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30.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1.xml" ContentType="application/vnd.openxmlformats-officedocument.wordprocessingml.header+xml"/>
  <Override PartName="/word/footer36.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4.xml" ContentType="application/vnd.openxmlformats-officedocument.wordprocessingml.header+xml"/>
  <Override PartName="/word/footer39.xml" ContentType="application/vnd.openxmlformats-officedocument.wordprocessingml.footer+xml"/>
  <Override PartName="/word/header35.xml" ContentType="application/vnd.openxmlformats-officedocument.wordprocessingml.header+xml"/>
  <Override PartName="/word/footer40.xml" ContentType="application/vnd.openxmlformats-officedocument.wordprocessingml.footer+xml"/>
  <Override PartName="/word/header36.xml" ContentType="application/vnd.openxmlformats-officedocument.wordprocessingml.header+xml"/>
  <Override PartName="/word/footer41.xml" ContentType="application/vnd.openxmlformats-officedocument.wordprocessingml.footer+xml"/>
  <Override PartName="/word/header37.xml" ContentType="application/vnd.openxmlformats-officedocument.wordprocessingml.header+xml"/>
  <Override PartName="/word/footer42.xml" ContentType="application/vnd.openxmlformats-officedocument.wordprocessingml.footer+xml"/>
  <Override PartName="/word/header38.xml" ContentType="application/vnd.openxmlformats-officedocument.wordprocessingml.header+xml"/>
  <Override PartName="/word/footer43.xml" ContentType="application/vnd.openxmlformats-officedocument.wordprocessingml.footer+xml"/>
  <Override PartName="/word/header39.xml" ContentType="application/vnd.openxmlformats-officedocument.wordprocessingml.header+xml"/>
  <Override PartName="/word/footer4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D0" w:rsidRPr="002C0D29" w:rsidRDefault="001B3A51" w:rsidP="002C0D29">
      <w:pPr>
        <w:pStyle w:val="broodtekst"/>
        <w:jc w:val="both"/>
        <w:rPr>
          <w:rFonts w:cs="Arial"/>
          <w:b/>
          <w:bCs/>
          <w:u w:val="single"/>
        </w:rPr>
      </w:pPr>
      <w:bookmarkStart w:id="0" w:name="titel"/>
      <w:bookmarkStart w:id="1" w:name="_GoBack"/>
      <w:bookmarkEnd w:id="1"/>
      <w:r w:rsidRPr="002C0D29">
        <w:rPr>
          <w:rFonts w:cs="Arial"/>
          <w:b/>
          <w:bCs/>
          <w:noProof/>
          <w:u w:val="single"/>
          <w:lang w:val="ro-RO" w:eastAsia="ro-RO"/>
        </w:rPr>
        <w:drawing>
          <wp:anchor distT="0" distB="0" distL="114300" distR="114300" simplePos="0" relativeHeight="251546112" behindDoc="0" locked="0" layoutInCell="1" allowOverlap="1" wp14:anchorId="10BB5C7C" wp14:editId="7ED7AC0D">
            <wp:simplePos x="0" y="0"/>
            <wp:positionH relativeFrom="column">
              <wp:posOffset>4944110</wp:posOffset>
            </wp:positionH>
            <wp:positionV relativeFrom="paragraph">
              <wp:posOffset>-274955</wp:posOffset>
            </wp:positionV>
            <wp:extent cx="594995" cy="723265"/>
            <wp:effectExtent l="0" t="0" r="0" b="635"/>
            <wp:wrapNone/>
            <wp:docPr id="389" name="webImgShrinked" descr="Sigla Instrumente Structurale Colo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Sigla Instrumente Structurale Color">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995" cy="723265"/>
                    </a:xfrm>
                    <a:prstGeom prst="rect">
                      <a:avLst/>
                    </a:prstGeom>
                    <a:noFill/>
                    <a:ln>
                      <a:noFill/>
                    </a:ln>
                  </pic:spPr>
                </pic:pic>
              </a:graphicData>
            </a:graphic>
          </wp:anchor>
        </w:drawing>
      </w:r>
      <w:r w:rsidRPr="002C0D29">
        <w:rPr>
          <w:rFonts w:cs="Arial"/>
          <w:b/>
          <w:bCs/>
          <w:noProof/>
          <w:u w:val="single"/>
          <w:lang w:val="ro-RO" w:eastAsia="ro-RO"/>
        </w:rPr>
        <w:drawing>
          <wp:anchor distT="0" distB="0" distL="114300" distR="114300" simplePos="0" relativeHeight="251543040" behindDoc="0" locked="0" layoutInCell="1" allowOverlap="1" wp14:anchorId="32F078F7" wp14:editId="4E5D7A84">
            <wp:simplePos x="0" y="0"/>
            <wp:positionH relativeFrom="column">
              <wp:posOffset>-310515</wp:posOffset>
            </wp:positionH>
            <wp:positionV relativeFrom="paragraph">
              <wp:posOffset>-302260</wp:posOffset>
            </wp:positionV>
            <wp:extent cx="1031875" cy="777875"/>
            <wp:effectExtent l="0" t="0" r="0" b="3175"/>
            <wp:wrapNone/>
            <wp:docPr id="38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1875" cy="777875"/>
                    </a:xfrm>
                    <a:prstGeom prst="rect">
                      <a:avLst/>
                    </a:prstGeom>
                    <a:noFill/>
                    <a:ln>
                      <a:noFill/>
                    </a:ln>
                  </pic:spPr>
                </pic:pic>
              </a:graphicData>
            </a:graphic>
          </wp:anchor>
        </w:drawing>
      </w:r>
      <w:r w:rsidRPr="002C0D29">
        <w:rPr>
          <w:rFonts w:cs="Arial"/>
          <w:b/>
          <w:bCs/>
          <w:noProof/>
          <w:u w:val="single"/>
          <w:lang w:val="ro-RO" w:eastAsia="ro-RO"/>
        </w:rPr>
        <w:drawing>
          <wp:anchor distT="0" distB="0" distL="114300" distR="114300" simplePos="0" relativeHeight="251544064" behindDoc="0" locked="0" layoutInCell="1" allowOverlap="1" wp14:anchorId="7331EB2C" wp14:editId="5D17F34A">
            <wp:simplePos x="0" y="0"/>
            <wp:positionH relativeFrom="column">
              <wp:posOffset>1423035</wp:posOffset>
            </wp:positionH>
            <wp:positionV relativeFrom="paragraph">
              <wp:posOffset>-288925</wp:posOffset>
            </wp:positionV>
            <wp:extent cx="895350" cy="750570"/>
            <wp:effectExtent l="0" t="0" r="0" b="0"/>
            <wp:wrapNone/>
            <wp:docPr id="3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750570"/>
                    </a:xfrm>
                    <a:prstGeom prst="rect">
                      <a:avLst/>
                    </a:prstGeom>
                    <a:noFill/>
                    <a:ln>
                      <a:noFill/>
                    </a:ln>
                  </pic:spPr>
                </pic:pic>
              </a:graphicData>
            </a:graphic>
          </wp:anchor>
        </w:drawing>
      </w:r>
      <w:r w:rsidRPr="002C0D29">
        <w:rPr>
          <w:rFonts w:cs="Arial"/>
          <w:b/>
          <w:bCs/>
          <w:noProof/>
          <w:u w:val="single"/>
          <w:lang w:val="ro-RO" w:eastAsia="ro-RO"/>
        </w:rPr>
        <w:drawing>
          <wp:anchor distT="0" distB="0" distL="114300" distR="114300" simplePos="0" relativeHeight="251545088" behindDoc="0" locked="0" layoutInCell="1" allowOverlap="1" wp14:anchorId="7ADD44E8" wp14:editId="15A96F1F">
            <wp:simplePos x="0" y="0"/>
            <wp:positionH relativeFrom="column">
              <wp:posOffset>3251835</wp:posOffset>
            </wp:positionH>
            <wp:positionV relativeFrom="paragraph">
              <wp:posOffset>-281940</wp:posOffset>
            </wp:positionV>
            <wp:extent cx="711200" cy="736600"/>
            <wp:effectExtent l="0" t="0" r="0" b="6350"/>
            <wp:wrapNone/>
            <wp:docPr id="38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1200" cy="736600"/>
                    </a:xfrm>
                    <a:prstGeom prst="rect">
                      <a:avLst/>
                    </a:prstGeom>
                    <a:noFill/>
                    <a:ln>
                      <a:noFill/>
                    </a:ln>
                  </pic:spPr>
                </pic:pic>
              </a:graphicData>
            </a:graphic>
          </wp:anchor>
        </w:drawing>
      </w:r>
      <w:r w:rsidRPr="002C0D29">
        <w:rPr>
          <w:rFonts w:cs="Arial"/>
          <w:b/>
          <w:bCs/>
          <w:noProof/>
          <w:u w:val="single"/>
          <w:lang w:val="ro-RO" w:eastAsia="ro-RO"/>
        </w:rPr>
        <w:drawing>
          <wp:anchor distT="0" distB="0" distL="114300" distR="114300" simplePos="0" relativeHeight="251540992" behindDoc="0" locked="1" layoutInCell="1" allowOverlap="1" wp14:anchorId="2018AEE3" wp14:editId="6DF9FDE6">
            <wp:simplePos x="0" y="0"/>
            <wp:positionH relativeFrom="page">
              <wp:align>center</wp:align>
            </wp:positionH>
            <wp:positionV relativeFrom="page">
              <wp:align>center</wp:align>
            </wp:positionV>
            <wp:extent cx="2019300" cy="7304405"/>
            <wp:effectExtent l="0" t="0" r="0" b="0"/>
            <wp:wrapNone/>
            <wp:docPr id="384" name="Picture 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hidden="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9300" cy="7304405"/>
                    </a:xfrm>
                    <a:prstGeom prst="rect">
                      <a:avLst/>
                    </a:prstGeom>
                    <a:noFill/>
                    <a:ln>
                      <a:noFill/>
                    </a:ln>
                  </pic:spPr>
                </pic:pic>
              </a:graphicData>
            </a:graphic>
          </wp:anchor>
        </w:drawing>
      </w:r>
      <w:r w:rsidR="00E64E77" w:rsidRPr="002C0D29">
        <w:rPr>
          <w:rFonts w:cs="Arial"/>
          <w:b/>
          <w:bCs/>
          <w:u w:val="single"/>
        </w:rPr>
        <w:t>-</w:t>
      </w:r>
    </w:p>
    <w:p w:rsidR="005A07D0" w:rsidRPr="00860446" w:rsidRDefault="005A07D0" w:rsidP="00860446">
      <w:pPr>
        <w:pStyle w:val="broodtekst"/>
        <w:jc w:val="both"/>
        <w:rPr>
          <w:rFonts w:cs="Arial"/>
          <w:b/>
          <w:bCs/>
          <w:u w:val="single"/>
        </w:rPr>
      </w:pPr>
    </w:p>
    <w:p w:rsidR="005A07D0" w:rsidRPr="00860446" w:rsidRDefault="005A07D0" w:rsidP="00860446">
      <w:pPr>
        <w:pStyle w:val="broodtekst"/>
        <w:jc w:val="both"/>
        <w:rPr>
          <w:rFonts w:cs="Arial"/>
          <w:b/>
          <w:bCs/>
          <w:u w:val="single"/>
        </w:rPr>
      </w:pPr>
    </w:p>
    <w:p w:rsidR="005A07D0" w:rsidRPr="00860446" w:rsidRDefault="005A07D0" w:rsidP="00860446">
      <w:pPr>
        <w:pStyle w:val="broodtekst"/>
        <w:jc w:val="both"/>
        <w:rPr>
          <w:rFonts w:cs="Arial"/>
          <w:b/>
          <w:bCs/>
          <w:u w:val="single"/>
        </w:rPr>
      </w:pPr>
    </w:p>
    <w:p w:rsidR="005A07D0" w:rsidRPr="00860446" w:rsidRDefault="005A07D0" w:rsidP="00860446">
      <w:pPr>
        <w:pStyle w:val="Header"/>
        <w:tabs>
          <w:tab w:val="clear" w:pos="4536"/>
          <w:tab w:val="clear" w:pos="9072"/>
          <w:tab w:val="left" w:pos="2745"/>
        </w:tabs>
        <w:spacing w:line="280" w:lineRule="atLeast"/>
        <w:ind w:left="1350" w:right="1411"/>
        <w:jc w:val="both"/>
        <w:outlineLvl w:val="0"/>
        <w:rPr>
          <w:rFonts w:ascii="Arial" w:hAnsi="Arial" w:cs="Arial"/>
          <w:b/>
          <w:szCs w:val="24"/>
        </w:rPr>
      </w:pPr>
    </w:p>
    <w:p w:rsidR="00A16BAC" w:rsidRPr="00860446" w:rsidRDefault="00A16BAC" w:rsidP="00860446">
      <w:pPr>
        <w:ind w:left="1350" w:right="1411"/>
        <w:jc w:val="center"/>
        <w:rPr>
          <w:rFonts w:cs="Arial"/>
          <w:b/>
          <w:sz w:val="28"/>
        </w:rPr>
      </w:pPr>
    </w:p>
    <w:p w:rsidR="00A16BAC" w:rsidRPr="00860446" w:rsidRDefault="00A16BAC" w:rsidP="00860446">
      <w:pPr>
        <w:pStyle w:val="broodtekst"/>
        <w:rPr>
          <w:rFonts w:cs="Arial"/>
          <w:lang w:eastAsia="en-US"/>
        </w:rPr>
      </w:pPr>
    </w:p>
    <w:p w:rsidR="00A16BAC" w:rsidRPr="00860446" w:rsidRDefault="00A16BAC" w:rsidP="00860446">
      <w:pPr>
        <w:pStyle w:val="broodtekst"/>
        <w:rPr>
          <w:rFonts w:cs="Arial"/>
          <w:lang w:eastAsia="en-US"/>
        </w:rPr>
      </w:pPr>
    </w:p>
    <w:p w:rsidR="00A16BAC" w:rsidRPr="00860446" w:rsidRDefault="00A16BAC" w:rsidP="00860446">
      <w:pPr>
        <w:pStyle w:val="broodtekst"/>
        <w:rPr>
          <w:rFonts w:cs="Arial"/>
          <w:lang w:eastAsia="en-US"/>
        </w:rPr>
      </w:pPr>
    </w:p>
    <w:p w:rsidR="00EA1F2E" w:rsidRDefault="00EA1F2E" w:rsidP="00860446">
      <w:pPr>
        <w:pStyle w:val="broodtekst"/>
        <w:rPr>
          <w:rFonts w:cs="Arial"/>
          <w:lang w:eastAsia="en-US"/>
        </w:rPr>
      </w:pPr>
    </w:p>
    <w:p w:rsidR="00FA3A1D" w:rsidRDefault="00FA3A1D" w:rsidP="00860446">
      <w:pPr>
        <w:pStyle w:val="broodtekst"/>
        <w:rPr>
          <w:rFonts w:cs="Arial"/>
          <w:lang w:eastAsia="en-US"/>
        </w:rPr>
      </w:pPr>
    </w:p>
    <w:p w:rsidR="00FA3A1D" w:rsidRDefault="00FA3A1D" w:rsidP="00860446">
      <w:pPr>
        <w:pStyle w:val="broodtekst"/>
        <w:rPr>
          <w:rFonts w:cs="Arial"/>
          <w:lang w:eastAsia="en-US"/>
        </w:rPr>
      </w:pPr>
    </w:p>
    <w:p w:rsidR="00FA3A1D" w:rsidRDefault="00FA3A1D" w:rsidP="00860446">
      <w:pPr>
        <w:pStyle w:val="broodtekst"/>
        <w:rPr>
          <w:rFonts w:cs="Arial"/>
          <w:lang w:eastAsia="en-US"/>
        </w:rPr>
      </w:pPr>
    </w:p>
    <w:p w:rsidR="00FA3A1D" w:rsidRDefault="00FA3A1D" w:rsidP="00860446">
      <w:pPr>
        <w:pStyle w:val="broodtekst"/>
        <w:rPr>
          <w:rFonts w:cs="Arial"/>
          <w:lang w:eastAsia="en-US"/>
        </w:rPr>
      </w:pPr>
    </w:p>
    <w:p w:rsidR="00FA3A1D" w:rsidRDefault="00FA3A1D" w:rsidP="00860446">
      <w:pPr>
        <w:pStyle w:val="broodtekst"/>
        <w:rPr>
          <w:rFonts w:cs="Arial"/>
          <w:lang w:eastAsia="en-US"/>
        </w:rPr>
      </w:pPr>
    </w:p>
    <w:p w:rsidR="00FA3A1D" w:rsidRPr="00860446" w:rsidRDefault="00FA3A1D" w:rsidP="00860446">
      <w:pPr>
        <w:pStyle w:val="broodtekst"/>
        <w:rPr>
          <w:rFonts w:cs="Arial"/>
          <w:lang w:eastAsia="en-US"/>
        </w:rPr>
      </w:pPr>
    </w:p>
    <w:p w:rsidR="00EA1F2E" w:rsidRPr="00860446" w:rsidRDefault="00EA1F2E" w:rsidP="00860446">
      <w:pPr>
        <w:pStyle w:val="broodtekst"/>
        <w:rPr>
          <w:rFonts w:cs="Arial"/>
          <w:lang w:eastAsia="en-US"/>
        </w:rPr>
      </w:pPr>
    </w:p>
    <w:p w:rsidR="00A04801" w:rsidRPr="00FA3A1D" w:rsidRDefault="00A04801" w:rsidP="00860446">
      <w:pPr>
        <w:ind w:right="-2"/>
        <w:jc w:val="center"/>
        <w:rPr>
          <w:rFonts w:cs="Arial"/>
          <w:sz w:val="20"/>
        </w:rPr>
      </w:pPr>
      <w:r w:rsidRPr="00FA3A1D">
        <w:rPr>
          <w:rFonts w:cs="Arial"/>
          <w:b/>
          <w:sz w:val="32"/>
        </w:rPr>
        <w:t xml:space="preserve">Ministry </w:t>
      </w:r>
      <w:r w:rsidR="00B23DB0" w:rsidRPr="00FA3A1D">
        <w:rPr>
          <w:rFonts w:cs="Arial"/>
          <w:b/>
          <w:sz w:val="32"/>
        </w:rPr>
        <w:t>of</w:t>
      </w:r>
      <w:r w:rsidRPr="00FA3A1D">
        <w:rPr>
          <w:rFonts w:cs="Arial"/>
          <w:b/>
          <w:sz w:val="32"/>
        </w:rPr>
        <w:t xml:space="preserve"> European </w:t>
      </w:r>
      <w:r w:rsidR="005A07D0" w:rsidRPr="00FA3A1D">
        <w:rPr>
          <w:rFonts w:cs="Arial"/>
          <w:b/>
          <w:sz w:val="32"/>
        </w:rPr>
        <w:t>Funds</w:t>
      </w:r>
    </w:p>
    <w:p w:rsidR="00A04801" w:rsidRPr="00FA3A1D" w:rsidRDefault="00A04801" w:rsidP="00860446">
      <w:pPr>
        <w:ind w:right="-2"/>
        <w:jc w:val="center"/>
        <w:rPr>
          <w:rFonts w:cs="Arial"/>
          <w:sz w:val="20"/>
        </w:rPr>
      </w:pPr>
    </w:p>
    <w:p w:rsidR="00A04801" w:rsidRPr="00FA3A1D" w:rsidRDefault="00A04801" w:rsidP="00860446">
      <w:pPr>
        <w:ind w:right="-2"/>
        <w:jc w:val="center"/>
        <w:rPr>
          <w:rFonts w:cs="Arial"/>
          <w:sz w:val="28"/>
          <w:szCs w:val="24"/>
        </w:rPr>
      </w:pPr>
      <w:r w:rsidRPr="00FA3A1D">
        <w:rPr>
          <w:rFonts w:cs="Arial"/>
          <w:b/>
          <w:sz w:val="28"/>
          <w:szCs w:val="24"/>
        </w:rPr>
        <w:t xml:space="preserve">Framework agreement for the </w:t>
      </w:r>
      <w:r w:rsidR="00B23DB0" w:rsidRPr="00FA3A1D">
        <w:rPr>
          <w:rFonts w:cs="Arial"/>
          <w:b/>
          <w:sz w:val="28"/>
          <w:szCs w:val="24"/>
        </w:rPr>
        <w:t xml:space="preserve">evaluation </w:t>
      </w:r>
      <w:r w:rsidRPr="00FA3A1D">
        <w:rPr>
          <w:rFonts w:cs="Arial"/>
          <w:b/>
          <w:sz w:val="28"/>
          <w:szCs w:val="24"/>
        </w:rPr>
        <w:t xml:space="preserve">of structural instruments </w:t>
      </w:r>
      <w:r w:rsidR="005A07D0" w:rsidRPr="00FA3A1D">
        <w:rPr>
          <w:rFonts w:cs="Arial"/>
          <w:b/>
          <w:sz w:val="28"/>
          <w:szCs w:val="24"/>
        </w:rPr>
        <w:t xml:space="preserve">during the period </w:t>
      </w:r>
      <w:r w:rsidRPr="00FA3A1D">
        <w:rPr>
          <w:rFonts w:cs="Arial"/>
          <w:b/>
          <w:sz w:val="28"/>
          <w:szCs w:val="24"/>
        </w:rPr>
        <w:t>2011-2015</w:t>
      </w:r>
    </w:p>
    <w:p w:rsidR="00A04801" w:rsidRPr="00FA3A1D" w:rsidRDefault="00A04801" w:rsidP="00860446">
      <w:pPr>
        <w:ind w:right="-2"/>
        <w:jc w:val="center"/>
        <w:rPr>
          <w:rFonts w:cs="Arial"/>
          <w:sz w:val="28"/>
          <w:szCs w:val="24"/>
        </w:rPr>
      </w:pPr>
      <w:r w:rsidRPr="00FA3A1D">
        <w:rPr>
          <w:rFonts w:cs="Arial"/>
          <w:b/>
          <w:sz w:val="28"/>
          <w:szCs w:val="24"/>
        </w:rPr>
        <w:t>Lot 1 – Evalu</w:t>
      </w:r>
      <w:r w:rsidR="005A07D0" w:rsidRPr="00FA3A1D">
        <w:rPr>
          <w:rFonts w:cs="Arial"/>
          <w:b/>
          <w:sz w:val="28"/>
          <w:szCs w:val="24"/>
        </w:rPr>
        <w:t xml:space="preserve">ation, Subsequent contract no. </w:t>
      </w:r>
      <w:r w:rsidR="0087606F" w:rsidRPr="00FA3A1D">
        <w:rPr>
          <w:rFonts w:cs="Arial"/>
          <w:b/>
          <w:sz w:val="28"/>
          <w:szCs w:val="24"/>
        </w:rPr>
        <w:t>XIII</w:t>
      </w:r>
    </w:p>
    <w:p w:rsidR="00A04801" w:rsidRPr="00FA3A1D" w:rsidRDefault="00A04801" w:rsidP="00860446">
      <w:pPr>
        <w:ind w:right="-2"/>
        <w:jc w:val="center"/>
        <w:rPr>
          <w:rFonts w:cs="Arial"/>
          <w:sz w:val="20"/>
        </w:rPr>
      </w:pPr>
    </w:p>
    <w:p w:rsidR="00A04801" w:rsidRPr="00FA3A1D" w:rsidRDefault="00A04801" w:rsidP="00860446">
      <w:pPr>
        <w:ind w:right="-2"/>
        <w:jc w:val="center"/>
        <w:rPr>
          <w:rFonts w:cs="Arial"/>
          <w:sz w:val="20"/>
        </w:rPr>
      </w:pPr>
      <w:r w:rsidRPr="00FA3A1D">
        <w:rPr>
          <w:rFonts w:cs="Arial"/>
          <w:b/>
          <w:i/>
          <w:sz w:val="32"/>
        </w:rPr>
        <w:t>"</w:t>
      </w:r>
      <w:r w:rsidR="00DE4664" w:rsidRPr="00FA3A1D">
        <w:rPr>
          <w:rFonts w:cs="Arial"/>
          <w:b/>
          <w:i/>
          <w:sz w:val="32"/>
        </w:rPr>
        <w:t>Ex-ante</w:t>
      </w:r>
      <w:r w:rsidR="008B76F0" w:rsidRPr="00FA3A1D">
        <w:rPr>
          <w:rFonts w:cs="Arial"/>
          <w:b/>
          <w:i/>
          <w:sz w:val="32"/>
        </w:rPr>
        <w:t xml:space="preserve"> Evaluation of the Operational Programme </w:t>
      </w:r>
      <w:r w:rsidR="0087606F" w:rsidRPr="00FA3A1D">
        <w:rPr>
          <w:rFonts w:cs="Arial"/>
          <w:b/>
          <w:i/>
          <w:sz w:val="32"/>
        </w:rPr>
        <w:t xml:space="preserve">Administrative Capacity </w:t>
      </w:r>
      <w:r w:rsidR="008B76F0" w:rsidRPr="00FA3A1D">
        <w:rPr>
          <w:rFonts w:cs="Arial"/>
          <w:b/>
          <w:i/>
          <w:sz w:val="32"/>
        </w:rPr>
        <w:t>2014-2020</w:t>
      </w:r>
      <w:r w:rsidRPr="00FA3A1D">
        <w:rPr>
          <w:rFonts w:cs="Arial"/>
          <w:b/>
          <w:i/>
          <w:sz w:val="32"/>
        </w:rPr>
        <w:t>"</w:t>
      </w:r>
    </w:p>
    <w:p w:rsidR="00A04801" w:rsidRPr="00FA3A1D" w:rsidRDefault="00A04801" w:rsidP="00860446">
      <w:pPr>
        <w:ind w:right="-2"/>
        <w:jc w:val="center"/>
        <w:rPr>
          <w:rFonts w:cs="Arial"/>
          <w:sz w:val="20"/>
        </w:rPr>
      </w:pPr>
    </w:p>
    <w:p w:rsidR="00A04801" w:rsidRPr="00FA3A1D" w:rsidRDefault="00A04801" w:rsidP="00860446">
      <w:pPr>
        <w:ind w:right="-2"/>
        <w:jc w:val="center"/>
        <w:rPr>
          <w:rFonts w:cs="Arial"/>
          <w:b/>
          <w:sz w:val="20"/>
          <w:szCs w:val="24"/>
        </w:rPr>
      </w:pPr>
    </w:p>
    <w:p w:rsidR="00A04801" w:rsidRPr="00FA3A1D" w:rsidRDefault="009D6166" w:rsidP="00860446">
      <w:pPr>
        <w:ind w:right="-2"/>
        <w:jc w:val="center"/>
        <w:rPr>
          <w:rFonts w:cs="Arial"/>
          <w:b/>
          <w:sz w:val="40"/>
          <w:szCs w:val="24"/>
        </w:rPr>
      </w:pPr>
      <w:r w:rsidRPr="00FA3A1D">
        <w:rPr>
          <w:rFonts w:cs="Arial"/>
          <w:b/>
          <w:sz w:val="40"/>
          <w:szCs w:val="24"/>
        </w:rPr>
        <w:t>E</w:t>
      </w:r>
      <w:r w:rsidR="00397F78" w:rsidRPr="00FA3A1D">
        <w:rPr>
          <w:rFonts w:cs="Arial"/>
          <w:b/>
          <w:sz w:val="40"/>
          <w:szCs w:val="24"/>
        </w:rPr>
        <w:t>x ante evaluation report</w:t>
      </w:r>
    </w:p>
    <w:p w:rsidR="00A04801" w:rsidRPr="00FA3A1D" w:rsidRDefault="00A04801" w:rsidP="00860446">
      <w:pPr>
        <w:ind w:right="-2"/>
        <w:jc w:val="center"/>
        <w:rPr>
          <w:rFonts w:cs="Arial"/>
          <w:b/>
          <w:sz w:val="20"/>
          <w:szCs w:val="24"/>
        </w:rPr>
      </w:pPr>
    </w:p>
    <w:p w:rsidR="00A16BAC" w:rsidRPr="00FA3A1D" w:rsidRDefault="00A16BAC" w:rsidP="00860446">
      <w:pPr>
        <w:pStyle w:val="broodtekst"/>
        <w:rPr>
          <w:rFonts w:cs="Arial"/>
          <w:sz w:val="28"/>
          <w:lang w:eastAsia="en-US"/>
        </w:rPr>
      </w:pPr>
    </w:p>
    <w:p w:rsidR="00A16BAC" w:rsidRPr="00FA3A1D" w:rsidRDefault="00A16BAC" w:rsidP="00860446">
      <w:pPr>
        <w:pStyle w:val="broodtekst"/>
        <w:rPr>
          <w:rFonts w:cs="Arial"/>
          <w:sz w:val="28"/>
          <w:lang w:eastAsia="en-US"/>
        </w:rPr>
      </w:pPr>
    </w:p>
    <w:p w:rsidR="00A65DBB" w:rsidRPr="00FA3A1D" w:rsidRDefault="006A3B42" w:rsidP="00860446">
      <w:pPr>
        <w:jc w:val="center"/>
        <w:rPr>
          <w:rFonts w:cs="Arial"/>
          <w:b/>
          <w:sz w:val="22"/>
          <w:szCs w:val="20"/>
        </w:rPr>
      </w:pPr>
      <w:r>
        <w:rPr>
          <w:rFonts w:cs="Arial"/>
          <w:b/>
          <w:sz w:val="22"/>
          <w:szCs w:val="20"/>
        </w:rPr>
        <w:t>4</w:t>
      </w:r>
      <w:r w:rsidRPr="006A3B42">
        <w:rPr>
          <w:rFonts w:cs="Arial"/>
          <w:b/>
          <w:sz w:val="22"/>
          <w:szCs w:val="20"/>
          <w:vertAlign w:val="superscript"/>
        </w:rPr>
        <w:t>th</w:t>
      </w:r>
      <w:r>
        <w:rPr>
          <w:rFonts w:cs="Arial"/>
          <w:b/>
          <w:sz w:val="22"/>
          <w:szCs w:val="20"/>
        </w:rPr>
        <w:t xml:space="preserve"> December </w:t>
      </w:r>
      <w:r w:rsidR="008B76F0" w:rsidRPr="00B60ECD">
        <w:rPr>
          <w:rFonts w:cs="Arial"/>
          <w:b/>
          <w:sz w:val="22"/>
          <w:szCs w:val="20"/>
        </w:rPr>
        <w:t>201</w:t>
      </w:r>
      <w:r w:rsidR="00397F78" w:rsidRPr="00B60ECD">
        <w:rPr>
          <w:rFonts w:cs="Arial"/>
          <w:b/>
          <w:sz w:val="22"/>
          <w:szCs w:val="20"/>
        </w:rPr>
        <w:t>4</w:t>
      </w:r>
    </w:p>
    <w:p w:rsidR="00A65DBB" w:rsidRPr="00FA3A1D" w:rsidRDefault="00A65DBB" w:rsidP="00860446">
      <w:pPr>
        <w:keepNext/>
        <w:jc w:val="both"/>
        <w:rPr>
          <w:rFonts w:cs="Arial"/>
          <w:sz w:val="20"/>
        </w:rPr>
      </w:pPr>
      <w:r w:rsidRPr="00FA3A1D">
        <w:rPr>
          <w:rFonts w:cs="Arial"/>
          <w:sz w:val="20"/>
        </w:rPr>
        <w:br w:type="page"/>
      </w:r>
      <w:bookmarkStart w:id="2" w:name="_Toc248823119"/>
    </w:p>
    <w:p w:rsidR="00A65DBB" w:rsidRPr="00860446" w:rsidRDefault="00A65DBB" w:rsidP="00860446">
      <w:pPr>
        <w:keepNext/>
        <w:jc w:val="both"/>
        <w:rPr>
          <w:rFonts w:cs="Arial"/>
        </w:rPr>
      </w:pPr>
    </w:p>
    <w:p w:rsidR="00A65DBB" w:rsidRPr="00860446" w:rsidRDefault="00A65DBB" w:rsidP="00860446">
      <w:pPr>
        <w:keepNext/>
        <w:jc w:val="both"/>
        <w:rPr>
          <w:rFonts w:cs="Arial"/>
        </w:rPr>
      </w:pPr>
    </w:p>
    <w:p w:rsidR="00A65DBB" w:rsidRPr="00860446" w:rsidRDefault="00A65DBB" w:rsidP="00860446">
      <w:pPr>
        <w:pStyle w:val="broodtekst"/>
        <w:jc w:val="both"/>
        <w:rPr>
          <w:rFonts w:cs="Arial"/>
          <w:lang w:eastAsia="en-US"/>
        </w:rPr>
      </w:pPr>
    </w:p>
    <w:p w:rsidR="00A65DBB" w:rsidRDefault="00A65DBB" w:rsidP="00860446">
      <w:pPr>
        <w:pStyle w:val="broodtekst"/>
        <w:jc w:val="both"/>
        <w:rPr>
          <w:rFonts w:cs="Arial"/>
          <w:lang w:eastAsia="en-US"/>
        </w:rPr>
      </w:pPr>
    </w:p>
    <w:p w:rsidR="00FA3A1D" w:rsidRDefault="00FA3A1D" w:rsidP="00860446">
      <w:pPr>
        <w:pStyle w:val="broodtekst"/>
        <w:jc w:val="both"/>
        <w:rPr>
          <w:rFonts w:cs="Arial"/>
          <w:lang w:eastAsia="en-US"/>
        </w:rPr>
      </w:pPr>
    </w:p>
    <w:p w:rsidR="00FA3A1D" w:rsidRDefault="00FA3A1D" w:rsidP="00860446">
      <w:pPr>
        <w:pStyle w:val="broodtekst"/>
        <w:jc w:val="both"/>
        <w:rPr>
          <w:rFonts w:cs="Arial"/>
          <w:lang w:eastAsia="en-US"/>
        </w:rPr>
      </w:pPr>
    </w:p>
    <w:p w:rsidR="00FA3A1D" w:rsidRDefault="00FA3A1D" w:rsidP="00860446">
      <w:pPr>
        <w:pStyle w:val="broodtekst"/>
        <w:jc w:val="both"/>
        <w:rPr>
          <w:rFonts w:cs="Arial"/>
          <w:lang w:eastAsia="en-US"/>
        </w:rPr>
      </w:pPr>
    </w:p>
    <w:p w:rsidR="00FA3A1D" w:rsidRDefault="00FA3A1D" w:rsidP="00860446">
      <w:pPr>
        <w:pStyle w:val="broodtekst"/>
        <w:jc w:val="both"/>
        <w:rPr>
          <w:rFonts w:cs="Arial"/>
          <w:lang w:eastAsia="en-US"/>
        </w:rPr>
      </w:pPr>
    </w:p>
    <w:p w:rsidR="00FA3A1D" w:rsidRDefault="00FA3A1D" w:rsidP="00860446">
      <w:pPr>
        <w:pStyle w:val="broodtekst"/>
        <w:jc w:val="both"/>
        <w:rPr>
          <w:rFonts w:cs="Arial"/>
          <w:lang w:eastAsia="en-US"/>
        </w:rPr>
      </w:pPr>
    </w:p>
    <w:p w:rsidR="00FA3A1D" w:rsidRDefault="00FA3A1D" w:rsidP="00860446">
      <w:pPr>
        <w:pStyle w:val="broodtekst"/>
        <w:jc w:val="both"/>
        <w:rPr>
          <w:rFonts w:cs="Arial"/>
          <w:lang w:eastAsia="en-US"/>
        </w:rPr>
      </w:pPr>
    </w:p>
    <w:p w:rsidR="00FA3A1D" w:rsidRDefault="00FA3A1D" w:rsidP="00860446">
      <w:pPr>
        <w:pStyle w:val="broodtekst"/>
        <w:jc w:val="both"/>
        <w:rPr>
          <w:rFonts w:cs="Arial"/>
          <w:lang w:eastAsia="en-US"/>
        </w:rPr>
      </w:pPr>
    </w:p>
    <w:p w:rsidR="00FA3A1D" w:rsidRDefault="00FA3A1D" w:rsidP="00860446">
      <w:pPr>
        <w:pStyle w:val="broodtekst"/>
        <w:jc w:val="both"/>
        <w:rPr>
          <w:rFonts w:cs="Arial"/>
          <w:lang w:eastAsia="en-US"/>
        </w:rPr>
      </w:pPr>
    </w:p>
    <w:p w:rsidR="00FA3A1D" w:rsidRDefault="00FA3A1D" w:rsidP="00860446">
      <w:pPr>
        <w:pStyle w:val="broodtekst"/>
        <w:jc w:val="both"/>
        <w:rPr>
          <w:rFonts w:cs="Arial"/>
          <w:lang w:eastAsia="en-US"/>
        </w:rPr>
      </w:pPr>
    </w:p>
    <w:p w:rsidR="00FA3A1D" w:rsidRDefault="00FA3A1D" w:rsidP="00860446">
      <w:pPr>
        <w:pStyle w:val="broodtekst"/>
        <w:jc w:val="both"/>
        <w:rPr>
          <w:rFonts w:cs="Arial"/>
          <w:lang w:eastAsia="en-US"/>
        </w:rPr>
      </w:pPr>
    </w:p>
    <w:p w:rsidR="00FA3A1D" w:rsidRDefault="00FA3A1D" w:rsidP="00860446">
      <w:pPr>
        <w:pStyle w:val="broodtekst"/>
        <w:jc w:val="both"/>
        <w:rPr>
          <w:rFonts w:cs="Arial"/>
          <w:lang w:eastAsia="en-US"/>
        </w:rPr>
      </w:pPr>
    </w:p>
    <w:p w:rsidR="00FA3A1D" w:rsidRDefault="00FA3A1D" w:rsidP="00860446">
      <w:pPr>
        <w:pStyle w:val="broodtekst"/>
        <w:jc w:val="both"/>
        <w:rPr>
          <w:rFonts w:cs="Arial"/>
          <w:lang w:eastAsia="en-US"/>
        </w:rPr>
      </w:pPr>
    </w:p>
    <w:p w:rsidR="00FA3A1D" w:rsidRDefault="00FA3A1D" w:rsidP="00860446">
      <w:pPr>
        <w:pStyle w:val="broodtekst"/>
        <w:jc w:val="both"/>
        <w:rPr>
          <w:rFonts w:cs="Arial"/>
          <w:lang w:eastAsia="en-US"/>
        </w:rPr>
      </w:pPr>
    </w:p>
    <w:p w:rsidR="00FA3A1D" w:rsidRDefault="00FA3A1D" w:rsidP="00860446">
      <w:pPr>
        <w:pStyle w:val="broodtekst"/>
        <w:jc w:val="both"/>
        <w:rPr>
          <w:rFonts w:cs="Arial"/>
          <w:lang w:eastAsia="en-US"/>
        </w:rPr>
      </w:pPr>
    </w:p>
    <w:p w:rsidR="00FA3A1D" w:rsidRDefault="00FA3A1D" w:rsidP="00860446">
      <w:pPr>
        <w:pStyle w:val="broodtekst"/>
        <w:jc w:val="both"/>
        <w:rPr>
          <w:rFonts w:cs="Arial"/>
          <w:lang w:eastAsia="en-US"/>
        </w:rPr>
      </w:pPr>
    </w:p>
    <w:p w:rsidR="00FA3A1D" w:rsidRDefault="00FA3A1D" w:rsidP="00860446">
      <w:pPr>
        <w:pStyle w:val="broodtekst"/>
        <w:jc w:val="both"/>
        <w:rPr>
          <w:rFonts w:cs="Arial"/>
          <w:lang w:eastAsia="en-US"/>
        </w:rPr>
      </w:pPr>
    </w:p>
    <w:p w:rsidR="00FA3A1D" w:rsidRDefault="00FA3A1D" w:rsidP="00860446">
      <w:pPr>
        <w:pStyle w:val="broodtekst"/>
        <w:jc w:val="both"/>
        <w:rPr>
          <w:rFonts w:cs="Arial"/>
          <w:lang w:eastAsia="en-US"/>
        </w:rPr>
      </w:pPr>
    </w:p>
    <w:p w:rsidR="00FA3A1D" w:rsidRPr="00860446" w:rsidRDefault="00FA3A1D" w:rsidP="00860446">
      <w:pPr>
        <w:pStyle w:val="broodtekst"/>
        <w:jc w:val="both"/>
        <w:rPr>
          <w:rFonts w:cs="Arial"/>
          <w:lang w:eastAsia="en-US"/>
        </w:rPr>
      </w:pPr>
    </w:p>
    <w:p w:rsidR="00A65DBB" w:rsidRPr="00860446" w:rsidRDefault="00A65DBB" w:rsidP="00860446">
      <w:pPr>
        <w:pStyle w:val="broodtekst"/>
        <w:jc w:val="both"/>
        <w:rPr>
          <w:rFonts w:cs="Arial"/>
          <w:lang w:eastAsia="en-US"/>
        </w:rPr>
      </w:pPr>
    </w:p>
    <w:p w:rsidR="00A65DBB" w:rsidRPr="00860446" w:rsidRDefault="00A65DBB" w:rsidP="00860446">
      <w:pPr>
        <w:keepNext/>
        <w:jc w:val="both"/>
        <w:rPr>
          <w:rFonts w:eastAsia="SimSun" w:cs="Arial"/>
          <w:b/>
          <w:noProof/>
          <w:szCs w:val="18"/>
        </w:rPr>
      </w:pPr>
      <w:r w:rsidRPr="00860446">
        <w:rPr>
          <w:rFonts w:eastAsia="SimSun" w:cs="Arial"/>
          <w:b/>
          <w:noProof/>
          <w:szCs w:val="18"/>
        </w:rPr>
        <w:t>Document information</w:t>
      </w:r>
    </w:p>
    <w:bookmarkEnd w:id="2"/>
    <w:p w:rsidR="00A65DBB" w:rsidRPr="00860446" w:rsidRDefault="00A65DBB" w:rsidP="00860446">
      <w:pPr>
        <w:keepNext/>
        <w:jc w:val="both"/>
        <w:rPr>
          <w:rFonts w:cs="Arial"/>
          <w:b/>
          <w:noProof/>
          <w:szCs w:val="18"/>
        </w:rPr>
      </w:pPr>
    </w:p>
    <w:p w:rsidR="00A65DBB" w:rsidRPr="00860446" w:rsidRDefault="00A65DBB" w:rsidP="00860446">
      <w:pPr>
        <w:keepNext/>
        <w:tabs>
          <w:tab w:val="left" w:pos="1620"/>
          <w:tab w:val="left" w:pos="4253"/>
        </w:tabs>
        <w:jc w:val="both"/>
        <w:rPr>
          <w:rFonts w:eastAsia="SimSun" w:cs="Arial"/>
          <w:noProof/>
          <w:szCs w:val="18"/>
        </w:rPr>
      </w:pPr>
      <w:bookmarkStart w:id="3" w:name="_Ref11649258"/>
      <w:r w:rsidRPr="00860446">
        <w:rPr>
          <w:rFonts w:eastAsia="SimSun" w:cs="Arial"/>
          <w:b/>
          <w:noProof/>
          <w:szCs w:val="18"/>
        </w:rPr>
        <w:t>Date:</w:t>
      </w:r>
      <w:r w:rsidR="00D92981" w:rsidRPr="00860446">
        <w:rPr>
          <w:rFonts w:cs="Arial"/>
          <w:noProof/>
          <w:szCs w:val="18"/>
        </w:rPr>
        <w:t xml:space="preserve"> </w:t>
      </w:r>
      <w:r w:rsidR="00D92981" w:rsidRPr="00860446">
        <w:rPr>
          <w:rFonts w:cs="Arial"/>
          <w:noProof/>
          <w:szCs w:val="18"/>
        </w:rPr>
        <w:tab/>
      </w:r>
      <w:r w:rsidR="00D92981" w:rsidRPr="00860446">
        <w:rPr>
          <w:rFonts w:cs="Arial"/>
          <w:noProof/>
          <w:szCs w:val="18"/>
        </w:rPr>
        <w:tab/>
      </w:r>
      <w:r w:rsidR="006A5CD2">
        <w:rPr>
          <w:rFonts w:cs="Arial"/>
          <w:noProof/>
          <w:szCs w:val="18"/>
        </w:rPr>
        <w:t>4</w:t>
      </w:r>
      <w:r w:rsidR="006A5CD2" w:rsidRPr="006A5CD2">
        <w:rPr>
          <w:rFonts w:cs="Arial"/>
          <w:noProof/>
          <w:szCs w:val="18"/>
          <w:vertAlign w:val="superscript"/>
        </w:rPr>
        <w:t>th</w:t>
      </w:r>
      <w:r w:rsidR="006A5CD2">
        <w:rPr>
          <w:rFonts w:cs="Arial"/>
          <w:noProof/>
          <w:szCs w:val="18"/>
        </w:rPr>
        <w:t xml:space="preserve"> December</w:t>
      </w:r>
      <w:r w:rsidR="008C01E2" w:rsidRPr="00860446">
        <w:rPr>
          <w:rFonts w:cs="Arial"/>
          <w:noProof/>
          <w:szCs w:val="18"/>
        </w:rPr>
        <w:t xml:space="preserve"> </w:t>
      </w:r>
      <w:r w:rsidR="00495C4C" w:rsidRPr="00860446">
        <w:rPr>
          <w:rFonts w:cs="Arial"/>
          <w:noProof/>
          <w:szCs w:val="18"/>
        </w:rPr>
        <w:t>201</w:t>
      </w:r>
      <w:r w:rsidR="00397F78" w:rsidRPr="00860446">
        <w:rPr>
          <w:rFonts w:cs="Arial"/>
          <w:noProof/>
          <w:szCs w:val="18"/>
        </w:rPr>
        <w:t>4</w:t>
      </w:r>
    </w:p>
    <w:bookmarkEnd w:id="3"/>
    <w:p w:rsidR="00A65DBB" w:rsidRPr="00860446" w:rsidRDefault="00A65DBB" w:rsidP="00860446">
      <w:pPr>
        <w:keepNext/>
        <w:tabs>
          <w:tab w:val="left" w:pos="2160"/>
          <w:tab w:val="left" w:pos="4253"/>
        </w:tabs>
        <w:jc w:val="both"/>
        <w:rPr>
          <w:rFonts w:eastAsia="SimSun" w:cs="Arial"/>
          <w:noProof/>
          <w:szCs w:val="18"/>
        </w:rPr>
      </w:pPr>
      <w:r w:rsidRPr="00860446">
        <w:rPr>
          <w:rFonts w:eastAsia="SimSun" w:cs="Arial"/>
          <w:b/>
          <w:noProof/>
          <w:szCs w:val="18"/>
        </w:rPr>
        <w:t>Version:</w:t>
      </w:r>
      <w:r w:rsidRPr="00860446">
        <w:rPr>
          <w:rFonts w:eastAsia="SimSun" w:cs="Arial"/>
          <w:noProof/>
          <w:szCs w:val="18"/>
        </w:rPr>
        <w:t xml:space="preserve"> </w:t>
      </w:r>
      <w:r w:rsidRPr="00860446">
        <w:rPr>
          <w:rFonts w:eastAsia="SimSun" w:cs="Arial"/>
          <w:noProof/>
          <w:szCs w:val="18"/>
        </w:rPr>
        <w:tab/>
      </w:r>
      <w:r w:rsidRPr="00860446">
        <w:rPr>
          <w:rFonts w:eastAsia="SimSun" w:cs="Arial"/>
          <w:noProof/>
          <w:szCs w:val="18"/>
        </w:rPr>
        <w:tab/>
      </w:r>
      <w:r w:rsidR="008C01E2">
        <w:rPr>
          <w:rFonts w:eastAsia="SimSun" w:cs="Arial"/>
          <w:noProof/>
          <w:szCs w:val="18"/>
        </w:rPr>
        <w:t>6</w:t>
      </w:r>
      <w:r w:rsidR="004F376A" w:rsidRPr="00860446">
        <w:rPr>
          <w:rFonts w:eastAsia="SimSun" w:cs="Arial"/>
          <w:noProof/>
          <w:szCs w:val="18"/>
        </w:rPr>
        <w:t>.0</w:t>
      </w:r>
    </w:p>
    <w:p w:rsidR="00A65DBB" w:rsidRPr="00860446" w:rsidRDefault="00A65DBB" w:rsidP="00860446">
      <w:pPr>
        <w:keepNext/>
        <w:tabs>
          <w:tab w:val="left" w:pos="4253"/>
        </w:tabs>
        <w:jc w:val="both"/>
        <w:rPr>
          <w:rFonts w:eastAsia="SimSun" w:cs="Arial"/>
          <w:b/>
          <w:noProof/>
          <w:szCs w:val="18"/>
        </w:rPr>
      </w:pPr>
      <w:r w:rsidRPr="00860446">
        <w:rPr>
          <w:rFonts w:cs="Arial"/>
          <w:noProof/>
          <w:szCs w:val="18"/>
        </w:rPr>
        <w:t>Status (draft/pending endorsement/approved):</w:t>
      </w:r>
      <w:r w:rsidRPr="00860446">
        <w:rPr>
          <w:rFonts w:cs="Arial"/>
          <w:b/>
          <w:noProof/>
          <w:szCs w:val="18"/>
        </w:rPr>
        <w:t xml:space="preserve"> </w:t>
      </w:r>
      <w:r w:rsidRPr="00860446">
        <w:rPr>
          <w:rFonts w:cs="Arial"/>
          <w:b/>
          <w:noProof/>
          <w:szCs w:val="18"/>
        </w:rPr>
        <w:tab/>
      </w:r>
      <w:r w:rsidR="00495C4C" w:rsidRPr="00860446">
        <w:rPr>
          <w:rFonts w:eastAsia="SimSun" w:cs="Arial"/>
          <w:noProof/>
          <w:szCs w:val="18"/>
        </w:rPr>
        <w:t>Draft</w:t>
      </w:r>
    </w:p>
    <w:p w:rsidR="00A65DBB" w:rsidRPr="00860446" w:rsidRDefault="00A65DBB" w:rsidP="00860446">
      <w:pPr>
        <w:keepNext/>
        <w:jc w:val="both"/>
        <w:rPr>
          <w:rFonts w:eastAsia="SimSun" w:cs="Arial"/>
          <w:b/>
          <w:noProof/>
          <w:szCs w:val="18"/>
          <w:u w:val="single"/>
        </w:rPr>
      </w:pPr>
    </w:p>
    <w:p w:rsidR="00A65DBB" w:rsidRPr="00860446" w:rsidRDefault="00A65DBB" w:rsidP="00860446">
      <w:pPr>
        <w:keepNext/>
        <w:jc w:val="both"/>
        <w:rPr>
          <w:rFonts w:eastAsia="SimSun" w:cs="Arial"/>
          <w:b/>
          <w:noProof/>
          <w:szCs w:val="18"/>
          <w:u w:val="single"/>
        </w:rPr>
      </w:pPr>
      <w:r w:rsidRPr="00860446">
        <w:rPr>
          <w:rFonts w:eastAsia="SimSun" w:cs="Arial"/>
          <w:b/>
          <w:noProof/>
          <w:szCs w:val="18"/>
          <w:u w:val="single"/>
        </w:rPr>
        <w:t xml:space="preserve">Document modiffication Log </w:t>
      </w:r>
    </w:p>
    <w:tbl>
      <w:tblPr>
        <w:tblW w:w="9464" w:type="dxa"/>
        <w:tblLayout w:type="fixed"/>
        <w:tblLook w:val="0000" w:firstRow="0" w:lastRow="0" w:firstColumn="0" w:lastColumn="0" w:noHBand="0" w:noVBand="0"/>
      </w:tblPr>
      <w:tblGrid>
        <w:gridCol w:w="1701"/>
        <w:gridCol w:w="1951"/>
        <w:gridCol w:w="5812"/>
      </w:tblGrid>
      <w:tr w:rsidR="00A65DBB" w:rsidRPr="00860446" w:rsidTr="00E8697A">
        <w:tc>
          <w:tcPr>
            <w:tcW w:w="1701" w:type="dxa"/>
          </w:tcPr>
          <w:p w:rsidR="00A65DBB" w:rsidRPr="00860446" w:rsidRDefault="00A65DBB" w:rsidP="00860446">
            <w:pPr>
              <w:keepNext/>
              <w:spacing w:after="60"/>
              <w:jc w:val="both"/>
              <w:rPr>
                <w:rFonts w:eastAsia="SimSun" w:cs="Arial"/>
                <w:noProof/>
                <w:szCs w:val="18"/>
              </w:rPr>
            </w:pPr>
            <w:r w:rsidRPr="00860446">
              <w:rPr>
                <w:rFonts w:eastAsia="SimSun" w:cs="Arial"/>
                <w:b/>
                <w:noProof/>
                <w:szCs w:val="18"/>
              </w:rPr>
              <w:t>Version</w:t>
            </w:r>
          </w:p>
        </w:tc>
        <w:tc>
          <w:tcPr>
            <w:tcW w:w="1951" w:type="dxa"/>
          </w:tcPr>
          <w:p w:rsidR="00A65DBB" w:rsidRPr="00860446" w:rsidRDefault="00A65DBB" w:rsidP="00860446">
            <w:pPr>
              <w:keepNext/>
              <w:spacing w:after="60"/>
              <w:jc w:val="both"/>
              <w:rPr>
                <w:rFonts w:eastAsia="SimSun" w:cs="Arial"/>
                <w:noProof/>
                <w:szCs w:val="18"/>
              </w:rPr>
            </w:pPr>
            <w:r w:rsidRPr="00860446">
              <w:rPr>
                <w:rFonts w:eastAsia="SimSun" w:cs="Arial"/>
                <w:b/>
                <w:noProof/>
                <w:szCs w:val="18"/>
              </w:rPr>
              <w:t>Date</w:t>
            </w:r>
          </w:p>
        </w:tc>
        <w:tc>
          <w:tcPr>
            <w:tcW w:w="5812" w:type="dxa"/>
          </w:tcPr>
          <w:p w:rsidR="00A65DBB" w:rsidRPr="00860446" w:rsidRDefault="00A65DBB" w:rsidP="00860446">
            <w:pPr>
              <w:keepNext/>
              <w:spacing w:after="60"/>
              <w:jc w:val="both"/>
              <w:rPr>
                <w:rFonts w:eastAsia="SimSun" w:cs="Arial"/>
                <w:noProof/>
                <w:szCs w:val="18"/>
              </w:rPr>
            </w:pPr>
            <w:r w:rsidRPr="00860446">
              <w:rPr>
                <w:rFonts w:eastAsia="SimSun" w:cs="Arial"/>
                <w:b/>
                <w:noProof/>
                <w:szCs w:val="18"/>
              </w:rPr>
              <w:t>Conten</w:t>
            </w:r>
            <w:r w:rsidR="00283C0E" w:rsidRPr="00860446">
              <w:rPr>
                <w:rFonts w:eastAsia="SimSun" w:cs="Arial"/>
                <w:b/>
                <w:noProof/>
                <w:szCs w:val="18"/>
              </w:rPr>
              <w:t>t</w:t>
            </w:r>
            <w:r w:rsidRPr="00860446">
              <w:rPr>
                <w:rFonts w:eastAsia="SimSun" w:cs="Arial"/>
                <w:b/>
                <w:noProof/>
                <w:szCs w:val="18"/>
              </w:rPr>
              <w:t>s of modification</w:t>
            </w:r>
          </w:p>
        </w:tc>
      </w:tr>
      <w:tr w:rsidR="00A65DBB" w:rsidRPr="00860446" w:rsidTr="00E8697A">
        <w:tc>
          <w:tcPr>
            <w:tcW w:w="1701" w:type="dxa"/>
          </w:tcPr>
          <w:p w:rsidR="00A65DBB" w:rsidRPr="00860446" w:rsidRDefault="00A65DBB" w:rsidP="00860446">
            <w:pPr>
              <w:keepNext/>
              <w:spacing w:after="60"/>
              <w:jc w:val="both"/>
              <w:rPr>
                <w:rFonts w:cs="Arial"/>
                <w:noProof/>
                <w:szCs w:val="18"/>
              </w:rPr>
            </w:pPr>
          </w:p>
        </w:tc>
        <w:tc>
          <w:tcPr>
            <w:tcW w:w="1951" w:type="dxa"/>
          </w:tcPr>
          <w:p w:rsidR="00A65DBB" w:rsidRPr="00860446" w:rsidRDefault="00A65DBB" w:rsidP="00860446">
            <w:pPr>
              <w:keepNext/>
              <w:spacing w:after="60"/>
              <w:jc w:val="both"/>
              <w:rPr>
                <w:rFonts w:cs="Arial"/>
                <w:noProof/>
                <w:szCs w:val="18"/>
              </w:rPr>
            </w:pPr>
          </w:p>
        </w:tc>
        <w:tc>
          <w:tcPr>
            <w:tcW w:w="5812" w:type="dxa"/>
          </w:tcPr>
          <w:p w:rsidR="00A65DBB" w:rsidRPr="00860446" w:rsidRDefault="00A65DBB" w:rsidP="00860446">
            <w:pPr>
              <w:keepNext/>
              <w:spacing w:after="60"/>
              <w:jc w:val="both"/>
              <w:rPr>
                <w:rFonts w:cs="Arial"/>
                <w:noProof/>
                <w:szCs w:val="18"/>
              </w:rPr>
            </w:pPr>
          </w:p>
        </w:tc>
      </w:tr>
      <w:tr w:rsidR="00A65DBB" w:rsidRPr="00860446" w:rsidTr="00E8697A">
        <w:tc>
          <w:tcPr>
            <w:tcW w:w="1701" w:type="dxa"/>
          </w:tcPr>
          <w:p w:rsidR="00A65DBB" w:rsidRPr="00860446" w:rsidRDefault="00A65DBB" w:rsidP="00860446">
            <w:pPr>
              <w:keepNext/>
              <w:spacing w:after="60"/>
              <w:jc w:val="both"/>
              <w:rPr>
                <w:rFonts w:cs="Arial"/>
                <w:noProof/>
                <w:szCs w:val="18"/>
              </w:rPr>
            </w:pPr>
          </w:p>
        </w:tc>
        <w:tc>
          <w:tcPr>
            <w:tcW w:w="1951" w:type="dxa"/>
          </w:tcPr>
          <w:p w:rsidR="00A65DBB" w:rsidRPr="00860446" w:rsidRDefault="00A65DBB" w:rsidP="00860446">
            <w:pPr>
              <w:keepNext/>
              <w:spacing w:after="60"/>
              <w:jc w:val="both"/>
              <w:rPr>
                <w:rFonts w:cs="Arial"/>
                <w:noProof/>
                <w:szCs w:val="18"/>
              </w:rPr>
            </w:pPr>
          </w:p>
        </w:tc>
        <w:tc>
          <w:tcPr>
            <w:tcW w:w="5812" w:type="dxa"/>
          </w:tcPr>
          <w:p w:rsidR="00A65DBB" w:rsidRPr="00860446" w:rsidRDefault="00A65DBB" w:rsidP="00860446">
            <w:pPr>
              <w:keepNext/>
              <w:spacing w:after="60"/>
              <w:jc w:val="both"/>
              <w:rPr>
                <w:rFonts w:cs="Arial"/>
                <w:noProof/>
                <w:szCs w:val="18"/>
              </w:rPr>
            </w:pPr>
          </w:p>
        </w:tc>
      </w:tr>
    </w:tbl>
    <w:p w:rsidR="00A65DBB" w:rsidRPr="00860446" w:rsidRDefault="00A65DBB" w:rsidP="00860446">
      <w:pPr>
        <w:pStyle w:val="Caption"/>
        <w:keepNext/>
        <w:jc w:val="both"/>
        <w:rPr>
          <w:rFonts w:cs="Arial"/>
          <w:noProof/>
          <w:sz w:val="18"/>
          <w:u w:val="single"/>
        </w:rPr>
      </w:pPr>
      <w:bookmarkStart w:id="4" w:name="_Toc346584376"/>
    </w:p>
    <w:p w:rsidR="00A65DBB" w:rsidRPr="00860446" w:rsidRDefault="00A65DBB" w:rsidP="00860446">
      <w:pPr>
        <w:pStyle w:val="Caption"/>
        <w:keepNext/>
        <w:jc w:val="both"/>
        <w:rPr>
          <w:rFonts w:cs="Arial"/>
          <w:noProof/>
          <w:sz w:val="18"/>
          <w:u w:val="single"/>
        </w:rPr>
      </w:pPr>
      <w:r w:rsidRPr="00860446">
        <w:rPr>
          <w:rFonts w:cs="Arial"/>
          <w:noProof/>
          <w:sz w:val="18"/>
          <w:u w:val="single"/>
        </w:rPr>
        <w:t xml:space="preserve">Authors </w:t>
      </w:r>
      <w:bookmarkEnd w:id="4"/>
    </w:p>
    <w:tbl>
      <w:tblPr>
        <w:tblW w:w="5431" w:type="pct"/>
        <w:tblLook w:val="04A0" w:firstRow="1" w:lastRow="0" w:firstColumn="1" w:lastColumn="0" w:noHBand="0" w:noVBand="1"/>
      </w:tblPr>
      <w:tblGrid>
        <w:gridCol w:w="3016"/>
        <w:gridCol w:w="5839"/>
      </w:tblGrid>
      <w:tr w:rsidR="00B372C6" w:rsidRPr="00860446" w:rsidTr="00B372C6">
        <w:tc>
          <w:tcPr>
            <w:tcW w:w="1703" w:type="pct"/>
            <w:shd w:val="clear" w:color="auto" w:fill="auto"/>
          </w:tcPr>
          <w:p w:rsidR="007175A3" w:rsidRPr="00860446" w:rsidRDefault="00B372C6" w:rsidP="00860446">
            <w:pPr>
              <w:pStyle w:val="broodtekst"/>
              <w:jc w:val="both"/>
              <w:rPr>
                <w:rFonts w:eastAsia="Times New Roman" w:cs="Arial"/>
                <w:noProof/>
                <w:sz w:val="18"/>
                <w:szCs w:val="18"/>
                <w:lang w:eastAsia="en-US"/>
              </w:rPr>
            </w:pPr>
            <w:r w:rsidRPr="00860446">
              <w:rPr>
                <w:rFonts w:eastAsia="Times New Roman" w:cs="Arial"/>
                <w:noProof/>
                <w:sz w:val="18"/>
                <w:szCs w:val="18"/>
                <w:lang w:eastAsia="en-US"/>
              </w:rPr>
              <w:t>Mathias Hague</w:t>
            </w:r>
          </w:p>
        </w:tc>
        <w:tc>
          <w:tcPr>
            <w:tcW w:w="3297" w:type="pct"/>
            <w:shd w:val="clear" w:color="auto" w:fill="auto"/>
          </w:tcPr>
          <w:p w:rsidR="00A65DBB" w:rsidRPr="00860446" w:rsidRDefault="00B372C6" w:rsidP="00860446">
            <w:pPr>
              <w:pStyle w:val="broodtekst"/>
              <w:jc w:val="both"/>
              <w:rPr>
                <w:rFonts w:eastAsia="Times New Roman" w:cs="Arial"/>
                <w:noProof/>
                <w:sz w:val="18"/>
                <w:szCs w:val="18"/>
                <w:lang w:eastAsia="en-US"/>
              </w:rPr>
            </w:pPr>
            <w:r w:rsidRPr="00860446">
              <w:rPr>
                <w:rFonts w:eastAsia="Times New Roman" w:cs="Arial"/>
                <w:noProof/>
                <w:sz w:val="18"/>
                <w:szCs w:val="18"/>
                <w:lang w:eastAsia="en-US"/>
              </w:rPr>
              <w:t>Team Leader</w:t>
            </w:r>
          </w:p>
        </w:tc>
      </w:tr>
      <w:tr w:rsidR="00A65DBB" w:rsidRPr="00860446" w:rsidTr="00B372C6">
        <w:tc>
          <w:tcPr>
            <w:tcW w:w="1703" w:type="pct"/>
            <w:shd w:val="clear" w:color="auto" w:fill="auto"/>
          </w:tcPr>
          <w:p w:rsidR="00A65DBB" w:rsidRPr="00860446" w:rsidRDefault="00E33E23" w:rsidP="00860446">
            <w:pPr>
              <w:pStyle w:val="broodtekst"/>
              <w:jc w:val="both"/>
              <w:rPr>
                <w:rFonts w:eastAsia="Times New Roman" w:cs="Arial"/>
                <w:noProof/>
                <w:sz w:val="18"/>
                <w:szCs w:val="18"/>
                <w:lang w:eastAsia="en-US"/>
              </w:rPr>
            </w:pPr>
            <w:r>
              <w:rPr>
                <w:rFonts w:eastAsia="Times New Roman" w:cs="Arial"/>
                <w:noProof/>
                <w:sz w:val="18"/>
                <w:szCs w:val="18"/>
                <w:lang w:eastAsia="en-US"/>
              </w:rPr>
              <w:t>Liliana Lu</w:t>
            </w:r>
            <w:r w:rsidR="00B372C6" w:rsidRPr="00860446">
              <w:rPr>
                <w:rFonts w:eastAsia="Times New Roman" w:cs="Arial"/>
                <w:noProof/>
                <w:sz w:val="18"/>
                <w:szCs w:val="18"/>
                <w:lang w:eastAsia="en-US"/>
              </w:rPr>
              <w:t>cac</w:t>
            </w:r>
            <w:r>
              <w:rPr>
                <w:rFonts w:eastAsia="Times New Roman" w:cs="Arial"/>
                <w:noProof/>
                <w:sz w:val="18"/>
                <w:szCs w:val="18"/>
                <w:lang w:eastAsia="en-US"/>
              </w:rPr>
              <w:t>i</w:t>
            </w:r>
            <w:r w:rsidR="00B372C6" w:rsidRPr="00860446">
              <w:rPr>
                <w:rFonts w:eastAsia="Times New Roman" w:cs="Arial"/>
                <w:noProof/>
                <w:sz w:val="18"/>
                <w:szCs w:val="18"/>
                <w:lang w:eastAsia="en-US"/>
              </w:rPr>
              <w:t>u</w:t>
            </w:r>
          </w:p>
        </w:tc>
        <w:tc>
          <w:tcPr>
            <w:tcW w:w="3297" w:type="pct"/>
            <w:shd w:val="clear" w:color="auto" w:fill="auto"/>
          </w:tcPr>
          <w:p w:rsidR="00A65DBB" w:rsidRPr="00860446" w:rsidRDefault="00B372C6" w:rsidP="00860446">
            <w:pPr>
              <w:pStyle w:val="broodtekst"/>
              <w:jc w:val="both"/>
              <w:rPr>
                <w:rFonts w:eastAsia="Times New Roman" w:cs="Arial"/>
                <w:i/>
                <w:noProof/>
                <w:sz w:val="18"/>
                <w:szCs w:val="18"/>
                <w:lang w:eastAsia="en-US"/>
              </w:rPr>
            </w:pPr>
            <w:r w:rsidRPr="00860446">
              <w:rPr>
                <w:rFonts w:eastAsia="Times New Roman" w:cs="Arial"/>
                <w:i/>
                <w:noProof/>
                <w:sz w:val="18"/>
                <w:szCs w:val="18"/>
                <w:lang w:eastAsia="en-US"/>
              </w:rPr>
              <w:t>Expert</w:t>
            </w:r>
          </w:p>
        </w:tc>
      </w:tr>
      <w:tr w:rsidR="00B372C6" w:rsidRPr="00860446" w:rsidTr="00B372C6">
        <w:tc>
          <w:tcPr>
            <w:tcW w:w="1703" w:type="pct"/>
            <w:shd w:val="clear" w:color="auto" w:fill="auto"/>
          </w:tcPr>
          <w:p w:rsidR="00B372C6" w:rsidRPr="00860446" w:rsidRDefault="00B372C6" w:rsidP="006A5CD2">
            <w:pPr>
              <w:pStyle w:val="broodtekst"/>
              <w:jc w:val="both"/>
              <w:rPr>
                <w:rFonts w:eastAsia="Times New Roman" w:cs="Arial"/>
                <w:noProof/>
                <w:sz w:val="18"/>
                <w:szCs w:val="18"/>
                <w:lang w:eastAsia="en-US"/>
              </w:rPr>
            </w:pPr>
            <w:r w:rsidRPr="00860446">
              <w:rPr>
                <w:rFonts w:eastAsia="Times New Roman" w:cs="Arial"/>
                <w:noProof/>
                <w:sz w:val="18"/>
                <w:szCs w:val="18"/>
                <w:lang w:eastAsia="en-US"/>
              </w:rPr>
              <w:t>Dani</w:t>
            </w:r>
            <w:r w:rsidR="006A5CD2">
              <w:rPr>
                <w:rFonts w:eastAsia="Times New Roman" w:cs="Arial"/>
                <w:noProof/>
                <w:sz w:val="18"/>
                <w:szCs w:val="18"/>
                <w:lang w:eastAsia="en-US"/>
              </w:rPr>
              <w:t>e</w:t>
            </w:r>
            <w:r w:rsidRPr="00860446">
              <w:rPr>
                <w:rFonts w:eastAsia="Times New Roman" w:cs="Arial"/>
                <w:noProof/>
                <w:sz w:val="18"/>
                <w:szCs w:val="18"/>
                <w:lang w:eastAsia="en-US"/>
              </w:rPr>
              <w:t>l Nigohosyan</w:t>
            </w:r>
          </w:p>
        </w:tc>
        <w:tc>
          <w:tcPr>
            <w:tcW w:w="3297" w:type="pct"/>
            <w:shd w:val="clear" w:color="auto" w:fill="auto"/>
          </w:tcPr>
          <w:p w:rsidR="00B372C6" w:rsidRPr="00860446" w:rsidRDefault="00B372C6" w:rsidP="00860446">
            <w:pPr>
              <w:pStyle w:val="broodtekst"/>
              <w:jc w:val="both"/>
              <w:rPr>
                <w:rFonts w:eastAsia="Times New Roman" w:cs="Arial"/>
                <w:i/>
                <w:noProof/>
                <w:sz w:val="18"/>
                <w:szCs w:val="18"/>
                <w:lang w:eastAsia="en-US"/>
              </w:rPr>
            </w:pPr>
            <w:r w:rsidRPr="00860446">
              <w:rPr>
                <w:rFonts w:eastAsia="Times New Roman" w:cs="Arial"/>
                <w:i/>
                <w:noProof/>
                <w:sz w:val="18"/>
                <w:szCs w:val="18"/>
                <w:lang w:eastAsia="en-US"/>
              </w:rPr>
              <w:t>Expert</w:t>
            </w:r>
          </w:p>
        </w:tc>
      </w:tr>
      <w:tr w:rsidR="00B372C6" w:rsidRPr="00860446" w:rsidTr="00B372C6">
        <w:tc>
          <w:tcPr>
            <w:tcW w:w="1703" w:type="pct"/>
            <w:shd w:val="clear" w:color="auto" w:fill="auto"/>
          </w:tcPr>
          <w:p w:rsidR="00B372C6" w:rsidRPr="00860446" w:rsidRDefault="006A5CD2" w:rsidP="00860446">
            <w:pPr>
              <w:pStyle w:val="broodtekst"/>
              <w:jc w:val="both"/>
              <w:rPr>
                <w:rFonts w:eastAsia="Times New Roman" w:cs="Arial"/>
                <w:noProof/>
                <w:sz w:val="18"/>
                <w:szCs w:val="18"/>
                <w:lang w:eastAsia="en-US"/>
              </w:rPr>
            </w:pPr>
            <w:r>
              <w:rPr>
                <w:rFonts w:eastAsia="Times New Roman" w:cs="Arial"/>
                <w:noProof/>
                <w:sz w:val="18"/>
                <w:szCs w:val="18"/>
                <w:lang w:eastAsia="en-US"/>
              </w:rPr>
              <w:t>Iglika Vassilieva</w:t>
            </w:r>
          </w:p>
        </w:tc>
        <w:tc>
          <w:tcPr>
            <w:tcW w:w="3297" w:type="pct"/>
            <w:shd w:val="clear" w:color="auto" w:fill="auto"/>
          </w:tcPr>
          <w:p w:rsidR="00B372C6" w:rsidRPr="00860446" w:rsidRDefault="00B372C6" w:rsidP="00860446">
            <w:pPr>
              <w:pStyle w:val="broodtekst"/>
              <w:jc w:val="both"/>
              <w:rPr>
                <w:rFonts w:eastAsia="Times New Roman" w:cs="Arial"/>
                <w:i/>
                <w:noProof/>
                <w:sz w:val="18"/>
                <w:szCs w:val="18"/>
                <w:lang w:eastAsia="en-US"/>
              </w:rPr>
            </w:pPr>
            <w:r w:rsidRPr="00860446">
              <w:rPr>
                <w:rFonts w:eastAsia="Times New Roman" w:cs="Arial"/>
                <w:i/>
                <w:noProof/>
                <w:sz w:val="18"/>
                <w:szCs w:val="18"/>
                <w:lang w:eastAsia="en-US"/>
              </w:rPr>
              <w:t>Expert</w:t>
            </w:r>
          </w:p>
        </w:tc>
      </w:tr>
      <w:tr w:rsidR="00B372C6" w:rsidRPr="00860446" w:rsidTr="00B372C6">
        <w:tc>
          <w:tcPr>
            <w:tcW w:w="1703" w:type="pct"/>
            <w:shd w:val="clear" w:color="auto" w:fill="auto"/>
          </w:tcPr>
          <w:p w:rsidR="00B372C6" w:rsidRPr="00860446" w:rsidRDefault="008C01E2" w:rsidP="00860446">
            <w:pPr>
              <w:pStyle w:val="broodtekst"/>
              <w:jc w:val="both"/>
              <w:rPr>
                <w:rFonts w:eastAsia="Times New Roman" w:cs="Arial"/>
                <w:noProof/>
                <w:sz w:val="18"/>
                <w:szCs w:val="18"/>
                <w:lang w:eastAsia="en-US"/>
              </w:rPr>
            </w:pPr>
            <w:r>
              <w:rPr>
                <w:rFonts w:eastAsia="Times New Roman" w:cs="Arial"/>
                <w:noProof/>
                <w:sz w:val="18"/>
                <w:szCs w:val="18"/>
                <w:lang w:eastAsia="en-US"/>
              </w:rPr>
              <w:t>Gabriela Ilie</w:t>
            </w:r>
          </w:p>
        </w:tc>
        <w:tc>
          <w:tcPr>
            <w:tcW w:w="3297" w:type="pct"/>
            <w:shd w:val="clear" w:color="auto" w:fill="auto"/>
          </w:tcPr>
          <w:p w:rsidR="00B372C6" w:rsidRPr="00860446" w:rsidRDefault="0045644A" w:rsidP="00860446">
            <w:pPr>
              <w:pStyle w:val="broodtekst"/>
              <w:jc w:val="both"/>
              <w:rPr>
                <w:rFonts w:eastAsia="Times New Roman" w:cs="Arial"/>
                <w:i/>
                <w:noProof/>
                <w:sz w:val="18"/>
                <w:szCs w:val="18"/>
                <w:lang w:eastAsia="en-US"/>
              </w:rPr>
            </w:pPr>
            <w:r w:rsidRPr="00860446">
              <w:rPr>
                <w:rFonts w:eastAsia="Times New Roman" w:cs="Arial"/>
                <w:i/>
                <w:noProof/>
                <w:sz w:val="18"/>
                <w:szCs w:val="18"/>
                <w:lang w:eastAsia="en-US"/>
              </w:rPr>
              <w:t>Expert</w:t>
            </w:r>
          </w:p>
        </w:tc>
      </w:tr>
    </w:tbl>
    <w:p w:rsidR="000C693B" w:rsidRPr="00860446" w:rsidRDefault="000C693B" w:rsidP="00860446">
      <w:pPr>
        <w:pStyle w:val="broodtekst"/>
        <w:rPr>
          <w:rFonts w:cs="Arial"/>
          <w:lang w:eastAsia="en-US"/>
        </w:rPr>
      </w:pPr>
    </w:p>
    <w:p w:rsidR="00A04801" w:rsidRPr="00860446" w:rsidRDefault="00A04801" w:rsidP="00860446">
      <w:pPr>
        <w:pStyle w:val="title-frontpage"/>
        <w:spacing w:line="280" w:lineRule="atLeast"/>
        <w:jc w:val="right"/>
        <w:rPr>
          <w:rFonts w:cs="Arial"/>
          <w:sz w:val="20"/>
          <w:szCs w:val="20"/>
        </w:rPr>
        <w:sectPr w:rsidR="00A04801" w:rsidRPr="00860446" w:rsidSect="00860446">
          <w:headerReference w:type="even" r:id="rId15"/>
          <w:headerReference w:type="default" r:id="rId16"/>
          <w:footerReference w:type="even" r:id="rId17"/>
          <w:footerReference w:type="default" r:id="rId18"/>
          <w:headerReference w:type="first" r:id="rId19"/>
          <w:footerReference w:type="first" r:id="rId20"/>
          <w:type w:val="nextColumn"/>
          <w:pgSz w:w="11906" w:h="16838" w:code="9"/>
          <w:pgMar w:top="1701" w:right="1985" w:bottom="1418" w:left="1985" w:header="284" w:footer="567" w:gutter="0"/>
          <w:cols w:space="708"/>
          <w:titlePg/>
          <w:docGrid w:linePitch="360"/>
        </w:sectPr>
      </w:pPr>
    </w:p>
    <w:p w:rsidR="00FA3A1D" w:rsidRDefault="00FA3A1D" w:rsidP="00860446">
      <w:pPr>
        <w:pStyle w:val="subtitle-frontpage"/>
        <w:spacing w:line="280" w:lineRule="atLeast"/>
        <w:rPr>
          <w:rFonts w:cs="Arial"/>
          <w:b/>
          <w:noProof/>
          <w:color w:val="003C64"/>
          <w:sz w:val="52"/>
        </w:rPr>
      </w:pPr>
      <w:bookmarkStart w:id="5" w:name="subtitel"/>
      <w:bookmarkEnd w:id="0"/>
    </w:p>
    <w:p w:rsidR="00FA3A1D" w:rsidRDefault="00FA3A1D" w:rsidP="00860446">
      <w:pPr>
        <w:pStyle w:val="subtitle-frontpage"/>
        <w:spacing w:line="280" w:lineRule="atLeast"/>
        <w:rPr>
          <w:rFonts w:cs="Arial"/>
          <w:b/>
          <w:noProof/>
          <w:color w:val="003C64"/>
          <w:sz w:val="52"/>
        </w:rPr>
      </w:pPr>
    </w:p>
    <w:p w:rsidR="00FA3A1D" w:rsidRDefault="00FA3A1D" w:rsidP="00860446">
      <w:pPr>
        <w:pStyle w:val="subtitle-frontpage"/>
        <w:spacing w:line="280" w:lineRule="atLeast"/>
        <w:rPr>
          <w:rFonts w:cs="Arial"/>
          <w:b/>
          <w:noProof/>
          <w:color w:val="003C64"/>
          <w:sz w:val="52"/>
        </w:rPr>
      </w:pPr>
    </w:p>
    <w:p w:rsidR="00FA3A1D" w:rsidRDefault="00FA3A1D" w:rsidP="00860446">
      <w:pPr>
        <w:pStyle w:val="subtitle-frontpage"/>
        <w:spacing w:line="280" w:lineRule="atLeast"/>
        <w:rPr>
          <w:rFonts w:cs="Arial"/>
          <w:b/>
          <w:noProof/>
          <w:color w:val="003C64"/>
          <w:sz w:val="52"/>
        </w:rPr>
      </w:pPr>
    </w:p>
    <w:p w:rsidR="00FA3A1D" w:rsidRDefault="00FA3A1D" w:rsidP="00860446">
      <w:pPr>
        <w:pStyle w:val="subtitle-frontpage"/>
        <w:spacing w:line="280" w:lineRule="atLeast"/>
        <w:rPr>
          <w:rFonts w:cs="Arial"/>
          <w:b/>
          <w:noProof/>
          <w:color w:val="003C64"/>
          <w:sz w:val="52"/>
        </w:rPr>
      </w:pPr>
    </w:p>
    <w:p w:rsidR="00FA3A1D" w:rsidRDefault="00FA3A1D" w:rsidP="00860446">
      <w:pPr>
        <w:pStyle w:val="subtitle-frontpage"/>
        <w:spacing w:line="280" w:lineRule="atLeast"/>
        <w:rPr>
          <w:rFonts w:cs="Arial"/>
          <w:b/>
          <w:noProof/>
          <w:color w:val="003C64"/>
          <w:sz w:val="52"/>
        </w:rPr>
      </w:pPr>
    </w:p>
    <w:p w:rsidR="00FA3A1D" w:rsidRDefault="00FA3A1D" w:rsidP="00860446">
      <w:pPr>
        <w:pStyle w:val="subtitle-frontpage"/>
        <w:spacing w:line="280" w:lineRule="atLeast"/>
        <w:rPr>
          <w:rFonts w:cs="Arial"/>
          <w:b/>
          <w:noProof/>
          <w:color w:val="003C64"/>
          <w:sz w:val="52"/>
        </w:rPr>
      </w:pPr>
    </w:p>
    <w:p w:rsidR="00FA3A1D" w:rsidRDefault="00FA3A1D" w:rsidP="00860446">
      <w:pPr>
        <w:pStyle w:val="subtitle-frontpage"/>
        <w:spacing w:line="280" w:lineRule="atLeast"/>
        <w:rPr>
          <w:rFonts w:cs="Arial"/>
          <w:b/>
          <w:noProof/>
          <w:color w:val="003C64"/>
          <w:sz w:val="52"/>
        </w:rPr>
      </w:pPr>
    </w:p>
    <w:p w:rsidR="00FA3A1D" w:rsidRDefault="00FA3A1D" w:rsidP="00860446">
      <w:pPr>
        <w:pStyle w:val="subtitle-frontpage"/>
        <w:spacing w:line="280" w:lineRule="atLeast"/>
        <w:rPr>
          <w:rFonts w:cs="Arial"/>
          <w:b/>
          <w:noProof/>
          <w:color w:val="003C64"/>
          <w:sz w:val="52"/>
        </w:rPr>
      </w:pPr>
    </w:p>
    <w:p w:rsidR="00FA3A1D" w:rsidRDefault="00FA3A1D" w:rsidP="00860446">
      <w:pPr>
        <w:pStyle w:val="subtitle-frontpage"/>
        <w:spacing w:line="280" w:lineRule="atLeast"/>
        <w:rPr>
          <w:rFonts w:cs="Arial"/>
          <w:b/>
          <w:noProof/>
          <w:color w:val="003C64"/>
          <w:sz w:val="52"/>
        </w:rPr>
      </w:pPr>
    </w:p>
    <w:p w:rsidR="00495C4C" w:rsidRPr="00860446" w:rsidRDefault="00DE4664" w:rsidP="00860446">
      <w:pPr>
        <w:pStyle w:val="subtitle-frontpage"/>
        <w:spacing w:line="280" w:lineRule="atLeast"/>
        <w:rPr>
          <w:rFonts w:cs="Arial"/>
          <w:b/>
          <w:noProof/>
          <w:color w:val="003C64"/>
          <w:sz w:val="52"/>
        </w:rPr>
      </w:pPr>
      <w:r w:rsidRPr="00860446">
        <w:rPr>
          <w:rFonts w:cs="Arial"/>
          <w:b/>
          <w:noProof/>
          <w:color w:val="003C64"/>
          <w:sz w:val="52"/>
        </w:rPr>
        <w:t>Ex-ante</w:t>
      </w:r>
      <w:r w:rsidR="00495C4C" w:rsidRPr="00860446">
        <w:rPr>
          <w:rFonts w:cs="Arial"/>
          <w:b/>
          <w:noProof/>
          <w:color w:val="003C64"/>
          <w:sz w:val="52"/>
        </w:rPr>
        <w:t xml:space="preserve"> Evaluation of the</w:t>
      </w:r>
      <w:r w:rsidR="003B34A7" w:rsidRPr="00860446">
        <w:rPr>
          <w:rFonts w:cs="Arial"/>
          <w:b/>
          <w:noProof/>
          <w:color w:val="003C64"/>
          <w:sz w:val="52"/>
        </w:rPr>
        <w:t xml:space="preserve"> Operational Programme</w:t>
      </w:r>
      <w:r w:rsidR="00495C4C" w:rsidRPr="00860446">
        <w:rPr>
          <w:rFonts w:cs="Arial"/>
          <w:b/>
          <w:noProof/>
          <w:color w:val="003C64"/>
          <w:sz w:val="52"/>
        </w:rPr>
        <w:t xml:space="preserve"> </w:t>
      </w:r>
      <w:r w:rsidR="0048124D" w:rsidRPr="00860446">
        <w:rPr>
          <w:rFonts w:cs="Arial"/>
          <w:b/>
          <w:noProof/>
          <w:color w:val="003C64"/>
          <w:sz w:val="52"/>
        </w:rPr>
        <w:t xml:space="preserve">Administrative Capacity </w:t>
      </w:r>
      <w:r w:rsidR="00495C4C" w:rsidRPr="00860446">
        <w:rPr>
          <w:rFonts w:cs="Arial"/>
          <w:b/>
          <w:noProof/>
          <w:color w:val="003C64"/>
          <w:sz w:val="52"/>
        </w:rPr>
        <w:t>2014-2020</w:t>
      </w:r>
    </w:p>
    <w:bookmarkEnd w:id="5"/>
    <w:p w:rsidR="00A04801" w:rsidRPr="00860446" w:rsidRDefault="00C509F9" w:rsidP="00860446">
      <w:pPr>
        <w:pStyle w:val="subtitle-frontpage"/>
        <w:spacing w:line="280" w:lineRule="atLeast"/>
        <w:rPr>
          <w:rFonts w:cs="Arial"/>
        </w:rPr>
      </w:pPr>
      <w:r w:rsidRPr="00860446">
        <w:rPr>
          <w:rFonts w:cs="Arial"/>
        </w:rPr>
        <w:t xml:space="preserve">Ex ante evaluation report </w:t>
      </w:r>
    </w:p>
    <w:p w:rsidR="00A04801" w:rsidRPr="00860446" w:rsidRDefault="00A04801" w:rsidP="00860446">
      <w:pPr>
        <w:pStyle w:val="front-inbetween"/>
        <w:spacing w:line="280" w:lineRule="atLeast"/>
        <w:rPr>
          <w:rFonts w:cs="Arial"/>
        </w:rPr>
      </w:pPr>
    </w:p>
    <w:p w:rsidR="00B372C6" w:rsidRPr="00860446" w:rsidRDefault="006A6A6C" w:rsidP="00860446">
      <w:pPr>
        <w:pStyle w:val="refdata-frontpage"/>
        <w:spacing w:line="280" w:lineRule="atLeast"/>
        <w:rPr>
          <w:rFonts w:cs="Arial"/>
        </w:rPr>
      </w:pPr>
      <w:r w:rsidRPr="00860446">
        <w:rPr>
          <w:rFonts w:cs="Arial"/>
        </w:rPr>
        <w:t>Beneficiary</w:t>
      </w:r>
      <w:r w:rsidR="00A04801" w:rsidRPr="00860446">
        <w:rPr>
          <w:rFonts w:cs="Arial"/>
        </w:rPr>
        <w:t xml:space="preserve">: Ministry of European </w:t>
      </w:r>
      <w:r w:rsidR="00D35F4C" w:rsidRPr="00860446">
        <w:rPr>
          <w:rFonts w:cs="Arial"/>
        </w:rPr>
        <w:t>Funds</w:t>
      </w:r>
      <w:r w:rsidR="00B372C6" w:rsidRPr="00860446">
        <w:rPr>
          <w:rFonts w:cs="Arial"/>
        </w:rPr>
        <w:t>, Romania</w:t>
      </w:r>
    </w:p>
    <w:p w:rsidR="002242E8" w:rsidRPr="00860446" w:rsidRDefault="008C01E2" w:rsidP="00860446">
      <w:pPr>
        <w:pStyle w:val="refdata-frontpage"/>
        <w:spacing w:line="280" w:lineRule="atLeast"/>
        <w:rPr>
          <w:rFonts w:cs="Arial"/>
        </w:rPr>
      </w:pPr>
      <w:r>
        <w:rPr>
          <w:rFonts w:cs="Arial"/>
        </w:rPr>
        <w:t>6</w:t>
      </w:r>
      <w:r w:rsidR="004B3A09" w:rsidRPr="00860446">
        <w:rPr>
          <w:rFonts w:cs="Arial"/>
          <w:vertAlign w:val="superscript"/>
        </w:rPr>
        <w:t>th</w:t>
      </w:r>
      <w:r w:rsidR="004B3A09" w:rsidRPr="00860446">
        <w:rPr>
          <w:rFonts w:cs="Arial"/>
        </w:rPr>
        <w:t xml:space="preserve"> </w:t>
      </w:r>
      <w:r w:rsidR="004F376A" w:rsidRPr="00860446">
        <w:rPr>
          <w:rFonts w:cs="Arial"/>
        </w:rPr>
        <w:t>Version</w:t>
      </w:r>
    </w:p>
    <w:p w:rsidR="00A04801" w:rsidRPr="00860446" w:rsidRDefault="00D35F4C" w:rsidP="00860446">
      <w:pPr>
        <w:pStyle w:val="refdata-frontpage"/>
        <w:spacing w:line="280" w:lineRule="atLeast"/>
        <w:rPr>
          <w:rFonts w:cs="Arial"/>
        </w:rPr>
      </w:pPr>
      <w:r w:rsidRPr="00860446">
        <w:rPr>
          <w:rFonts w:cs="Arial"/>
        </w:rPr>
        <w:t>Bucharest</w:t>
      </w:r>
      <w:r w:rsidR="00A04801" w:rsidRPr="00860446">
        <w:rPr>
          <w:rFonts w:cs="Arial"/>
        </w:rPr>
        <w:t xml:space="preserve">, </w:t>
      </w:r>
      <w:r w:rsidR="006A5CD2">
        <w:rPr>
          <w:rFonts w:cs="Arial"/>
        </w:rPr>
        <w:t>4</w:t>
      </w:r>
      <w:r w:rsidR="006A5CD2" w:rsidRPr="006A5CD2">
        <w:rPr>
          <w:rFonts w:cs="Arial"/>
          <w:vertAlign w:val="superscript"/>
        </w:rPr>
        <w:t>th</w:t>
      </w:r>
      <w:r w:rsidR="006A5CD2">
        <w:rPr>
          <w:rFonts w:cs="Arial"/>
        </w:rPr>
        <w:t xml:space="preserve"> December</w:t>
      </w:r>
      <w:r w:rsidR="008C01E2" w:rsidRPr="00860446">
        <w:rPr>
          <w:rFonts w:cs="Arial"/>
        </w:rPr>
        <w:t xml:space="preserve"> </w:t>
      </w:r>
      <w:r w:rsidR="00111979" w:rsidRPr="00860446">
        <w:rPr>
          <w:rFonts w:cs="Arial"/>
        </w:rPr>
        <w:t>201</w:t>
      </w:r>
      <w:r w:rsidR="00397F78" w:rsidRPr="00860446">
        <w:rPr>
          <w:rFonts w:cs="Arial"/>
        </w:rPr>
        <w:t>4</w:t>
      </w:r>
    </w:p>
    <w:p w:rsidR="00A04801" w:rsidRPr="00860446" w:rsidRDefault="00A04801" w:rsidP="00860446">
      <w:pPr>
        <w:pStyle w:val="broodtekst"/>
        <w:rPr>
          <w:rFonts w:cs="Arial"/>
        </w:rPr>
      </w:pPr>
    </w:p>
    <w:p w:rsidR="00896533" w:rsidRPr="00860446" w:rsidRDefault="00896533" w:rsidP="00860446">
      <w:pPr>
        <w:pStyle w:val="broodtekst"/>
        <w:rPr>
          <w:rFonts w:cs="Arial"/>
        </w:rPr>
      </w:pPr>
    </w:p>
    <w:p w:rsidR="004456B5" w:rsidRDefault="004456B5" w:rsidP="00066AC3">
      <w:pPr>
        <w:pStyle w:val="aboutecorys"/>
        <w:rPr>
          <w:rFonts w:cs="Arial"/>
          <w:color w:val="4F81BD" w:themeColor="accent1"/>
        </w:rPr>
      </w:pPr>
    </w:p>
    <w:p w:rsidR="004456B5" w:rsidRDefault="004456B5" w:rsidP="00066AC3">
      <w:pPr>
        <w:pStyle w:val="aboutecorys"/>
        <w:rPr>
          <w:rFonts w:cs="Arial"/>
          <w:color w:val="4F81BD" w:themeColor="accent1"/>
        </w:rPr>
      </w:pPr>
    </w:p>
    <w:p w:rsidR="004456B5" w:rsidRDefault="004456B5" w:rsidP="00066AC3">
      <w:pPr>
        <w:pStyle w:val="aboutecorys"/>
        <w:rPr>
          <w:rFonts w:cs="Arial"/>
          <w:color w:val="4F81BD" w:themeColor="accent1"/>
        </w:rPr>
      </w:pPr>
    </w:p>
    <w:p w:rsidR="00A04801" w:rsidRPr="00066AC3" w:rsidRDefault="00A04801" w:rsidP="00066AC3">
      <w:pPr>
        <w:pStyle w:val="aboutecorys"/>
        <w:rPr>
          <w:rFonts w:cs="Arial"/>
          <w:color w:val="4F81BD" w:themeColor="accent1"/>
        </w:rPr>
      </w:pPr>
      <w:r w:rsidRPr="00066AC3">
        <w:rPr>
          <w:rFonts w:cs="Arial"/>
          <w:color w:val="4F81BD" w:themeColor="accent1"/>
        </w:rPr>
        <w:lastRenderedPageBreak/>
        <w:t>About Ecorys</w:t>
      </w:r>
    </w:p>
    <w:p w:rsidR="00320739" w:rsidRDefault="00320739" w:rsidP="00860446">
      <w:pPr>
        <w:pStyle w:val="broodtekst"/>
        <w:jc w:val="both"/>
        <w:rPr>
          <w:rFonts w:cs="Arial"/>
          <w:sz w:val="18"/>
          <w:szCs w:val="18"/>
        </w:rPr>
      </w:pPr>
    </w:p>
    <w:p w:rsidR="00A04801" w:rsidRPr="00860446" w:rsidRDefault="00A04801" w:rsidP="00860446">
      <w:pPr>
        <w:pStyle w:val="broodtekst"/>
        <w:jc w:val="both"/>
        <w:rPr>
          <w:rFonts w:cs="Arial"/>
          <w:sz w:val="18"/>
          <w:szCs w:val="18"/>
        </w:rPr>
      </w:pPr>
      <w:r w:rsidRPr="00860446">
        <w:rPr>
          <w:rFonts w:cs="Arial"/>
          <w:sz w:val="18"/>
          <w:szCs w:val="18"/>
        </w:rPr>
        <w:t>At Ecorys we aim to deliver real benefit to society through the work we do. We offer research, consultancy and project management, specialising in economic, social and spatial development. Focusing on complex market, policy and management issues we provide our clients in the public, private and not-for-profit sectors worldwide with a unique perspective and high-value solutions. Ecorys’ remarkable history spans more than 80 years. Our expertise covers economy and competitiveness; regions, cities and real estate; energy and water; transport and mobility; social policy, education, health and governance. We value our independence, integrity and partnerships. Our staff are dedicated experts from academia and consultancy, who share best practices both within our company and with our partners internationally.</w:t>
      </w:r>
    </w:p>
    <w:p w:rsidR="00A04801" w:rsidRPr="00860446" w:rsidRDefault="00A04801" w:rsidP="00860446">
      <w:pPr>
        <w:pStyle w:val="broodtekst"/>
        <w:jc w:val="both"/>
        <w:rPr>
          <w:rFonts w:cs="Arial"/>
          <w:sz w:val="18"/>
          <w:szCs w:val="18"/>
        </w:rPr>
      </w:pPr>
    </w:p>
    <w:p w:rsidR="00A04801" w:rsidRPr="00860446" w:rsidRDefault="00A04801" w:rsidP="00860446">
      <w:pPr>
        <w:pStyle w:val="broodtekst"/>
        <w:jc w:val="both"/>
        <w:rPr>
          <w:rFonts w:cs="Arial"/>
          <w:sz w:val="18"/>
          <w:szCs w:val="18"/>
        </w:rPr>
      </w:pPr>
      <w:r w:rsidRPr="00860446">
        <w:rPr>
          <w:rFonts w:cs="Arial"/>
          <w:sz w:val="18"/>
          <w:szCs w:val="18"/>
        </w:rPr>
        <w:t>Ecorys Netherlands has an active CSR policy and is ISO14001 certified (the international standard for environmental management systems). Our sustainability goals translate into our company policy and practical measures for people, planet and profit, such as using a 100% green electricity tariff, purchasing carbon offsets for all our flights, incentivising staff to use public transport and printing on FSC or PEFC certified paper. Our actions have reduced our carbon footprint by an estimated 80% since 2007.</w:t>
      </w:r>
    </w:p>
    <w:p w:rsidR="00A04801" w:rsidRPr="00860446" w:rsidRDefault="00A04801" w:rsidP="00860446">
      <w:pPr>
        <w:pStyle w:val="broodtekst"/>
        <w:jc w:val="both"/>
        <w:rPr>
          <w:rFonts w:cs="Arial"/>
          <w:sz w:val="18"/>
          <w:szCs w:val="18"/>
        </w:rPr>
      </w:pPr>
    </w:p>
    <w:p w:rsidR="00A04801" w:rsidRPr="00860446" w:rsidRDefault="00A04801" w:rsidP="00860446">
      <w:pPr>
        <w:pStyle w:val="broodtekst"/>
        <w:rPr>
          <w:rFonts w:cs="Arial"/>
          <w:sz w:val="18"/>
          <w:szCs w:val="18"/>
        </w:rPr>
      </w:pPr>
    </w:p>
    <w:p w:rsidR="00A04801" w:rsidRPr="00860446" w:rsidRDefault="00A04801" w:rsidP="00860446">
      <w:pPr>
        <w:pStyle w:val="broodtekst"/>
        <w:rPr>
          <w:rFonts w:cs="Arial"/>
          <w:sz w:val="18"/>
          <w:szCs w:val="18"/>
        </w:rPr>
      </w:pPr>
      <w:r w:rsidRPr="00860446">
        <w:rPr>
          <w:rFonts w:cs="Arial"/>
          <w:sz w:val="18"/>
          <w:szCs w:val="18"/>
        </w:rPr>
        <w:t>ECORYS Nederland BV</w:t>
      </w:r>
    </w:p>
    <w:p w:rsidR="00A04801" w:rsidRPr="00860446" w:rsidRDefault="00A04801" w:rsidP="00860446">
      <w:pPr>
        <w:pStyle w:val="broodtekst"/>
        <w:rPr>
          <w:rFonts w:cs="Arial"/>
          <w:sz w:val="18"/>
          <w:szCs w:val="18"/>
        </w:rPr>
      </w:pPr>
      <w:r w:rsidRPr="00860446">
        <w:rPr>
          <w:rFonts w:cs="Arial"/>
          <w:sz w:val="18"/>
          <w:szCs w:val="18"/>
        </w:rPr>
        <w:t>Watermanweg 44</w:t>
      </w:r>
    </w:p>
    <w:p w:rsidR="00A04801" w:rsidRPr="00860446" w:rsidRDefault="00A04801" w:rsidP="00860446">
      <w:pPr>
        <w:pStyle w:val="broodtekst"/>
        <w:rPr>
          <w:rFonts w:cs="Arial"/>
          <w:sz w:val="18"/>
          <w:szCs w:val="18"/>
        </w:rPr>
      </w:pPr>
      <w:r w:rsidRPr="00860446">
        <w:rPr>
          <w:rFonts w:cs="Arial"/>
          <w:sz w:val="18"/>
          <w:szCs w:val="18"/>
        </w:rPr>
        <w:t>3067 GG Rotterdam</w:t>
      </w:r>
    </w:p>
    <w:p w:rsidR="00A04801" w:rsidRPr="00860446" w:rsidRDefault="00A04801" w:rsidP="00860446">
      <w:pPr>
        <w:pStyle w:val="broodtekst"/>
        <w:rPr>
          <w:rFonts w:cs="Arial"/>
          <w:sz w:val="18"/>
          <w:szCs w:val="18"/>
        </w:rPr>
      </w:pPr>
    </w:p>
    <w:p w:rsidR="00A04801" w:rsidRPr="00860446" w:rsidRDefault="00A04801" w:rsidP="00860446">
      <w:pPr>
        <w:pStyle w:val="broodtekst"/>
        <w:rPr>
          <w:rFonts w:cs="Arial"/>
          <w:sz w:val="18"/>
          <w:szCs w:val="18"/>
        </w:rPr>
      </w:pPr>
      <w:r w:rsidRPr="00860446">
        <w:rPr>
          <w:rFonts w:cs="Arial"/>
          <w:sz w:val="18"/>
          <w:szCs w:val="18"/>
        </w:rPr>
        <w:t>P.O. Box 4175</w:t>
      </w:r>
    </w:p>
    <w:p w:rsidR="00A04801" w:rsidRPr="00860446" w:rsidRDefault="00A04801" w:rsidP="00860446">
      <w:pPr>
        <w:pStyle w:val="broodtekst"/>
        <w:rPr>
          <w:rFonts w:cs="Arial"/>
          <w:sz w:val="18"/>
          <w:szCs w:val="18"/>
        </w:rPr>
      </w:pPr>
      <w:r w:rsidRPr="00860446">
        <w:rPr>
          <w:rFonts w:cs="Arial"/>
          <w:sz w:val="18"/>
          <w:szCs w:val="18"/>
        </w:rPr>
        <w:t>3006 AD Rotterdam</w:t>
      </w:r>
    </w:p>
    <w:p w:rsidR="00A04801" w:rsidRPr="00860446" w:rsidRDefault="00A04801" w:rsidP="00860446">
      <w:pPr>
        <w:pStyle w:val="broodtekst"/>
        <w:rPr>
          <w:rFonts w:cs="Arial"/>
          <w:sz w:val="18"/>
          <w:szCs w:val="18"/>
        </w:rPr>
      </w:pPr>
      <w:r w:rsidRPr="00860446">
        <w:rPr>
          <w:rFonts w:cs="Arial"/>
          <w:sz w:val="18"/>
          <w:szCs w:val="18"/>
        </w:rPr>
        <w:t>The Netherlands</w:t>
      </w:r>
    </w:p>
    <w:p w:rsidR="00A04801" w:rsidRPr="00860446" w:rsidRDefault="00A04801" w:rsidP="00860446">
      <w:pPr>
        <w:pStyle w:val="broodtekst"/>
        <w:rPr>
          <w:rFonts w:cs="Arial"/>
          <w:sz w:val="18"/>
          <w:szCs w:val="18"/>
        </w:rPr>
      </w:pPr>
    </w:p>
    <w:p w:rsidR="00A04801" w:rsidRPr="004456B5" w:rsidRDefault="00A04801" w:rsidP="00860446">
      <w:pPr>
        <w:pStyle w:val="broodtekst"/>
        <w:rPr>
          <w:rFonts w:cs="Arial"/>
          <w:sz w:val="18"/>
          <w:szCs w:val="18"/>
          <w:lang w:val="en-US"/>
        </w:rPr>
      </w:pPr>
      <w:r w:rsidRPr="004456B5">
        <w:rPr>
          <w:rFonts w:cs="Arial"/>
          <w:sz w:val="18"/>
          <w:szCs w:val="18"/>
          <w:lang w:val="en-US"/>
        </w:rPr>
        <w:t>T +31 (0)10 453 88 00</w:t>
      </w:r>
    </w:p>
    <w:p w:rsidR="00A04801" w:rsidRPr="00860446" w:rsidRDefault="00A04801" w:rsidP="00860446">
      <w:pPr>
        <w:pStyle w:val="broodtekst"/>
        <w:rPr>
          <w:rFonts w:cs="Arial"/>
          <w:sz w:val="18"/>
          <w:szCs w:val="18"/>
          <w:lang w:val="it-IT"/>
        </w:rPr>
      </w:pPr>
      <w:r w:rsidRPr="00860446">
        <w:rPr>
          <w:rFonts w:cs="Arial"/>
          <w:sz w:val="18"/>
          <w:szCs w:val="18"/>
          <w:lang w:val="it-IT"/>
        </w:rPr>
        <w:t>F +31 (0)10 453 07 68</w:t>
      </w:r>
    </w:p>
    <w:p w:rsidR="00A04801" w:rsidRPr="00860446" w:rsidRDefault="00A04801" w:rsidP="00860446">
      <w:pPr>
        <w:pStyle w:val="broodtekst"/>
        <w:rPr>
          <w:rFonts w:cs="Arial"/>
          <w:sz w:val="18"/>
          <w:szCs w:val="18"/>
          <w:lang w:val="it-IT"/>
        </w:rPr>
      </w:pPr>
      <w:r w:rsidRPr="00860446">
        <w:rPr>
          <w:rFonts w:cs="Arial"/>
          <w:sz w:val="18"/>
          <w:szCs w:val="18"/>
          <w:lang w:val="it-IT"/>
        </w:rPr>
        <w:t>E netherlands@ecorys.com</w:t>
      </w:r>
    </w:p>
    <w:p w:rsidR="00A04801" w:rsidRPr="004456B5" w:rsidRDefault="00A04801" w:rsidP="00860446">
      <w:pPr>
        <w:pStyle w:val="broodtekst"/>
        <w:rPr>
          <w:rFonts w:cs="Arial"/>
          <w:sz w:val="18"/>
          <w:szCs w:val="18"/>
          <w:lang w:val="it-IT"/>
        </w:rPr>
      </w:pPr>
      <w:r w:rsidRPr="004456B5">
        <w:rPr>
          <w:rFonts w:cs="Arial"/>
          <w:sz w:val="18"/>
          <w:szCs w:val="18"/>
          <w:lang w:val="it-IT"/>
        </w:rPr>
        <w:t>Registration no. 24316726</w:t>
      </w:r>
    </w:p>
    <w:p w:rsidR="00A04801" w:rsidRPr="004456B5" w:rsidRDefault="00A04801" w:rsidP="00860446">
      <w:pPr>
        <w:pStyle w:val="broodtekst"/>
        <w:rPr>
          <w:rFonts w:cs="Arial"/>
          <w:sz w:val="18"/>
          <w:szCs w:val="18"/>
          <w:lang w:val="it-IT"/>
        </w:rPr>
      </w:pPr>
    </w:p>
    <w:p w:rsidR="00A04801" w:rsidRPr="00860446" w:rsidRDefault="00A04801" w:rsidP="00860446">
      <w:pPr>
        <w:pStyle w:val="broodtekstbold"/>
        <w:rPr>
          <w:rFonts w:cs="Arial"/>
          <w:sz w:val="18"/>
          <w:szCs w:val="18"/>
        </w:rPr>
      </w:pPr>
      <w:r w:rsidRPr="00860446">
        <w:rPr>
          <w:rFonts w:cs="Arial"/>
          <w:sz w:val="18"/>
          <w:szCs w:val="18"/>
        </w:rPr>
        <w:t>W www.ecorys.nl</w:t>
      </w:r>
    </w:p>
    <w:p w:rsidR="00A04801" w:rsidRPr="00860446" w:rsidRDefault="00A04801" w:rsidP="00860446">
      <w:pPr>
        <w:pStyle w:val="broodtekst"/>
        <w:rPr>
          <w:rFonts w:cs="Arial"/>
          <w:sz w:val="18"/>
          <w:szCs w:val="18"/>
        </w:rPr>
      </w:pPr>
    </w:p>
    <w:p w:rsidR="00A04801" w:rsidRPr="00860446" w:rsidRDefault="00A04801" w:rsidP="00860446">
      <w:pPr>
        <w:pStyle w:val="broodtekst"/>
        <w:rPr>
          <w:rFonts w:cs="Arial"/>
          <w:sz w:val="18"/>
          <w:szCs w:val="18"/>
        </w:rPr>
      </w:pPr>
    </w:p>
    <w:p w:rsidR="00A04801" w:rsidRPr="00860446" w:rsidRDefault="00A04801" w:rsidP="00860446">
      <w:pPr>
        <w:pStyle w:val="broodtekst"/>
        <w:rPr>
          <w:rFonts w:cs="Arial"/>
          <w:sz w:val="18"/>
          <w:szCs w:val="18"/>
        </w:rPr>
      </w:pPr>
      <w:r w:rsidRPr="00860446">
        <w:rPr>
          <w:rFonts w:cs="Arial"/>
          <w:sz w:val="18"/>
          <w:szCs w:val="18"/>
        </w:rPr>
        <w:t>Ecorys Region, Strategy &amp; Entrepreneurship</w:t>
      </w:r>
    </w:p>
    <w:p w:rsidR="00A04801" w:rsidRPr="00860446" w:rsidRDefault="00A04801" w:rsidP="00860446">
      <w:pPr>
        <w:pStyle w:val="broodtekst"/>
        <w:rPr>
          <w:rFonts w:cs="Arial"/>
          <w:sz w:val="18"/>
          <w:szCs w:val="18"/>
        </w:rPr>
      </w:pPr>
      <w:r w:rsidRPr="00860446">
        <w:rPr>
          <w:rFonts w:cs="Arial"/>
          <w:sz w:val="18"/>
          <w:szCs w:val="18"/>
        </w:rPr>
        <w:t>T +31 (0)10 453 87 99</w:t>
      </w:r>
    </w:p>
    <w:p w:rsidR="00A04801" w:rsidRPr="00860446" w:rsidRDefault="00A04801" w:rsidP="00860446">
      <w:pPr>
        <w:pStyle w:val="broodtekst"/>
        <w:rPr>
          <w:rFonts w:cs="Arial"/>
          <w:sz w:val="18"/>
          <w:szCs w:val="18"/>
        </w:rPr>
      </w:pPr>
      <w:r w:rsidRPr="00860446">
        <w:rPr>
          <w:rFonts w:cs="Arial"/>
          <w:sz w:val="18"/>
          <w:szCs w:val="18"/>
        </w:rPr>
        <w:t>F +31 (0)10 453 86 50</w:t>
      </w:r>
    </w:p>
    <w:p w:rsidR="00A04801" w:rsidRPr="00860446" w:rsidRDefault="00A04801" w:rsidP="00860446">
      <w:pPr>
        <w:pStyle w:val="broodtekst"/>
        <w:rPr>
          <w:rFonts w:cs="Arial"/>
        </w:rPr>
      </w:pPr>
    </w:p>
    <w:p w:rsidR="00A04801" w:rsidRPr="00860446" w:rsidRDefault="00A04801" w:rsidP="00860446">
      <w:pPr>
        <w:pStyle w:val="broodtekst"/>
        <w:rPr>
          <w:rFonts w:cs="Arial"/>
        </w:rPr>
      </w:pPr>
    </w:p>
    <w:p w:rsidR="00320739" w:rsidRDefault="00320739" w:rsidP="00860446">
      <w:pPr>
        <w:pStyle w:val="inhoudsopgave"/>
        <w:spacing w:line="280" w:lineRule="atLeast"/>
        <w:rPr>
          <w:rFonts w:ascii="Arial" w:hAnsi="Arial" w:cs="Arial"/>
        </w:rPr>
        <w:sectPr w:rsidR="00320739" w:rsidSect="00860446">
          <w:headerReference w:type="even" r:id="rId21"/>
          <w:headerReference w:type="default" r:id="rId22"/>
          <w:footerReference w:type="even" r:id="rId23"/>
          <w:footerReference w:type="default" r:id="rId24"/>
          <w:headerReference w:type="first" r:id="rId25"/>
          <w:footerReference w:type="first" r:id="rId26"/>
          <w:type w:val="nextColumn"/>
          <w:pgSz w:w="11906" w:h="16838" w:code="9"/>
          <w:pgMar w:top="1701" w:right="1985" w:bottom="1418" w:left="1985" w:header="284" w:footer="567" w:gutter="0"/>
          <w:cols w:space="708"/>
          <w:titlePg/>
          <w:docGrid w:linePitch="360"/>
        </w:sectPr>
      </w:pPr>
      <w:bookmarkStart w:id="6" w:name="inhoudsopgave"/>
      <w:bookmarkEnd w:id="6"/>
    </w:p>
    <w:p w:rsidR="00B56233" w:rsidRPr="00A67DA8" w:rsidRDefault="00B56233" w:rsidP="00A67DA8">
      <w:pPr>
        <w:pStyle w:val="aboutecorys"/>
        <w:ind w:right="-2"/>
        <w:rPr>
          <w:rFonts w:cs="Arial"/>
          <w:color w:val="4F81BD" w:themeColor="accent1"/>
          <w:sz w:val="18"/>
          <w:szCs w:val="18"/>
        </w:rPr>
      </w:pPr>
      <w:r w:rsidRPr="00A67DA8">
        <w:rPr>
          <w:rFonts w:cs="Arial"/>
          <w:color w:val="4F81BD" w:themeColor="accent1"/>
          <w:sz w:val="18"/>
          <w:szCs w:val="18"/>
        </w:rPr>
        <w:lastRenderedPageBreak/>
        <w:t>Table of contents</w:t>
      </w:r>
      <w:r w:rsidR="001B3A51" w:rsidRPr="00A67DA8">
        <w:rPr>
          <w:rFonts w:cs="Arial"/>
          <w:noProof/>
          <w:color w:val="4F81BD" w:themeColor="accent1"/>
          <w:sz w:val="18"/>
          <w:szCs w:val="18"/>
          <w:lang w:val="ro-RO" w:eastAsia="ro-RO"/>
        </w:rPr>
        <w:drawing>
          <wp:anchor distT="0" distB="0" distL="114300" distR="114300" simplePos="0" relativeHeight="251542016" behindDoc="0" locked="1" layoutInCell="1" allowOverlap="1" wp14:anchorId="2A8E4CAE" wp14:editId="302066E2">
            <wp:simplePos x="0" y="0"/>
            <wp:positionH relativeFrom="page">
              <wp:align>center</wp:align>
            </wp:positionH>
            <wp:positionV relativeFrom="page">
              <wp:align>center</wp:align>
            </wp:positionV>
            <wp:extent cx="2019300" cy="7304405"/>
            <wp:effectExtent l="0" t="0" r="0" b="0"/>
            <wp:wrapNone/>
            <wp:docPr id="383" name="Picture 2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hidden="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9300" cy="7304405"/>
                    </a:xfrm>
                    <a:prstGeom prst="rect">
                      <a:avLst/>
                    </a:prstGeom>
                    <a:noFill/>
                    <a:ln>
                      <a:noFill/>
                    </a:ln>
                  </pic:spPr>
                </pic:pic>
              </a:graphicData>
            </a:graphic>
          </wp:anchor>
        </w:drawing>
      </w:r>
    </w:p>
    <w:p w:rsidR="00274A91" w:rsidRPr="00274A91" w:rsidRDefault="004E466A" w:rsidP="00274A91">
      <w:pPr>
        <w:pStyle w:val="TOC1"/>
        <w:rPr>
          <w:rFonts w:asciiTheme="minorHAnsi" w:eastAsiaTheme="minorEastAsia" w:hAnsiTheme="minorHAnsi" w:cstheme="minorBidi"/>
          <w:noProof/>
          <w:color w:val="auto"/>
          <w:sz w:val="18"/>
          <w:szCs w:val="18"/>
          <w:lang w:val="en-US" w:eastAsia="en-US"/>
        </w:rPr>
      </w:pPr>
      <w:r w:rsidRPr="00274A91">
        <w:rPr>
          <w:rFonts w:cs="Arial"/>
          <w:sz w:val="18"/>
          <w:szCs w:val="18"/>
        </w:rPr>
        <w:fldChar w:fldCharType="begin"/>
      </w:r>
      <w:r w:rsidR="00A04801" w:rsidRPr="00274A91">
        <w:rPr>
          <w:rFonts w:cs="Arial"/>
          <w:sz w:val="18"/>
          <w:szCs w:val="18"/>
        </w:rPr>
        <w:instrText xml:space="preserve"> TOC \o "1-3" \h \z \t "Heading 1;1;Heading 2;2;Heading 3;3;no-heading-blue-1;1;no-heading-blue-2;4;no-heading-blue-3;5" </w:instrText>
      </w:r>
      <w:r w:rsidRPr="00274A91">
        <w:rPr>
          <w:rFonts w:cs="Arial"/>
          <w:sz w:val="18"/>
          <w:szCs w:val="18"/>
        </w:rPr>
        <w:fldChar w:fldCharType="separate"/>
      </w:r>
      <w:hyperlink w:anchor="_Toc405507783" w:history="1">
        <w:r w:rsidR="00274A91" w:rsidRPr="00274A91">
          <w:rPr>
            <w:rStyle w:val="Hyperlink"/>
            <w:noProof/>
            <w:sz w:val="18"/>
            <w:szCs w:val="18"/>
          </w:rPr>
          <w:t>1</w:t>
        </w:r>
        <w:r w:rsidR="00274A91" w:rsidRPr="00274A91">
          <w:rPr>
            <w:rFonts w:asciiTheme="minorHAnsi" w:eastAsiaTheme="minorEastAsia" w:hAnsiTheme="minorHAnsi" w:cstheme="minorBidi"/>
            <w:noProof/>
            <w:color w:val="auto"/>
            <w:sz w:val="18"/>
            <w:szCs w:val="18"/>
            <w:lang w:val="en-US" w:eastAsia="en-US"/>
          </w:rPr>
          <w:tab/>
        </w:r>
        <w:r w:rsidR="00274A91" w:rsidRPr="00274A91">
          <w:rPr>
            <w:rStyle w:val="Hyperlink"/>
            <w:rFonts w:cs="Arial"/>
            <w:noProof/>
            <w:sz w:val="18"/>
            <w:szCs w:val="18"/>
          </w:rPr>
          <w:t>Introduction</w:t>
        </w:r>
        <w:r w:rsidR="00274A91" w:rsidRPr="00274A91">
          <w:rPr>
            <w:noProof/>
            <w:webHidden/>
            <w:sz w:val="18"/>
            <w:szCs w:val="18"/>
          </w:rPr>
          <w:tab/>
        </w:r>
        <w:r w:rsidR="00274A91" w:rsidRPr="00274A91">
          <w:rPr>
            <w:noProof/>
            <w:webHidden/>
            <w:sz w:val="18"/>
            <w:szCs w:val="18"/>
          </w:rPr>
          <w:fldChar w:fldCharType="begin"/>
        </w:r>
        <w:r w:rsidR="00274A91" w:rsidRPr="00274A91">
          <w:rPr>
            <w:noProof/>
            <w:webHidden/>
            <w:sz w:val="18"/>
            <w:szCs w:val="18"/>
          </w:rPr>
          <w:instrText xml:space="preserve"> PAGEREF _Toc405507783 \h </w:instrText>
        </w:r>
        <w:r w:rsidR="00274A91" w:rsidRPr="00274A91">
          <w:rPr>
            <w:noProof/>
            <w:webHidden/>
            <w:sz w:val="18"/>
            <w:szCs w:val="18"/>
          </w:rPr>
        </w:r>
        <w:r w:rsidR="00274A91" w:rsidRPr="00274A91">
          <w:rPr>
            <w:noProof/>
            <w:webHidden/>
            <w:sz w:val="18"/>
            <w:szCs w:val="18"/>
          </w:rPr>
          <w:fldChar w:fldCharType="separate"/>
        </w:r>
        <w:r w:rsidR="00543313">
          <w:rPr>
            <w:noProof/>
            <w:webHidden/>
            <w:sz w:val="18"/>
            <w:szCs w:val="18"/>
          </w:rPr>
          <w:t>11</w:t>
        </w:r>
        <w:r w:rsidR="00274A91" w:rsidRPr="00274A91">
          <w:rPr>
            <w:noProof/>
            <w:webHidden/>
            <w:sz w:val="18"/>
            <w:szCs w:val="18"/>
          </w:rPr>
          <w:fldChar w:fldCharType="end"/>
        </w:r>
      </w:hyperlink>
    </w:p>
    <w:p w:rsidR="00274A91" w:rsidRPr="00274A91" w:rsidRDefault="003E56B8" w:rsidP="00274A91">
      <w:pPr>
        <w:pStyle w:val="TOC2"/>
        <w:tabs>
          <w:tab w:val="right" w:pos="7938"/>
        </w:tabs>
        <w:rPr>
          <w:rFonts w:asciiTheme="minorHAnsi" w:eastAsiaTheme="minorEastAsia" w:hAnsiTheme="minorHAnsi" w:cstheme="minorBidi"/>
          <w:sz w:val="18"/>
          <w:szCs w:val="18"/>
          <w:lang w:val="en-US" w:eastAsia="en-US"/>
        </w:rPr>
      </w:pPr>
      <w:hyperlink w:anchor="_Toc405507784" w:history="1">
        <w:r w:rsidR="00274A91" w:rsidRPr="00274A91">
          <w:rPr>
            <w:rStyle w:val="Hyperlink"/>
            <w:sz w:val="18"/>
            <w:szCs w:val="18"/>
          </w:rPr>
          <w:t>1.1</w:t>
        </w:r>
        <w:r w:rsidR="00274A91" w:rsidRPr="00274A91">
          <w:rPr>
            <w:rFonts w:asciiTheme="minorHAnsi" w:eastAsiaTheme="minorEastAsia" w:hAnsiTheme="minorHAnsi" w:cstheme="minorBidi"/>
            <w:sz w:val="18"/>
            <w:szCs w:val="18"/>
            <w:lang w:val="en-US" w:eastAsia="en-US"/>
          </w:rPr>
          <w:tab/>
        </w:r>
        <w:r w:rsidR="00274A91" w:rsidRPr="00274A91">
          <w:rPr>
            <w:rStyle w:val="Hyperlink"/>
            <w:sz w:val="18"/>
            <w:szCs w:val="18"/>
          </w:rPr>
          <w:t>Methodology used by the ex ante evaluation</w:t>
        </w:r>
        <w:r w:rsidR="00274A91" w:rsidRPr="00274A91">
          <w:rPr>
            <w:webHidden/>
            <w:sz w:val="18"/>
            <w:szCs w:val="18"/>
          </w:rPr>
          <w:tab/>
        </w:r>
        <w:r w:rsidR="00274A91" w:rsidRPr="00274A91">
          <w:rPr>
            <w:webHidden/>
            <w:sz w:val="18"/>
            <w:szCs w:val="18"/>
          </w:rPr>
          <w:fldChar w:fldCharType="begin"/>
        </w:r>
        <w:r w:rsidR="00274A91" w:rsidRPr="00274A91">
          <w:rPr>
            <w:webHidden/>
            <w:sz w:val="18"/>
            <w:szCs w:val="18"/>
          </w:rPr>
          <w:instrText xml:space="preserve"> PAGEREF _Toc405507784 \h </w:instrText>
        </w:r>
        <w:r w:rsidR="00274A91" w:rsidRPr="00274A91">
          <w:rPr>
            <w:webHidden/>
            <w:sz w:val="18"/>
            <w:szCs w:val="18"/>
          </w:rPr>
        </w:r>
        <w:r w:rsidR="00274A91" w:rsidRPr="00274A91">
          <w:rPr>
            <w:webHidden/>
            <w:sz w:val="18"/>
            <w:szCs w:val="18"/>
          </w:rPr>
          <w:fldChar w:fldCharType="separate"/>
        </w:r>
        <w:r w:rsidR="00543313">
          <w:rPr>
            <w:webHidden/>
            <w:sz w:val="18"/>
            <w:szCs w:val="18"/>
          </w:rPr>
          <w:t>11</w:t>
        </w:r>
        <w:r w:rsidR="00274A91" w:rsidRPr="00274A91">
          <w:rPr>
            <w:webHidden/>
            <w:sz w:val="18"/>
            <w:szCs w:val="18"/>
          </w:rPr>
          <w:fldChar w:fldCharType="end"/>
        </w:r>
      </w:hyperlink>
    </w:p>
    <w:p w:rsidR="00274A91" w:rsidRPr="00274A91" w:rsidRDefault="003E56B8" w:rsidP="00274A91">
      <w:pPr>
        <w:pStyle w:val="TOC2"/>
        <w:tabs>
          <w:tab w:val="right" w:pos="7938"/>
        </w:tabs>
        <w:rPr>
          <w:rFonts w:asciiTheme="minorHAnsi" w:eastAsiaTheme="minorEastAsia" w:hAnsiTheme="minorHAnsi" w:cstheme="minorBidi"/>
          <w:sz w:val="18"/>
          <w:szCs w:val="18"/>
          <w:lang w:val="en-US" w:eastAsia="en-US"/>
        </w:rPr>
      </w:pPr>
      <w:hyperlink w:anchor="_Toc405507785" w:history="1">
        <w:r w:rsidR="00274A91" w:rsidRPr="00274A91">
          <w:rPr>
            <w:rStyle w:val="Hyperlink"/>
            <w:sz w:val="18"/>
            <w:szCs w:val="18"/>
          </w:rPr>
          <w:t>1.2</w:t>
        </w:r>
        <w:r w:rsidR="00274A91" w:rsidRPr="00274A91">
          <w:rPr>
            <w:rFonts w:asciiTheme="minorHAnsi" w:eastAsiaTheme="minorEastAsia" w:hAnsiTheme="minorHAnsi" w:cstheme="minorBidi"/>
            <w:sz w:val="18"/>
            <w:szCs w:val="18"/>
            <w:lang w:val="en-US" w:eastAsia="en-US"/>
          </w:rPr>
          <w:tab/>
        </w:r>
        <w:r w:rsidR="00274A91" w:rsidRPr="00274A91">
          <w:rPr>
            <w:rStyle w:val="Hyperlink"/>
            <w:sz w:val="18"/>
            <w:szCs w:val="18"/>
          </w:rPr>
          <w:t>Overview of the ex-ante evaluation process</w:t>
        </w:r>
        <w:r w:rsidR="00274A91" w:rsidRPr="00274A91">
          <w:rPr>
            <w:webHidden/>
            <w:sz w:val="18"/>
            <w:szCs w:val="18"/>
          </w:rPr>
          <w:tab/>
        </w:r>
        <w:r w:rsidR="00274A91" w:rsidRPr="00274A91">
          <w:rPr>
            <w:webHidden/>
            <w:sz w:val="18"/>
            <w:szCs w:val="18"/>
          </w:rPr>
          <w:fldChar w:fldCharType="begin"/>
        </w:r>
        <w:r w:rsidR="00274A91" w:rsidRPr="00274A91">
          <w:rPr>
            <w:webHidden/>
            <w:sz w:val="18"/>
            <w:szCs w:val="18"/>
          </w:rPr>
          <w:instrText xml:space="preserve"> PAGEREF _Toc405507785 \h </w:instrText>
        </w:r>
        <w:r w:rsidR="00274A91" w:rsidRPr="00274A91">
          <w:rPr>
            <w:webHidden/>
            <w:sz w:val="18"/>
            <w:szCs w:val="18"/>
          </w:rPr>
        </w:r>
        <w:r w:rsidR="00274A91" w:rsidRPr="00274A91">
          <w:rPr>
            <w:webHidden/>
            <w:sz w:val="18"/>
            <w:szCs w:val="18"/>
          </w:rPr>
          <w:fldChar w:fldCharType="separate"/>
        </w:r>
        <w:r w:rsidR="00543313">
          <w:rPr>
            <w:webHidden/>
            <w:sz w:val="18"/>
            <w:szCs w:val="18"/>
          </w:rPr>
          <w:t>14</w:t>
        </w:r>
        <w:r w:rsidR="00274A91" w:rsidRPr="00274A91">
          <w:rPr>
            <w:webHidden/>
            <w:sz w:val="18"/>
            <w:szCs w:val="18"/>
          </w:rPr>
          <w:fldChar w:fldCharType="end"/>
        </w:r>
      </w:hyperlink>
    </w:p>
    <w:p w:rsidR="00274A91" w:rsidRPr="00274A91" w:rsidRDefault="003E56B8" w:rsidP="00274A91">
      <w:pPr>
        <w:pStyle w:val="TOC2"/>
        <w:tabs>
          <w:tab w:val="right" w:pos="7938"/>
        </w:tabs>
        <w:rPr>
          <w:rFonts w:asciiTheme="minorHAnsi" w:eastAsiaTheme="minorEastAsia" w:hAnsiTheme="minorHAnsi" w:cstheme="minorBidi"/>
          <w:sz w:val="18"/>
          <w:szCs w:val="18"/>
          <w:lang w:val="en-US" w:eastAsia="en-US"/>
        </w:rPr>
      </w:pPr>
      <w:hyperlink w:anchor="_Toc405507786" w:history="1">
        <w:r w:rsidR="00274A91" w:rsidRPr="00274A91">
          <w:rPr>
            <w:rStyle w:val="Hyperlink"/>
            <w:sz w:val="18"/>
            <w:szCs w:val="18"/>
          </w:rPr>
          <w:t>1.3</w:t>
        </w:r>
        <w:r w:rsidR="00274A91" w:rsidRPr="00274A91">
          <w:rPr>
            <w:rFonts w:asciiTheme="minorHAnsi" w:eastAsiaTheme="minorEastAsia" w:hAnsiTheme="minorHAnsi" w:cstheme="minorBidi"/>
            <w:sz w:val="18"/>
            <w:szCs w:val="18"/>
            <w:lang w:val="en-US" w:eastAsia="en-US"/>
          </w:rPr>
          <w:tab/>
        </w:r>
        <w:r w:rsidR="00274A91" w:rsidRPr="00274A91">
          <w:rPr>
            <w:rStyle w:val="Hyperlink"/>
            <w:sz w:val="18"/>
            <w:szCs w:val="18"/>
          </w:rPr>
          <w:t>Programme structure</w:t>
        </w:r>
        <w:r w:rsidR="00274A91" w:rsidRPr="00274A91">
          <w:rPr>
            <w:webHidden/>
            <w:sz w:val="18"/>
            <w:szCs w:val="18"/>
          </w:rPr>
          <w:tab/>
        </w:r>
        <w:r w:rsidR="00274A91" w:rsidRPr="00274A91">
          <w:rPr>
            <w:webHidden/>
            <w:sz w:val="18"/>
            <w:szCs w:val="18"/>
          </w:rPr>
          <w:fldChar w:fldCharType="begin"/>
        </w:r>
        <w:r w:rsidR="00274A91" w:rsidRPr="00274A91">
          <w:rPr>
            <w:webHidden/>
            <w:sz w:val="18"/>
            <w:szCs w:val="18"/>
          </w:rPr>
          <w:instrText xml:space="preserve"> PAGEREF _Toc405507786 \h </w:instrText>
        </w:r>
        <w:r w:rsidR="00274A91" w:rsidRPr="00274A91">
          <w:rPr>
            <w:webHidden/>
            <w:sz w:val="18"/>
            <w:szCs w:val="18"/>
          </w:rPr>
        </w:r>
        <w:r w:rsidR="00274A91" w:rsidRPr="00274A91">
          <w:rPr>
            <w:webHidden/>
            <w:sz w:val="18"/>
            <w:szCs w:val="18"/>
          </w:rPr>
          <w:fldChar w:fldCharType="separate"/>
        </w:r>
        <w:r w:rsidR="00543313">
          <w:rPr>
            <w:webHidden/>
            <w:sz w:val="18"/>
            <w:szCs w:val="18"/>
          </w:rPr>
          <w:t>14</w:t>
        </w:r>
        <w:r w:rsidR="00274A91" w:rsidRPr="00274A91">
          <w:rPr>
            <w:webHidden/>
            <w:sz w:val="18"/>
            <w:szCs w:val="18"/>
          </w:rPr>
          <w:fldChar w:fldCharType="end"/>
        </w:r>
      </w:hyperlink>
    </w:p>
    <w:p w:rsidR="00274A91" w:rsidRPr="00274A91" w:rsidRDefault="003E56B8" w:rsidP="00274A91">
      <w:pPr>
        <w:pStyle w:val="TOC1"/>
        <w:rPr>
          <w:rFonts w:asciiTheme="minorHAnsi" w:eastAsiaTheme="minorEastAsia" w:hAnsiTheme="minorHAnsi" w:cstheme="minorBidi"/>
          <w:noProof/>
          <w:color w:val="auto"/>
          <w:sz w:val="18"/>
          <w:szCs w:val="18"/>
          <w:lang w:val="en-US" w:eastAsia="en-US"/>
        </w:rPr>
      </w:pPr>
      <w:hyperlink w:anchor="_Toc405507787" w:history="1">
        <w:r w:rsidR="00274A91" w:rsidRPr="00274A91">
          <w:rPr>
            <w:rStyle w:val="Hyperlink"/>
            <w:noProof/>
            <w:sz w:val="18"/>
            <w:szCs w:val="18"/>
          </w:rPr>
          <w:t>2</w:t>
        </w:r>
        <w:r w:rsidR="00274A91" w:rsidRPr="00274A91">
          <w:rPr>
            <w:rFonts w:asciiTheme="minorHAnsi" w:eastAsiaTheme="minorEastAsia" w:hAnsiTheme="minorHAnsi" w:cstheme="minorBidi"/>
            <w:noProof/>
            <w:color w:val="auto"/>
            <w:sz w:val="18"/>
            <w:szCs w:val="18"/>
            <w:lang w:val="en-US" w:eastAsia="en-US"/>
          </w:rPr>
          <w:tab/>
        </w:r>
        <w:r w:rsidR="00274A91" w:rsidRPr="00274A91">
          <w:rPr>
            <w:rStyle w:val="Hyperlink"/>
            <w:rFonts w:cs="Arial"/>
            <w:noProof/>
            <w:sz w:val="18"/>
            <w:szCs w:val="18"/>
          </w:rPr>
          <w:t>Evaluation Question 1</w:t>
        </w:r>
        <w:r w:rsidR="00274A91" w:rsidRPr="00274A91">
          <w:rPr>
            <w:noProof/>
            <w:webHidden/>
            <w:sz w:val="18"/>
            <w:szCs w:val="18"/>
          </w:rPr>
          <w:tab/>
        </w:r>
        <w:r w:rsidR="00274A91" w:rsidRPr="00274A91">
          <w:rPr>
            <w:noProof/>
            <w:webHidden/>
            <w:sz w:val="18"/>
            <w:szCs w:val="18"/>
          </w:rPr>
          <w:fldChar w:fldCharType="begin"/>
        </w:r>
        <w:r w:rsidR="00274A91" w:rsidRPr="00274A91">
          <w:rPr>
            <w:noProof/>
            <w:webHidden/>
            <w:sz w:val="18"/>
            <w:szCs w:val="18"/>
          </w:rPr>
          <w:instrText xml:space="preserve"> PAGEREF _Toc405507787 \h </w:instrText>
        </w:r>
        <w:r w:rsidR="00274A91" w:rsidRPr="00274A91">
          <w:rPr>
            <w:noProof/>
            <w:webHidden/>
            <w:sz w:val="18"/>
            <w:szCs w:val="18"/>
          </w:rPr>
        </w:r>
        <w:r w:rsidR="00274A91" w:rsidRPr="00274A91">
          <w:rPr>
            <w:noProof/>
            <w:webHidden/>
            <w:sz w:val="18"/>
            <w:szCs w:val="18"/>
          </w:rPr>
          <w:fldChar w:fldCharType="separate"/>
        </w:r>
        <w:r w:rsidR="00543313">
          <w:rPr>
            <w:noProof/>
            <w:webHidden/>
            <w:sz w:val="18"/>
            <w:szCs w:val="18"/>
          </w:rPr>
          <w:t>17</w:t>
        </w:r>
        <w:r w:rsidR="00274A91" w:rsidRPr="00274A91">
          <w:rPr>
            <w:noProof/>
            <w:webHidden/>
            <w:sz w:val="18"/>
            <w:szCs w:val="18"/>
          </w:rPr>
          <w:fldChar w:fldCharType="end"/>
        </w:r>
      </w:hyperlink>
    </w:p>
    <w:p w:rsidR="00274A91" w:rsidRPr="00274A91" w:rsidRDefault="003E56B8" w:rsidP="00274A91">
      <w:pPr>
        <w:pStyle w:val="TOC2"/>
        <w:tabs>
          <w:tab w:val="right" w:pos="7938"/>
        </w:tabs>
        <w:rPr>
          <w:rFonts w:asciiTheme="minorHAnsi" w:eastAsiaTheme="minorEastAsia" w:hAnsiTheme="minorHAnsi" w:cstheme="minorBidi"/>
          <w:sz w:val="18"/>
          <w:szCs w:val="18"/>
          <w:lang w:val="en-US" w:eastAsia="en-US"/>
        </w:rPr>
      </w:pPr>
      <w:hyperlink w:anchor="_Toc405507788" w:history="1">
        <w:r w:rsidR="00274A91" w:rsidRPr="00274A91">
          <w:rPr>
            <w:rStyle w:val="Hyperlink"/>
            <w:sz w:val="18"/>
            <w:szCs w:val="18"/>
          </w:rPr>
          <w:t>2.1</w:t>
        </w:r>
        <w:r w:rsidR="00274A91" w:rsidRPr="00274A91">
          <w:rPr>
            <w:rFonts w:asciiTheme="minorHAnsi" w:eastAsiaTheme="minorEastAsia" w:hAnsiTheme="minorHAnsi" w:cstheme="minorBidi"/>
            <w:sz w:val="18"/>
            <w:szCs w:val="18"/>
            <w:lang w:val="en-US" w:eastAsia="en-US"/>
          </w:rPr>
          <w:tab/>
        </w:r>
        <w:r w:rsidR="00274A91" w:rsidRPr="00274A91">
          <w:rPr>
            <w:rStyle w:val="Hyperlink"/>
            <w:sz w:val="18"/>
            <w:szCs w:val="18"/>
          </w:rPr>
          <w:t>Approach and methodology</w:t>
        </w:r>
        <w:r w:rsidR="00274A91" w:rsidRPr="00274A91">
          <w:rPr>
            <w:webHidden/>
            <w:sz w:val="18"/>
            <w:szCs w:val="18"/>
          </w:rPr>
          <w:tab/>
        </w:r>
        <w:r w:rsidR="00274A91" w:rsidRPr="00274A91">
          <w:rPr>
            <w:webHidden/>
            <w:sz w:val="18"/>
            <w:szCs w:val="18"/>
          </w:rPr>
          <w:fldChar w:fldCharType="begin"/>
        </w:r>
        <w:r w:rsidR="00274A91" w:rsidRPr="00274A91">
          <w:rPr>
            <w:webHidden/>
            <w:sz w:val="18"/>
            <w:szCs w:val="18"/>
          </w:rPr>
          <w:instrText xml:space="preserve"> PAGEREF _Toc405507788 \h </w:instrText>
        </w:r>
        <w:r w:rsidR="00274A91" w:rsidRPr="00274A91">
          <w:rPr>
            <w:webHidden/>
            <w:sz w:val="18"/>
            <w:szCs w:val="18"/>
          </w:rPr>
        </w:r>
        <w:r w:rsidR="00274A91" w:rsidRPr="00274A91">
          <w:rPr>
            <w:webHidden/>
            <w:sz w:val="18"/>
            <w:szCs w:val="18"/>
          </w:rPr>
          <w:fldChar w:fldCharType="separate"/>
        </w:r>
        <w:r w:rsidR="00543313">
          <w:rPr>
            <w:webHidden/>
            <w:sz w:val="18"/>
            <w:szCs w:val="18"/>
          </w:rPr>
          <w:t>17</w:t>
        </w:r>
        <w:r w:rsidR="00274A91" w:rsidRPr="00274A91">
          <w:rPr>
            <w:webHidden/>
            <w:sz w:val="18"/>
            <w:szCs w:val="18"/>
          </w:rPr>
          <w:fldChar w:fldCharType="end"/>
        </w:r>
      </w:hyperlink>
    </w:p>
    <w:p w:rsidR="00274A91" w:rsidRPr="00274A91" w:rsidRDefault="003E56B8" w:rsidP="00274A91">
      <w:pPr>
        <w:pStyle w:val="TOC2"/>
        <w:tabs>
          <w:tab w:val="right" w:pos="7938"/>
        </w:tabs>
        <w:rPr>
          <w:rFonts w:asciiTheme="minorHAnsi" w:eastAsiaTheme="minorEastAsia" w:hAnsiTheme="minorHAnsi" w:cstheme="minorBidi"/>
          <w:sz w:val="18"/>
          <w:szCs w:val="18"/>
          <w:lang w:val="en-US" w:eastAsia="en-US"/>
        </w:rPr>
      </w:pPr>
      <w:hyperlink w:anchor="_Toc405507789" w:history="1">
        <w:r w:rsidR="00274A91" w:rsidRPr="00274A91">
          <w:rPr>
            <w:rStyle w:val="Hyperlink"/>
            <w:sz w:val="18"/>
            <w:szCs w:val="18"/>
          </w:rPr>
          <w:t>2.2</w:t>
        </w:r>
        <w:r w:rsidR="00274A91" w:rsidRPr="00274A91">
          <w:rPr>
            <w:rFonts w:asciiTheme="minorHAnsi" w:eastAsiaTheme="minorEastAsia" w:hAnsiTheme="minorHAnsi" w:cstheme="minorBidi"/>
            <w:sz w:val="18"/>
            <w:szCs w:val="18"/>
            <w:lang w:val="en-US" w:eastAsia="en-US"/>
          </w:rPr>
          <w:tab/>
        </w:r>
        <w:r w:rsidR="00274A91" w:rsidRPr="00274A91">
          <w:rPr>
            <w:rStyle w:val="Hyperlink"/>
            <w:sz w:val="18"/>
            <w:szCs w:val="18"/>
          </w:rPr>
          <w:t>Analysis</w:t>
        </w:r>
        <w:r w:rsidR="00274A91" w:rsidRPr="00274A91">
          <w:rPr>
            <w:webHidden/>
            <w:sz w:val="18"/>
            <w:szCs w:val="18"/>
          </w:rPr>
          <w:tab/>
        </w:r>
        <w:r w:rsidR="00274A91" w:rsidRPr="00274A91">
          <w:rPr>
            <w:webHidden/>
            <w:sz w:val="18"/>
            <w:szCs w:val="18"/>
          </w:rPr>
          <w:fldChar w:fldCharType="begin"/>
        </w:r>
        <w:r w:rsidR="00274A91" w:rsidRPr="00274A91">
          <w:rPr>
            <w:webHidden/>
            <w:sz w:val="18"/>
            <w:szCs w:val="18"/>
          </w:rPr>
          <w:instrText xml:space="preserve"> PAGEREF _Toc405507789 \h </w:instrText>
        </w:r>
        <w:r w:rsidR="00274A91" w:rsidRPr="00274A91">
          <w:rPr>
            <w:webHidden/>
            <w:sz w:val="18"/>
            <w:szCs w:val="18"/>
          </w:rPr>
        </w:r>
        <w:r w:rsidR="00274A91" w:rsidRPr="00274A91">
          <w:rPr>
            <w:webHidden/>
            <w:sz w:val="18"/>
            <w:szCs w:val="18"/>
          </w:rPr>
          <w:fldChar w:fldCharType="separate"/>
        </w:r>
        <w:r w:rsidR="00543313">
          <w:rPr>
            <w:webHidden/>
            <w:sz w:val="18"/>
            <w:szCs w:val="18"/>
          </w:rPr>
          <w:t>18</w:t>
        </w:r>
        <w:r w:rsidR="00274A91" w:rsidRPr="00274A91">
          <w:rPr>
            <w:webHidden/>
            <w:sz w:val="18"/>
            <w:szCs w:val="18"/>
          </w:rPr>
          <w:fldChar w:fldCharType="end"/>
        </w:r>
      </w:hyperlink>
    </w:p>
    <w:p w:rsidR="00274A91" w:rsidRPr="00274A91" w:rsidRDefault="003E56B8" w:rsidP="00274A91">
      <w:pPr>
        <w:pStyle w:val="TOC2"/>
        <w:tabs>
          <w:tab w:val="right" w:pos="7938"/>
        </w:tabs>
        <w:rPr>
          <w:rFonts w:asciiTheme="minorHAnsi" w:eastAsiaTheme="minorEastAsia" w:hAnsiTheme="minorHAnsi" w:cstheme="minorBidi"/>
          <w:sz w:val="18"/>
          <w:szCs w:val="18"/>
          <w:lang w:val="en-US" w:eastAsia="en-US"/>
        </w:rPr>
      </w:pPr>
      <w:hyperlink w:anchor="_Toc405507790" w:history="1">
        <w:r w:rsidR="00274A91" w:rsidRPr="00274A91">
          <w:rPr>
            <w:rStyle w:val="Hyperlink"/>
            <w:sz w:val="18"/>
            <w:szCs w:val="18"/>
          </w:rPr>
          <w:t>2.3</w:t>
        </w:r>
        <w:r w:rsidR="00274A91" w:rsidRPr="00274A91">
          <w:rPr>
            <w:rFonts w:asciiTheme="minorHAnsi" w:eastAsiaTheme="minorEastAsia" w:hAnsiTheme="minorHAnsi" w:cstheme="minorBidi"/>
            <w:sz w:val="18"/>
            <w:szCs w:val="18"/>
            <w:lang w:val="en-US" w:eastAsia="en-US"/>
          </w:rPr>
          <w:tab/>
        </w:r>
        <w:r w:rsidR="00274A91" w:rsidRPr="00274A91">
          <w:rPr>
            <w:rStyle w:val="Hyperlink"/>
            <w:sz w:val="18"/>
            <w:szCs w:val="18"/>
          </w:rPr>
          <w:t>Conclusions and recommendations</w:t>
        </w:r>
        <w:r w:rsidR="00274A91" w:rsidRPr="00274A91">
          <w:rPr>
            <w:webHidden/>
            <w:sz w:val="18"/>
            <w:szCs w:val="18"/>
          </w:rPr>
          <w:tab/>
        </w:r>
        <w:r w:rsidR="00274A91" w:rsidRPr="00274A91">
          <w:rPr>
            <w:webHidden/>
            <w:sz w:val="18"/>
            <w:szCs w:val="18"/>
          </w:rPr>
          <w:fldChar w:fldCharType="begin"/>
        </w:r>
        <w:r w:rsidR="00274A91" w:rsidRPr="00274A91">
          <w:rPr>
            <w:webHidden/>
            <w:sz w:val="18"/>
            <w:szCs w:val="18"/>
          </w:rPr>
          <w:instrText xml:space="preserve"> PAGEREF _Toc405507790 \h </w:instrText>
        </w:r>
        <w:r w:rsidR="00274A91" w:rsidRPr="00274A91">
          <w:rPr>
            <w:webHidden/>
            <w:sz w:val="18"/>
            <w:szCs w:val="18"/>
          </w:rPr>
        </w:r>
        <w:r w:rsidR="00274A91" w:rsidRPr="00274A91">
          <w:rPr>
            <w:webHidden/>
            <w:sz w:val="18"/>
            <w:szCs w:val="18"/>
          </w:rPr>
          <w:fldChar w:fldCharType="separate"/>
        </w:r>
        <w:r w:rsidR="00543313">
          <w:rPr>
            <w:webHidden/>
            <w:sz w:val="18"/>
            <w:szCs w:val="18"/>
          </w:rPr>
          <w:t>45</w:t>
        </w:r>
        <w:r w:rsidR="00274A91" w:rsidRPr="00274A91">
          <w:rPr>
            <w:webHidden/>
            <w:sz w:val="18"/>
            <w:szCs w:val="18"/>
          </w:rPr>
          <w:fldChar w:fldCharType="end"/>
        </w:r>
      </w:hyperlink>
    </w:p>
    <w:p w:rsidR="00274A91" w:rsidRPr="00274A91" w:rsidRDefault="003E56B8" w:rsidP="00274A91">
      <w:pPr>
        <w:pStyle w:val="TOC1"/>
        <w:rPr>
          <w:rFonts w:asciiTheme="minorHAnsi" w:eastAsiaTheme="minorEastAsia" w:hAnsiTheme="minorHAnsi" w:cstheme="minorBidi"/>
          <w:noProof/>
          <w:color w:val="auto"/>
          <w:sz w:val="18"/>
          <w:szCs w:val="18"/>
          <w:lang w:val="en-US" w:eastAsia="en-US"/>
        </w:rPr>
      </w:pPr>
      <w:hyperlink w:anchor="_Toc405507791" w:history="1">
        <w:r w:rsidR="00274A91" w:rsidRPr="00274A91">
          <w:rPr>
            <w:rStyle w:val="Hyperlink"/>
            <w:rFonts w:eastAsia="Times New Roman"/>
            <w:noProof/>
            <w:sz w:val="18"/>
            <w:szCs w:val="18"/>
          </w:rPr>
          <w:t>3</w:t>
        </w:r>
        <w:r w:rsidR="00274A91" w:rsidRPr="00274A91">
          <w:rPr>
            <w:rFonts w:asciiTheme="minorHAnsi" w:eastAsiaTheme="minorEastAsia" w:hAnsiTheme="minorHAnsi" w:cstheme="minorBidi"/>
            <w:noProof/>
            <w:color w:val="auto"/>
            <w:sz w:val="18"/>
            <w:szCs w:val="18"/>
            <w:lang w:val="en-US" w:eastAsia="en-US"/>
          </w:rPr>
          <w:tab/>
        </w:r>
        <w:r w:rsidR="00274A91" w:rsidRPr="00274A91">
          <w:rPr>
            <w:rStyle w:val="Hyperlink"/>
            <w:rFonts w:eastAsia="Times New Roman"/>
            <w:noProof/>
            <w:sz w:val="18"/>
            <w:szCs w:val="18"/>
          </w:rPr>
          <w:t>Evaluation Question 2</w:t>
        </w:r>
        <w:r w:rsidR="00274A91" w:rsidRPr="00274A91">
          <w:rPr>
            <w:noProof/>
            <w:webHidden/>
            <w:sz w:val="18"/>
            <w:szCs w:val="18"/>
          </w:rPr>
          <w:tab/>
        </w:r>
        <w:r w:rsidR="00274A91" w:rsidRPr="00274A91">
          <w:rPr>
            <w:noProof/>
            <w:webHidden/>
            <w:sz w:val="18"/>
            <w:szCs w:val="18"/>
          </w:rPr>
          <w:fldChar w:fldCharType="begin"/>
        </w:r>
        <w:r w:rsidR="00274A91" w:rsidRPr="00274A91">
          <w:rPr>
            <w:noProof/>
            <w:webHidden/>
            <w:sz w:val="18"/>
            <w:szCs w:val="18"/>
          </w:rPr>
          <w:instrText xml:space="preserve"> PAGEREF _Toc405507791 \h </w:instrText>
        </w:r>
        <w:r w:rsidR="00274A91" w:rsidRPr="00274A91">
          <w:rPr>
            <w:noProof/>
            <w:webHidden/>
            <w:sz w:val="18"/>
            <w:szCs w:val="18"/>
          </w:rPr>
        </w:r>
        <w:r w:rsidR="00274A91" w:rsidRPr="00274A91">
          <w:rPr>
            <w:noProof/>
            <w:webHidden/>
            <w:sz w:val="18"/>
            <w:szCs w:val="18"/>
          </w:rPr>
          <w:fldChar w:fldCharType="separate"/>
        </w:r>
        <w:r w:rsidR="00543313">
          <w:rPr>
            <w:noProof/>
            <w:webHidden/>
            <w:sz w:val="18"/>
            <w:szCs w:val="18"/>
          </w:rPr>
          <w:t>47</w:t>
        </w:r>
        <w:r w:rsidR="00274A91" w:rsidRPr="00274A91">
          <w:rPr>
            <w:noProof/>
            <w:webHidden/>
            <w:sz w:val="18"/>
            <w:szCs w:val="18"/>
          </w:rPr>
          <w:fldChar w:fldCharType="end"/>
        </w:r>
      </w:hyperlink>
    </w:p>
    <w:p w:rsidR="00274A91" w:rsidRPr="00274A91" w:rsidRDefault="003E56B8" w:rsidP="00274A91">
      <w:pPr>
        <w:pStyle w:val="TOC2"/>
        <w:tabs>
          <w:tab w:val="right" w:pos="7938"/>
        </w:tabs>
        <w:rPr>
          <w:rFonts w:asciiTheme="minorHAnsi" w:eastAsiaTheme="minorEastAsia" w:hAnsiTheme="minorHAnsi" w:cstheme="minorBidi"/>
          <w:sz w:val="18"/>
          <w:szCs w:val="18"/>
          <w:lang w:val="en-US" w:eastAsia="en-US"/>
        </w:rPr>
      </w:pPr>
      <w:hyperlink w:anchor="_Toc405507792" w:history="1">
        <w:r w:rsidR="00274A91" w:rsidRPr="00274A91">
          <w:rPr>
            <w:rStyle w:val="Hyperlink"/>
            <w:rFonts w:cs="Arial"/>
            <w:sz w:val="18"/>
            <w:szCs w:val="18"/>
          </w:rPr>
          <w:t>3.1</w:t>
        </w:r>
        <w:r w:rsidR="00274A91" w:rsidRPr="00274A91">
          <w:rPr>
            <w:rFonts w:asciiTheme="minorHAnsi" w:eastAsiaTheme="minorEastAsia" w:hAnsiTheme="minorHAnsi" w:cstheme="minorBidi"/>
            <w:sz w:val="18"/>
            <w:szCs w:val="18"/>
            <w:lang w:val="en-US" w:eastAsia="en-US"/>
          </w:rPr>
          <w:tab/>
        </w:r>
        <w:r w:rsidR="00274A91" w:rsidRPr="00274A91">
          <w:rPr>
            <w:rStyle w:val="Hyperlink"/>
            <w:rFonts w:cs="Arial"/>
            <w:sz w:val="18"/>
            <w:szCs w:val="18"/>
          </w:rPr>
          <w:t>Approach</w:t>
        </w:r>
        <w:r w:rsidR="00274A91" w:rsidRPr="00274A91">
          <w:rPr>
            <w:webHidden/>
            <w:sz w:val="18"/>
            <w:szCs w:val="18"/>
          </w:rPr>
          <w:tab/>
        </w:r>
        <w:r w:rsidR="00274A91" w:rsidRPr="00274A91">
          <w:rPr>
            <w:webHidden/>
            <w:sz w:val="18"/>
            <w:szCs w:val="18"/>
          </w:rPr>
          <w:fldChar w:fldCharType="begin"/>
        </w:r>
        <w:r w:rsidR="00274A91" w:rsidRPr="00274A91">
          <w:rPr>
            <w:webHidden/>
            <w:sz w:val="18"/>
            <w:szCs w:val="18"/>
          </w:rPr>
          <w:instrText xml:space="preserve"> PAGEREF _Toc405507792 \h </w:instrText>
        </w:r>
        <w:r w:rsidR="00274A91" w:rsidRPr="00274A91">
          <w:rPr>
            <w:webHidden/>
            <w:sz w:val="18"/>
            <w:szCs w:val="18"/>
          </w:rPr>
        </w:r>
        <w:r w:rsidR="00274A91" w:rsidRPr="00274A91">
          <w:rPr>
            <w:webHidden/>
            <w:sz w:val="18"/>
            <w:szCs w:val="18"/>
          </w:rPr>
          <w:fldChar w:fldCharType="separate"/>
        </w:r>
        <w:r w:rsidR="00543313">
          <w:rPr>
            <w:webHidden/>
            <w:sz w:val="18"/>
            <w:szCs w:val="18"/>
          </w:rPr>
          <w:t>47</w:t>
        </w:r>
        <w:r w:rsidR="00274A91" w:rsidRPr="00274A91">
          <w:rPr>
            <w:webHidden/>
            <w:sz w:val="18"/>
            <w:szCs w:val="18"/>
          </w:rPr>
          <w:fldChar w:fldCharType="end"/>
        </w:r>
      </w:hyperlink>
    </w:p>
    <w:p w:rsidR="00274A91" w:rsidRPr="00274A91" w:rsidRDefault="003E56B8" w:rsidP="00274A91">
      <w:pPr>
        <w:pStyle w:val="TOC2"/>
        <w:tabs>
          <w:tab w:val="right" w:pos="7938"/>
        </w:tabs>
        <w:rPr>
          <w:rFonts w:asciiTheme="minorHAnsi" w:eastAsiaTheme="minorEastAsia" w:hAnsiTheme="minorHAnsi" w:cstheme="minorBidi"/>
          <w:sz w:val="18"/>
          <w:szCs w:val="18"/>
          <w:lang w:val="en-US" w:eastAsia="en-US"/>
        </w:rPr>
      </w:pPr>
      <w:hyperlink w:anchor="_Toc405507793" w:history="1">
        <w:r w:rsidR="00274A91" w:rsidRPr="00274A91">
          <w:rPr>
            <w:rStyle w:val="Hyperlink"/>
            <w:rFonts w:cs="Arial"/>
            <w:sz w:val="18"/>
            <w:szCs w:val="18"/>
          </w:rPr>
          <w:t>3.2</w:t>
        </w:r>
        <w:r w:rsidR="00274A91" w:rsidRPr="00274A91">
          <w:rPr>
            <w:rFonts w:asciiTheme="minorHAnsi" w:eastAsiaTheme="minorEastAsia" w:hAnsiTheme="minorHAnsi" w:cstheme="minorBidi"/>
            <w:sz w:val="18"/>
            <w:szCs w:val="18"/>
            <w:lang w:val="en-US" w:eastAsia="en-US"/>
          </w:rPr>
          <w:tab/>
        </w:r>
        <w:r w:rsidR="00274A91" w:rsidRPr="00274A91">
          <w:rPr>
            <w:rStyle w:val="Hyperlink"/>
            <w:rFonts w:cs="Arial"/>
            <w:sz w:val="18"/>
            <w:szCs w:val="18"/>
          </w:rPr>
          <w:t>Analysis</w:t>
        </w:r>
        <w:r w:rsidR="00274A91" w:rsidRPr="00274A91">
          <w:rPr>
            <w:webHidden/>
            <w:sz w:val="18"/>
            <w:szCs w:val="18"/>
          </w:rPr>
          <w:tab/>
        </w:r>
        <w:r w:rsidR="00274A91" w:rsidRPr="00274A91">
          <w:rPr>
            <w:webHidden/>
            <w:sz w:val="18"/>
            <w:szCs w:val="18"/>
          </w:rPr>
          <w:fldChar w:fldCharType="begin"/>
        </w:r>
        <w:r w:rsidR="00274A91" w:rsidRPr="00274A91">
          <w:rPr>
            <w:webHidden/>
            <w:sz w:val="18"/>
            <w:szCs w:val="18"/>
          </w:rPr>
          <w:instrText xml:space="preserve"> PAGEREF _Toc405507793 \h </w:instrText>
        </w:r>
        <w:r w:rsidR="00274A91" w:rsidRPr="00274A91">
          <w:rPr>
            <w:webHidden/>
            <w:sz w:val="18"/>
            <w:szCs w:val="18"/>
          </w:rPr>
        </w:r>
        <w:r w:rsidR="00274A91" w:rsidRPr="00274A91">
          <w:rPr>
            <w:webHidden/>
            <w:sz w:val="18"/>
            <w:szCs w:val="18"/>
          </w:rPr>
          <w:fldChar w:fldCharType="separate"/>
        </w:r>
        <w:r w:rsidR="00543313">
          <w:rPr>
            <w:webHidden/>
            <w:sz w:val="18"/>
            <w:szCs w:val="18"/>
          </w:rPr>
          <w:t>47</w:t>
        </w:r>
        <w:r w:rsidR="00274A91" w:rsidRPr="00274A91">
          <w:rPr>
            <w:webHidden/>
            <w:sz w:val="18"/>
            <w:szCs w:val="18"/>
          </w:rPr>
          <w:fldChar w:fldCharType="end"/>
        </w:r>
      </w:hyperlink>
    </w:p>
    <w:p w:rsidR="00274A91" w:rsidRPr="00274A91" w:rsidRDefault="003E56B8" w:rsidP="00274A91">
      <w:pPr>
        <w:pStyle w:val="TOC3"/>
        <w:rPr>
          <w:rFonts w:asciiTheme="minorHAnsi" w:eastAsiaTheme="minorEastAsia" w:hAnsiTheme="minorHAnsi" w:cstheme="minorBidi"/>
          <w:noProof/>
          <w:sz w:val="18"/>
          <w:szCs w:val="18"/>
          <w:lang w:val="en-US" w:eastAsia="en-US"/>
        </w:rPr>
      </w:pPr>
      <w:hyperlink w:anchor="_Toc405507794" w:history="1">
        <w:r w:rsidR="00274A91" w:rsidRPr="00274A91">
          <w:rPr>
            <w:rStyle w:val="Hyperlink"/>
            <w:rFonts w:cs="Arial"/>
            <w:noProof/>
            <w:sz w:val="18"/>
            <w:szCs w:val="18"/>
          </w:rPr>
          <w:t>3.2.1</w:t>
        </w:r>
        <w:r w:rsidR="00274A91" w:rsidRPr="00274A91">
          <w:rPr>
            <w:rFonts w:asciiTheme="minorHAnsi" w:eastAsiaTheme="minorEastAsia" w:hAnsiTheme="minorHAnsi" w:cstheme="minorBidi"/>
            <w:noProof/>
            <w:sz w:val="18"/>
            <w:szCs w:val="18"/>
            <w:lang w:val="en-US" w:eastAsia="en-US"/>
          </w:rPr>
          <w:tab/>
        </w:r>
        <w:r w:rsidR="00274A91" w:rsidRPr="00274A91">
          <w:rPr>
            <w:rStyle w:val="Hyperlink"/>
            <w:rFonts w:cs="Arial"/>
            <w:noProof/>
            <w:sz w:val="18"/>
            <w:szCs w:val="18"/>
          </w:rPr>
          <w:t>Consistency of programme objectives with needs and challenges</w:t>
        </w:r>
        <w:r w:rsidR="00274A91" w:rsidRPr="00274A91">
          <w:rPr>
            <w:noProof/>
            <w:webHidden/>
            <w:sz w:val="18"/>
            <w:szCs w:val="18"/>
          </w:rPr>
          <w:tab/>
        </w:r>
        <w:r w:rsidR="00274A91" w:rsidRPr="00274A91">
          <w:rPr>
            <w:noProof/>
            <w:webHidden/>
            <w:sz w:val="18"/>
            <w:szCs w:val="18"/>
          </w:rPr>
          <w:fldChar w:fldCharType="begin"/>
        </w:r>
        <w:r w:rsidR="00274A91" w:rsidRPr="00274A91">
          <w:rPr>
            <w:noProof/>
            <w:webHidden/>
            <w:sz w:val="18"/>
            <w:szCs w:val="18"/>
          </w:rPr>
          <w:instrText xml:space="preserve"> PAGEREF _Toc405507794 \h </w:instrText>
        </w:r>
        <w:r w:rsidR="00274A91" w:rsidRPr="00274A91">
          <w:rPr>
            <w:noProof/>
            <w:webHidden/>
            <w:sz w:val="18"/>
            <w:szCs w:val="18"/>
          </w:rPr>
        </w:r>
        <w:r w:rsidR="00274A91" w:rsidRPr="00274A91">
          <w:rPr>
            <w:noProof/>
            <w:webHidden/>
            <w:sz w:val="18"/>
            <w:szCs w:val="18"/>
          </w:rPr>
          <w:fldChar w:fldCharType="separate"/>
        </w:r>
        <w:r w:rsidR="00543313">
          <w:rPr>
            <w:noProof/>
            <w:webHidden/>
            <w:sz w:val="18"/>
            <w:szCs w:val="18"/>
          </w:rPr>
          <w:t>47</w:t>
        </w:r>
        <w:r w:rsidR="00274A91" w:rsidRPr="00274A91">
          <w:rPr>
            <w:noProof/>
            <w:webHidden/>
            <w:sz w:val="18"/>
            <w:szCs w:val="18"/>
          </w:rPr>
          <w:fldChar w:fldCharType="end"/>
        </w:r>
      </w:hyperlink>
    </w:p>
    <w:p w:rsidR="00274A91" w:rsidRPr="00274A91" w:rsidRDefault="003E56B8" w:rsidP="00274A91">
      <w:pPr>
        <w:pStyle w:val="TOC3"/>
        <w:rPr>
          <w:rFonts w:asciiTheme="minorHAnsi" w:eastAsiaTheme="minorEastAsia" w:hAnsiTheme="minorHAnsi" w:cstheme="minorBidi"/>
          <w:noProof/>
          <w:sz w:val="18"/>
          <w:szCs w:val="18"/>
          <w:lang w:val="en-US" w:eastAsia="en-US"/>
        </w:rPr>
      </w:pPr>
      <w:hyperlink w:anchor="_Toc405507795" w:history="1">
        <w:r w:rsidR="00274A91" w:rsidRPr="00274A91">
          <w:rPr>
            <w:rStyle w:val="Hyperlink"/>
            <w:rFonts w:cs="Arial"/>
            <w:noProof/>
            <w:sz w:val="18"/>
            <w:szCs w:val="18"/>
          </w:rPr>
          <w:t>3.2.2</w:t>
        </w:r>
        <w:r w:rsidR="00274A91" w:rsidRPr="00274A91">
          <w:rPr>
            <w:rFonts w:asciiTheme="minorHAnsi" w:eastAsiaTheme="minorEastAsia" w:hAnsiTheme="minorHAnsi" w:cstheme="minorBidi"/>
            <w:noProof/>
            <w:sz w:val="18"/>
            <w:szCs w:val="18"/>
            <w:lang w:val="en-US" w:eastAsia="en-US"/>
          </w:rPr>
          <w:tab/>
        </w:r>
        <w:r w:rsidR="00274A91" w:rsidRPr="00274A91">
          <w:rPr>
            <w:rStyle w:val="Hyperlink"/>
            <w:rFonts w:cs="Arial"/>
            <w:noProof/>
            <w:sz w:val="18"/>
            <w:szCs w:val="18"/>
          </w:rPr>
          <w:t>Internal coherence of the Programme</w:t>
        </w:r>
        <w:r w:rsidR="00274A91" w:rsidRPr="00274A91">
          <w:rPr>
            <w:noProof/>
            <w:webHidden/>
            <w:sz w:val="18"/>
            <w:szCs w:val="18"/>
          </w:rPr>
          <w:tab/>
        </w:r>
        <w:r w:rsidR="00274A91" w:rsidRPr="00274A91">
          <w:rPr>
            <w:noProof/>
            <w:webHidden/>
            <w:sz w:val="18"/>
            <w:szCs w:val="18"/>
          </w:rPr>
          <w:fldChar w:fldCharType="begin"/>
        </w:r>
        <w:r w:rsidR="00274A91" w:rsidRPr="00274A91">
          <w:rPr>
            <w:noProof/>
            <w:webHidden/>
            <w:sz w:val="18"/>
            <w:szCs w:val="18"/>
          </w:rPr>
          <w:instrText xml:space="preserve"> PAGEREF _Toc405507795 \h </w:instrText>
        </w:r>
        <w:r w:rsidR="00274A91" w:rsidRPr="00274A91">
          <w:rPr>
            <w:noProof/>
            <w:webHidden/>
            <w:sz w:val="18"/>
            <w:szCs w:val="18"/>
          </w:rPr>
        </w:r>
        <w:r w:rsidR="00274A91" w:rsidRPr="00274A91">
          <w:rPr>
            <w:noProof/>
            <w:webHidden/>
            <w:sz w:val="18"/>
            <w:szCs w:val="18"/>
          </w:rPr>
          <w:fldChar w:fldCharType="separate"/>
        </w:r>
        <w:r w:rsidR="00543313">
          <w:rPr>
            <w:noProof/>
            <w:webHidden/>
            <w:sz w:val="18"/>
            <w:szCs w:val="18"/>
          </w:rPr>
          <w:t>51</w:t>
        </w:r>
        <w:r w:rsidR="00274A91" w:rsidRPr="00274A91">
          <w:rPr>
            <w:noProof/>
            <w:webHidden/>
            <w:sz w:val="18"/>
            <w:szCs w:val="18"/>
          </w:rPr>
          <w:fldChar w:fldCharType="end"/>
        </w:r>
      </w:hyperlink>
    </w:p>
    <w:p w:rsidR="00274A91" w:rsidRPr="00274A91" w:rsidRDefault="003E56B8" w:rsidP="00274A91">
      <w:pPr>
        <w:pStyle w:val="TOC2"/>
        <w:tabs>
          <w:tab w:val="right" w:pos="7938"/>
        </w:tabs>
        <w:rPr>
          <w:rFonts w:asciiTheme="minorHAnsi" w:eastAsiaTheme="minorEastAsia" w:hAnsiTheme="minorHAnsi" w:cstheme="minorBidi"/>
          <w:sz w:val="18"/>
          <w:szCs w:val="18"/>
          <w:lang w:val="en-US" w:eastAsia="en-US"/>
        </w:rPr>
      </w:pPr>
      <w:hyperlink w:anchor="_Toc405507796" w:history="1">
        <w:r w:rsidR="00274A91" w:rsidRPr="00274A91">
          <w:rPr>
            <w:rStyle w:val="Hyperlink"/>
            <w:sz w:val="18"/>
            <w:szCs w:val="18"/>
          </w:rPr>
          <w:t>3.3</w:t>
        </w:r>
        <w:r w:rsidR="00274A91" w:rsidRPr="00274A91">
          <w:rPr>
            <w:rFonts w:asciiTheme="minorHAnsi" w:eastAsiaTheme="minorEastAsia" w:hAnsiTheme="minorHAnsi" w:cstheme="minorBidi"/>
            <w:sz w:val="18"/>
            <w:szCs w:val="18"/>
            <w:lang w:val="en-US" w:eastAsia="en-US"/>
          </w:rPr>
          <w:tab/>
        </w:r>
        <w:r w:rsidR="00274A91" w:rsidRPr="00274A91">
          <w:rPr>
            <w:rStyle w:val="Hyperlink"/>
            <w:sz w:val="18"/>
            <w:szCs w:val="18"/>
          </w:rPr>
          <w:t>Conclusions and recommendations</w:t>
        </w:r>
        <w:r w:rsidR="00274A91" w:rsidRPr="00274A91">
          <w:rPr>
            <w:webHidden/>
            <w:sz w:val="18"/>
            <w:szCs w:val="18"/>
          </w:rPr>
          <w:tab/>
        </w:r>
        <w:r w:rsidR="00274A91" w:rsidRPr="00274A91">
          <w:rPr>
            <w:webHidden/>
            <w:sz w:val="18"/>
            <w:szCs w:val="18"/>
          </w:rPr>
          <w:fldChar w:fldCharType="begin"/>
        </w:r>
        <w:r w:rsidR="00274A91" w:rsidRPr="00274A91">
          <w:rPr>
            <w:webHidden/>
            <w:sz w:val="18"/>
            <w:szCs w:val="18"/>
          </w:rPr>
          <w:instrText xml:space="preserve"> PAGEREF _Toc405507796 \h </w:instrText>
        </w:r>
        <w:r w:rsidR="00274A91" w:rsidRPr="00274A91">
          <w:rPr>
            <w:webHidden/>
            <w:sz w:val="18"/>
            <w:szCs w:val="18"/>
          </w:rPr>
        </w:r>
        <w:r w:rsidR="00274A91" w:rsidRPr="00274A91">
          <w:rPr>
            <w:webHidden/>
            <w:sz w:val="18"/>
            <w:szCs w:val="18"/>
          </w:rPr>
          <w:fldChar w:fldCharType="separate"/>
        </w:r>
        <w:r w:rsidR="00543313">
          <w:rPr>
            <w:webHidden/>
            <w:sz w:val="18"/>
            <w:szCs w:val="18"/>
          </w:rPr>
          <w:t>79</w:t>
        </w:r>
        <w:r w:rsidR="00274A91" w:rsidRPr="00274A91">
          <w:rPr>
            <w:webHidden/>
            <w:sz w:val="18"/>
            <w:szCs w:val="18"/>
          </w:rPr>
          <w:fldChar w:fldCharType="end"/>
        </w:r>
      </w:hyperlink>
    </w:p>
    <w:p w:rsidR="00274A91" w:rsidRPr="00274A91" w:rsidRDefault="003E56B8" w:rsidP="00274A91">
      <w:pPr>
        <w:pStyle w:val="TOC1"/>
        <w:rPr>
          <w:rFonts w:asciiTheme="minorHAnsi" w:eastAsiaTheme="minorEastAsia" w:hAnsiTheme="minorHAnsi" w:cstheme="minorBidi"/>
          <w:noProof/>
          <w:color w:val="auto"/>
          <w:sz w:val="18"/>
          <w:szCs w:val="18"/>
          <w:lang w:val="en-US" w:eastAsia="en-US"/>
        </w:rPr>
      </w:pPr>
      <w:hyperlink w:anchor="_Toc405507797" w:history="1">
        <w:r w:rsidR="00274A91" w:rsidRPr="00274A91">
          <w:rPr>
            <w:rStyle w:val="Hyperlink"/>
            <w:noProof/>
            <w:sz w:val="18"/>
            <w:szCs w:val="18"/>
          </w:rPr>
          <w:t>4</w:t>
        </w:r>
        <w:r w:rsidR="00274A91" w:rsidRPr="00274A91">
          <w:rPr>
            <w:rFonts w:asciiTheme="minorHAnsi" w:eastAsiaTheme="minorEastAsia" w:hAnsiTheme="minorHAnsi" w:cstheme="minorBidi"/>
            <w:noProof/>
            <w:color w:val="auto"/>
            <w:sz w:val="18"/>
            <w:szCs w:val="18"/>
            <w:lang w:val="en-US" w:eastAsia="en-US"/>
          </w:rPr>
          <w:tab/>
        </w:r>
        <w:r w:rsidR="00274A91" w:rsidRPr="00274A91">
          <w:rPr>
            <w:rStyle w:val="Hyperlink"/>
            <w:noProof/>
            <w:sz w:val="18"/>
            <w:szCs w:val="18"/>
          </w:rPr>
          <w:t>Evaluation Question 3</w:t>
        </w:r>
        <w:r w:rsidR="00274A91" w:rsidRPr="00274A91">
          <w:rPr>
            <w:noProof/>
            <w:webHidden/>
            <w:sz w:val="18"/>
            <w:szCs w:val="18"/>
          </w:rPr>
          <w:tab/>
        </w:r>
        <w:r w:rsidR="00274A91" w:rsidRPr="00274A91">
          <w:rPr>
            <w:noProof/>
            <w:webHidden/>
            <w:sz w:val="18"/>
            <w:szCs w:val="18"/>
          </w:rPr>
          <w:fldChar w:fldCharType="begin"/>
        </w:r>
        <w:r w:rsidR="00274A91" w:rsidRPr="00274A91">
          <w:rPr>
            <w:noProof/>
            <w:webHidden/>
            <w:sz w:val="18"/>
            <w:szCs w:val="18"/>
          </w:rPr>
          <w:instrText xml:space="preserve"> PAGEREF _Toc405507797 \h </w:instrText>
        </w:r>
        <w:r w:rsidR="00274A91" w:rsidRPr="00274A91">
          <w:rPr>
            <w:noProof/>
            <w:webHidden/>
            <w:sz w:val="18"/>
            <w:szCs w:val="18"/>
          </w:rPr>
        </w:r>
        <w:r w:rsidR="00274A91" w:rsidRPr="00274A91">
          <w:rPr>
            <w:noProof/>
            <w:webHidden/>
            <w:sz w:val="18"/>
            <w:szCs w:val="18"/>
          </w:rPr>
          <w:fldChar w:fldCharType="separate"/>
        </w:r>
        <w:r w:rsidR="00543313">
          <w:rPr>
            <w:noProof/>
            <w:webHidden/>
            <w:sz w:val="18"/>
            <w:szCs w:val="18"/>
          </w:rPr>
          <w:t>81</w:t>
        </w:r>
        <w:r w:rsidR="00274A91" w:rsidRPr="00274A91">
          <w:rPr>
            <w:noProof/>
            <w:webHidden/>
            <w:sz w:val="18"/>
            <w:szCs w:val="18"/>
          </w:rPr>
          <w:fldChar w:fldCharType="end"/>
        </w:r>
      </w:hyperlink>
    </w:p>
    <w:p w:rsidR="00274A91" w:rsidRPr="00274A91" w:rsidRDefault="003E56B8" w:rsidP="00274A91">
      <w:pPr>
        <w:pStyle w:val="TOC2"/>
        <w:tabs>
          <w:tab w:val="right" w:pos="7938"/>
        </w:tabs>
        <w:rPr>
          <w:rFonts w:asciiTheme="minorHAnsi" w:eastAsiaTheme="minorEastAsia" w:hAnsiTheme="minorHAnsi" w:cstheme="minorBidi"/>
          <w:sz w:val="18"/>
          <w:szCs w:val="18"/>
          <w:lang w:val="en-US" w:eastAsia="en-US"/>
        </w:rPr>
      </w:pPr>
      <w:hyperlink w:anchor="_Toc405507798" w:history="1">
        <w:r w:rsidR="00274A91" w:rsidRPr="00274A91">
          <w:rPr>
            <w:rStyle w:val="Hyperlink"/>
            <w:sz w:val="18"/>
            <w:szCs w:val="18"/>
          </w:rPr>
          <w:t>4.1 Approach</w:t>
        </w:r>
        <w:r w:rsidR="00274A91" w:rsidRPr="00274A91">
          <w:rPr>
            <w:webHidden/>
            <w:sz w:val="18"/>
            <w:szCs w:val="18"/>
          </w:rPr>
          <w:tab/>
        </w:r>
        <w:r w:rsidR="00274A91" w:rsidRPr="00274A91">
          <w:rPr>
            <w:webHidden/>
            <w:sz w:val="18"/>
            <w:szCs w:val="18"/>
          </w:rPr>
          <w:fldChar w:fldCharType="begin"/>
        </w:r>
        <w:r w:rsidR="00274A91" w:rsidRPr="00274A91">
          <w:rPr>
            <w:webHidden/>
            <w:sz w:val="18"/>
            <w:szCs w:val="18"/>
          </w:rPr>
          <w:instrText xml:space="preserve"> PAGEREF _Toc405507798 \h </w:instrText>
        </w:r>
        <w:r w:rsidR="00274A91" w:rsidRPr="00274A91">
          <w:rPr>
            <w:webHidden/>
            <w:sz w:val="18"/>
            <w:szCs w:val="18"/>
          </w:rPr>
        </w:r>
        <w:r w:rsidR="00274A91" w:rsidRPr="00274A91">
          <w:rPr>
            <w:webHidden/>
            <w:sz w:val="18"/>
            <w:szCs w:val="18"/>
          </w:rPr>
          <w:fldChar w:fldCharType="separate"/>
        </w:r>
        <w:r w:rsidR="00543313">
          <w:rPr>
            <w:webHidden/>
            <w:sz w:val="18"/>
            <w:szCs w:val="18"/>
          </w:rPr>
          <w:t>81</w:t>
        </w:r>
        <w:r w:rsidR="00274A91" w:rsidRPr="00274A91">
          <w:rPr>
            <w:webHidden/>
            <w:sz w:val="18"/>
            <w:szCs w:val="18"/>
          </w:rPr>
          <w:fldChar w:fldCharType="end"/>
        </w:r>
      </w:hyperlink>
    </w:p>
    <w:p w:rsidR="00274A91" w:rsidRPr="00274A91" w:rsidRDefault="003E56B8" w:rsidP="00274A91">
      <w:pPr>
        <w:pStyle w:val="TOC2"/>
        <w:tabs>
          <w:tab w:val="right" w:pos="7938"/>
        </w:tabs>
        <w:rPr>
          <w:rFonts w:asciiTheme="minorHAnsi" w:eastAsiaTheme="minorEastAsia" w:hAnsiTheme="minorHAnsi" w:cstheme="minorBidi"/>
          <w:sz w:val="18"/>
          <w:szCs w:val="18"/>
          <w:lang w:val="en-US" w:eastAsia="en-US"/>
        </w:rPr>
      </w:pPr>
      <w:hyperlink w:anchor="_Toc405507799" w:history="1">
        <w:r w:rsidR="00274A91" w:rsidRPr="00274A91">
          <w:rPr>
            <w:rStyle w:val="Hyperlink"/>
            <w:sz w:val="18"/>
            <w:szCs w:val="18"/>
          </w:rPr>
          <w:t>4.2</w:t>
        </w:r>
        <w:r w:rsidR="00274A91" w:rsidRPr="00274A91">
          <w:rPr>
            <w:rFonts w:asciiTheme="minorHAnsi" w:eastAsiaTheme="minorEastAsia" w:hAnsiTheme="minorHAnsi" w:cstheme="minorBidi"/>
            <w:sz w:val="18"/>
            <w:szCs w:val="18"/>
            <w:lang w:val="en-US" w:eastAsia="en-US"/>
          </w:rPr>
          <w:tab/>
        </w:r>
        <w:r w:rsidR="00274A91" w:rsidRPr="00274A91">
          <w:rPr>
            <w:rStyle w:val="Hyperlink"/>
            <w:sz w:val="18"/>
            <w:szCs w:val="18"/>
          </w:rPr>
          <w:t>Consistency with the programme objectives</w:t>
        </w:r>
        <w:r w:rsidR="00274A91" w:rsidRPr="00274A91">
          <w:rPr>
            <w:webHidden/>
            <w:sz w:val="18"/>
            <w:szCs w:val="18"/>
          </w:rPr>
          <w:tab/>
        </w:r>
        <w:r w:rsidR="00274A91" w:rsidRPr="00274A91">
          <w:rPr>
            <w:webHidden/>
            <w:sz w:val="18"/>
            <w:szCs w:val="18"/>
          </w:rPr>
          <w:fldChar w:fldCharType="begin"/>
        </w:r>
        <w:r w:rsidR="00274A91" w:rsidRPr="00274A91">
          <w:rPr>
            <w:webHidden/>
            <w:sz w:val="18"/>
            <w:szCs w:val="18"/>
          </w:rPr>
          <w:instrText xml:space="preserve"> PAGEREF _Toc405507799 \h </w:instrText>
        </w:r>
        <w:r w:rsidR="00274A91" w:rsidRPr="00274A91">
          <w:rPr>
            <w:webHidden/>
            <w:sz w:val="18"/>
            <w:szCs w:val="18"/>
          </w:rPr>
        </w:r>
        <w:r w:rsidR="00274A91" w:rsidRPr="00274A91">
          <w:rPr>
            <w:webHidden/>
            <w:sz w:val="18"/>
            <w:szCs w:val="18"/>
          </w:rPr>
          <w:fldChar w:fldCharType="separate"/>
        </w:r>
        <w:r w:rsidR="00543313">
          <w:rPr>
            <w:webHidden/>
            <w:sz w:val="18"/>
            <w:szCs w:val="18"/>
          </w:rPr>
          <w:t>81</w:t>
        </w:r>
        <w:r w:rsidR="00274A91" w:rsidRPr="00274A91">
          <w:rPr>
            <w:webHidden/>
            <w:sz w:val="18"/>
            <w:szCs w:val="18"/>
          </w:rPr>
          <w:fldChar w:fldCharType="end"/>
        </w:r>
      </w:hyperlink>
    </w:p>
    <w:p w:rsidR="00274A91" w:rsidRPr="00274A91" w:rsidRDefault="003E56B8" w:rsidP="00274A91">
      <w:pPr>
        <w:pStyle w:val="TOC2"/>
        <w:tabs>
          <w:tab w:val="right" w:pos="7938"/>
        </w:tabs>
        <w:rPr>
          <w:rFonts w:asciiTheme="minorHAnsi" w:eastAsiaTheme="minorEastAsia" w:hAnsiTheme="minorHAnsi" w:cstheme="minorBidi"/>
          <w:sz w:val="18"/>
          <w:szCs w:val="18"/>
          <w:lang w:val="en-US" w:eastAsia="en-US"/>
        </w:rPr>
      </w:pPr>
      <w:hyperlink w:anchor="_Toc405507800" w:history="1">
        <w:r w:rsidR="00274A91" w:rsidRPr="00274A91">
          <w:rPr>
            <w:rStyle w:val="Hyperlink"/>
            <w:sz w:val="18"/>
            <w:szCs w:val="18"/>
          </w:rPr>
          <w:t>4.3</w:t>
        </w:r>
        <w:r w:rsidR="00274A91" w:rsidRPr="00274A91">
          <w:rPr>
            <w:rFonts w:asciiTheme="minorHAnsi" w:eastAsiaTheme="minorEastAsia" w:hAnsiTheme="minorHAnsi" w:cstheme="minorBidi"/>
            <w:sz w:val="18"/>
            <w:szCs w:val="18"/>
            <w:lang w:val="en-US" w:eastAsia="en-US"/>
          </w:rPr>
          <w:tab/>
        </w:r>
        <w:r w:rsidR="00274A91" w:rsidRPr="00274A91">
          <w:rPr>
            <w:rStyle w:val="Hyperlink"/>
            <w:sz w:val="18"/>
            <w:szCs w:val="18"/>
          </w:rPr>
          <w:t>Concentration on the most important objectives</w:t>
        </w:r>
        <w:r w:rsidR="00274A91" w:rsidRPr="00274A91">
          <w:rPr>
            <w:webHidden/>
            <w:sz w:val="18"/>
            <w:szCs w:val="18"/>
          </w:rPr>
          <w:tab/>
        </w:r>
        <w:r w:rsidR="00274A91" w:rsidRPr="00274A91">
          <w:rPr>
            <w:webHidden/>
            <w:sz w:val="18"/>
            <w:szCs w:val="18"/>
          </w:rPr>
          <w:fldChar w:fldCharType="begin"/>
        </w:r>
        <w:r w:rsidR="00274A91" w:rsidRPr="00274A91">
          <w:rPr>
            <w:webHidden/>
            <w:sz w:val="18"/>
            <w:szCs w:val="18"/>
          </w:rPr>
          <w:instrText xml:space="preserve"> PAGEREF _Toc405507800 \h </w:instrText>
        </w:r>
        <w:r w:rsidR="00274A91" w:rsidRPr="00274A91">
          <w:rPr>
            <w:webHidden/>
            <w:sz w:val="18"/>
            <w:szCs w:val="18"/>
          </w:rPr>
        </w:r>
        <w:r w:rsidR="00274A91" w:rsidRPr="00274A91">
          <w:rPr>
            <w:webHidden/>
            <w:sz w:val="18"/>
            <w:szCs w:val="18"/>
          </w:rPr>
          <w:fldChar w:fldCharType="separate"/>
        </w:r>
        <w:r w:rsidR="00543313">
          <w:rPr>
            <w:webHidden/>
            <w:sz w:val="18"/>
            <w:szCs w:val="18"/>
          </w:rPr>
          <w:t>86</w:t>
        </w:r>
        <w:r w:rsidR="00274A91" w:rsidRPr="00274A91">
          <w:rPr>
            <w:webHidden/>
            <w:sz w:val="18"/>
            <w:szCs w:val="18"/>
          </w:rPr>
          <w:fldChar w:fldCharType="end"/>
        </w:r>
      </w:hyperlink>
    </w:p>
    <w:p w:rsidR="00274A91" w:rsidRPr="00274A91" w:rsidRDefault="003E56B8" w:rsidP="00274A91">
      <w:pPr>
        <w:pStyle w:val="TOC2"/>
        <w:tabs>
          <w:tab w:val="right" w:pos="7938"/>
        </w:tabs>
        <w:rPr>
          <w:rFonts w:asciiTheme="minorHAnsi" w:eastAsiaTheme="minorEastAsia" w:hAnsiTheme="minorHAnsi" w:cstheme="minorBidi"/>
          <w:sz w:val="18"/>
          <w:szCs w:val="18"/>
          <w:lang w:val="en-US" w:eastAsia="en-US"/>
        </w:rPr>
      </w:pPr>
      <w:hyperlink w:anchor="_Toc405507801" w:history="1">
        <w:r w:rsidR="00274A91" w:rsidRPr="00274A91">
          <w:rPr>
            <w:rStyle w:val="Hyperlink"/>
            <w:sz w:val="18"/>
            <w:szCs w:val="18"/>
          </w:rPr>
          <w:t>4.4</w:t>
        </w:r>
        <w:r w:rsidR="00274A91" w:rsidRPr="00274A91">
          <w:rPr>
            <w:rFonts w:asciiTheme="minorHAnsi" w:eastAsiaTheme="minorEastAsia" w:hAnsiTheme="minorHAnsi" w:cstheme="minorBidi"/>
            <w:sz w:val="18"/>
            <w:szCs w:val="18"/>
            <w:lang w:val="en-US" w:eastAsia="en-US"/>
          </w:rPr>
          <w:tab/>
        </w:r>
        <w:r w:rsidR="00274A91" w:rsidRPr="00274A91">
          <w:rPr>
            <w:rStyle w:val="Hyperlink"/>
            <w:sz w:val="18"/>
            <w:szCs w:val="18"/>
          </w:rPr>
          <w:t>Compliance with the requirements set out in the Regulations</w:t>
        </w:r>
        <w:r w:rsidR="00274A91" w:rsidRPr="00274A91">
          <w:rPr>
            <w:webHidden/>
            <w:sz w:val="18"/>
            <w:szCs w:val="18"/>
          </w:rPr>
          <w:tab/>
        </w:r>
        <w:r w:rsidR="00274A91" w:rsidRPr="00274A91">
          <w:rPr>
            <w:webHidden/>
            <w:sz w:val="18"/>
            <w:szCs w:val="18"/>
          </w:rPr>
          <w:fldChar w:fldCharType="begin"/>
        </w:r>
        <w:r w:rsidR="00274A91" w:rsidRPr="00274A91">
          <w:rPr>
            <w:webHidden/>
            <w:sz w:val="18"/>
            <w:szCs w:val="18"/>
          </w:rPr>
          <w:instrText xml:space="preserve"> PAGEREF _Toc405507801 \h </w:instrText>
        </w:r>
        <w:r w:rsidR="00274A91" w:rsidRPr="00274A91">
          <w:rPr>
            <w:webHidden/>
            <w:sz w:val="18"/>
            <w:szCs w:val="18"/>
          </w:rPr>
        </w:r>
        <w:r w:rsidR="00274A91" w:rsidRPr="00274A91">
          <w:rPr>
            <w:webHidden/>
            <w:sz w:val="18"/>
            <w:szCs w:val="18"/>
          </w:rPr>
          <w:fldChar w:fldCharType="separate"/>
        </w:r>
        <w:r w:rsidR="00543313">
          <w:rPr>
            <w:webHidden/>
            <w:sz w:val="18"/>
            <w:szCs w:val="18"/>
          </w:rPr>
          <w:t>88</w:t>
        </w:r>
        <w:r w:rsidR="00274A91" w:rsidRPr="00274A91">
          <w:rPr>
            <w:webHidden/>
            <w:sz w:val="18"/>
            <w:szCs w:val="18"/>
          </w:rPr>
          <w:fldChar w:fldCharType="end"/>
        </w:r>
      </w:hyperlink>
    </w:p>
    <w:p w:rsidR="00274A91" w:rsidRPr="00274A91" w:rsidRDefault="003E56B8" w:rsidP="00274A91">
      <w:pPr>
        <w:pStyle w:val="TOC2"/>
        <w:tabs>
          <w:tab w:val="right" w:pos="7938"/>
        </w:tabs>
        <w:rPr>
          <w:rFonts w:asciiTheme="minorHAnsi" w:eastAsiaTheme="minorEastAsia" w:hAnsiTheme="minorHAnsi" w:cstheme="minorBidi"/>
          <w:sz w:val="18"/>
          <w:szCs w:val="18"/>
          <w:lang w:val="en-US" w:eastAsia="en-US"/>
        </w:rPr>
      </w:pPr>
      <w:hyperlink w:anchor="_Toc405507802" w:history="1">
        <w:r w:rsidR="00274A91" w:rsidRPr="00274A91">
          <w:rPr>
            <w:rStyle w:val="Hyperlink"/>
            <w:sz w:val="18"/>
            <w:szCs w:val="18"/>
          </w:rPr>
          <w:t>4.5</w:t>
        </w:r>
        <w:r w:rsidR="00274A91" w:rsidRPr="00274A91">
          <w:rPr>
            <w:rFonts w:asciiTheme="minorHAnsi" w:eastAsiaTheme="minorEastAsia" w:hAnsiTheme="minorHAnsi" w:cstheme="minorBidi"/>
            <w:sz w:val="18"/>
            <w:szCs w:val="18"/>
            <w:lang w:val="en-US" w:eastAsia="en-US"/>
          </w:rPr>
          <w:tab/>
        </w:r>
        <w:r w:rsidR="00274A91" w:rsidRPr="00274A91">
          <w:rPr>
            <w:rStyle w:val="Hyperlink"/>
            <w:sz w:val="18"/>
            <w:szCs w:val="18"/>
          </w:rPr>
          <w:t>Conclusions and recommendations</w:t>
        </w:r>
        <w:r w:rsidR="00274A91" w:rsidRPr="00274A91">
          <w:rPr>
            <w:webHidden/>
            <w:sz w:val="18"/>
            <w:szCs w:val="18"/>
          </w:rPr>
          <w:tab/>
        </w:r>
        <w:r w:rsidR="00274A91" w:rsidRPr="00274A91">
          <w:rPr>
            <w:webHidden/>
            <w:sz w:val="18"/>
            <w:szCs w:val="18"/>
          </w:rPr>
          <w:fldChar w:fldCharType="begin"/>
        </w:r>
        <w:r w:rsidR="00274A91" w:rsidRPr="00274A91">
          <w:rPr>
            <w:webHidden/>
            <w:sz w:val="18"/>
            <w:szCs w:val="18"/>
          </w:rPr>
          <w:instrText xml:space="preserve"> PAGEREF _Toc405507802 \h </w:instrText>
        </w:r>
        <w:r w:rsidR="00274A91" w:rsidRPr="00274A91">
          <w:rPr>
            <w:webHidden/>
            <w:sz w:val="18"/>
            <w:szCs w:val="18"/>
          </w:rPr>
        </w:r>
        <w:r w:rsidR="00274A91" w:rsidRPr="00274A91">
          <w:rPr>
            <w:webHidden/>
            <w:sz w:val="18"/>
            <w:szCs w:val="18"/>
          </w:rPr>
          <w:fldChar w:fldCharType="separate"/>
        </w:r>
        <w:r w:rsidR="00543313">
          <w:rPr>
            <w:webHidden/>
            <w:sz w:val="18"/>
            <w:szCs w:val="18"/>
          </w:rPr>
          <w:t>89</w:t>
        </w:r>
        <w:r w:rsidR="00274A91" w:rsidRPr="00274A91">
          <w:rPr>
            <w:webHidden/>
            <w:sz w:val="18"/>
            <w:szCs w:val="18"/>
          </w:rPr>
          <w:fldChar w:fldCharType="end"/>
        </w:r>
      </w:hyperlink>
    </w:p>
    <w:p w:rsidR="00274A91" w:rsidRPr="00274A91" w:rsidRDefault="003E56B8" w:rsidP="00274A91">
      <w:pPr>
        <w:pStyle w:val="TOC1"/>
        <w:rPr>
          <w:rFonts w:asciiTheme="minorHAnsi" w:eastAsiaTheme="minorEastAsia" w:hAnsiTheme="minorHAnsi" w:cstheme="minorBidi"/>
          <w:noProof/>
          <w:color w:val="auto"/>
          <w:sz w:val="18"/>
          <w:szCs w:val="18"/>
          <w:lang w:val="en-US" w:eastAsia="en-US"/>
        </w:rPr>
      </w:pPr>
      <w:hyperlink w:anchor="_Toc405507803" w:history="1">
        <w:r w:rsidR="00274A91" w:rsidRPr="00274A91">
          <w:rPr>
            <w:rStyle w:val="Hyperlink"/>
            <w:rFonts w:eastAsia="Times New Roman"/>
            <w:noProof/>
            <w:sz w:val="18"/>
            <w:szCs w:val="18"/>
          </w:rPr>
          <w:t>5</w:t>
        </w:r>
        <w:r w:rsidR="00274A91" w:rsidRPr="00274A91">
          <w:rPr>
            <w:rFonts w:asciiTheme="minorHAnsi" w:eastAsiaTheme="minorEastAsia" w:hAnsiTheme="minorHAnsi" w:cstheme="minorBidi"/>
            <w:noProof/>
            <w:color w:val="auto"/>
            <w:sz w:val="18"/>
            <w:szCs w:val="18"/>
            <w:lang w:val="en-US" w:eastAsia="en-US"/>
          </w:rPr>
          <w:tab/>
        </w:r>
        <w:r w:rsidR="00274A91" w:rsidRPr="00274A91">
          <w:rPr>
            <w:rStyle w:val="Hyperlink"/>
            <w:rFonts w:eastAsia="Times New Roman"/>
            <w:noProof/>
            <w:sz w:val="18"/>
            <w:szCs w:val="18"/>
          </w:rPr>
          <w:t>Evaluation Question 4</w:t>
        </w:r>
        <w:r w:rsidR="00274A91" w:rsidRPr="00274A91">
          <w:rPr>
            <w:noProof/>
            <w:webHidden/>
            <w:sz w:val="18"/>
            <w:szCs w:val="18"/>
          </w:rPr>
          <w:tab/>
        </w:r>
        <w:r w:rsidR="00274A91" w:rsidRPr="00274A91">
          <w:rPr>
            <w:noProof/>
            <w:webHidden/>
            <w:sz w:val="18"/>
            <w:szCs w:val="18"/>
          </w:rPr>
          <w:fldChar w:fldCharType="begin"/>
        </w:r>
        <w:r w:rsidR="00274A91" w:rsidRPr="00274A91">
          <w:rPr>
            <w:noProof/>
            <w:webHidden/>
            <w:sz w:val="18"/>
            <w:szCs w:val="18"/>
          </w:rPr>
          <w:instrText xml:space="preserve"> PAGEREF _Toc405507803 \h </w:instrText>
        </w:r>
        <w:r w:rsidR="00274A91" w:rsidRPr="00274A91">
          <w:rPr>
            <w:noProof/>
            <w:webHidden/>
            <w:sz w:val="18"/>
            <w:szCs w:val="18"/>
          </w:rPr>
        </w:r>
        <w:r w:rsidR="00274A91" w:rsidRPr="00274A91">
          <w:rPr>
            <w:noProof/>
            <w:webHidden/>
            <w:sz w:val="18"/>
            <w:szCs w:val="18"/>
          </w:rPr>
          <w:fldChar w:fldCharType="separate"/>
        </w:r>
        <w:r w:rsidR="00543313">
          <w:rPr>
            <w:noProof/>
            <w:webHidden/>
            <w:sz w:val="18"/>
            <w:szCs w:val="18"/>
          </w:rPr>
          <w:t>91</w:t>
        </w:r>
        <w:r w:rsidR="00274A91" w:rsidRPr="00274A91">
          <w:rPr>
            <w:noProof/>
            <w:webHidden/>
            <w:sz w:val="18"/>
            <w:szCs w:val="18"/>
          </w:rPr>
          <w:fldChar w:fldCharType="end"/>
        </w:r>
      </w:hyperlink>
    </w:p>
    <w:p w:rsidR="00274A91" w:rsidRPr="00274A91" w:rsidRDefault="003E56B8" w:rsidP="00274A91">
      <w:pPr>
        <w:pStyle w:val="TOC2"/>
        <w:tabs>
          <w:tab w:val="right" w:pos="7938"/>
        </w:tabs>
        <w:rPr>
          <w:rFonts w:asciiTheme="minorHAnsi" w:eastAsiaTheme="minorEastAsia" w:hAnsiTheme="minorHAnsi" w:cstheme="minorBidi"/>
          <w:sz w:val="18"/>
          <w:szCs w:val="18"/>
          <w:lang w:val="en-US" w:eastAsia="en-US"/>
        </w:rPr>
      </w:pPr>
      <w:hyperlink w:anchor="_Toc405507804" w:history="1">
        <w:r w:rsidR="00274A91" w:rsidRPr="00274A91">
          <w:rPr>
            <w:rStyle w:val="Hyperlink"/>
            <w:sz w:val="18"/>
            <w:szCs w:val="18"/>
          </w:rPr>
          <w:t>5.1</w:t>
        </w:r>
        <w:r w:rsidR="00274A91" w:rsidRPr="00274A91">
          <w:rPr>
            <w:rFonts w:asciiTheme="minorHAnsi" w:eastAsiaTheme="minorEastAsia" w:hAnsiTheme="minorHAnsi" w:cstheme="minorBidi"/>
            <w:sz w:val="18"/>
            <w:szCs w:val="18"/>
            <w:lang w:val="en-US" w:eastAsia="en-US"/>
          </w:rPr>
          <w:tab/>
        </w:r>
        <w:r w:rsidR="00274A91" w:rsidRPr="00274A91">
          <w:rPr>
            <w:rStyle w:val="Hyperlink"/>
            <w:sz w:val="18"/>
            <w:szCs w:val="18"/>
          </w:rPr>
          <w:t>Approach</w:t>
        </w:r>
        <w:r w:rsidR="00274A91" w:rsidRPr="00274A91">
          <w:rPr>
            <w:webHidden/>
            <w:sz w:val="18"/>
            <w:szCs w:val="18"/>
          </w:rPr>
          <w:tab/>
        </w:r>
        <w:r w:rsidR="00274A91" w:rsidRPr="00274A91">
          <w:rPr>
            <w:webHidden/>
            <w:sz w:val="18"/>
            <w:szCs w:val="18"/>
          </w:rPr>
          <w:fldChar w:fldCharType="begin"/>
        </w:r>
        <w:r w:rsidR="00274A91" w:rsidRPr="00274A91">
          <w:rPr>
            <w:webHidden/>
            <w:sz w:val="18"/>
            <w:szCs w:val="18"/>
          </w:rPr>
          <w:instrText xml:space="preserve"> PAGEREF _Toc405507804 \h </w:instrText>
        </w:r>
        <w:r w:rsidR="00274A91" w:rsidRPr="00274A91">
          <w:rPr>
            <w:webHidden/>
            <w:sz w:val="18"/>
            <w:szCs w:val="18"/>
          </w:rPr>
        </w:r>
        <w:r w:rsidR="00274A91" w:rsidRPr="00274A91">
          <w:rPr>
            <w:webHidden/>
            <w:sz w:val="18"/>
            <w:szCs w:val="18"/>
          </w:rPr>
          <w:fldChar w:fldCharType="separate"/>
        </w:r>
        <w:r w:rsidR="00543313">
          <w:rPr>
            <w:webHidden/>
            <w:sz w:val="18"/>
            <w:szCs w:val="18"/>
          </w:rPr>
          <w:t>91</w:t>
        </w:r>
        <w:r w:rsidR="00274A91" w:rsidRPr="00274A91">
          <w:rPr>
            <w:webHidden/>
            <w:sz w:val="18"/>
            <w:szCs w:val="18"/>
          </w:rPr>
          <w:fldChar w:fldCharType="end"/>
        </w:r>
      </w:hyperlink>
    </w:p>
    <w:p w:rsidR="00274A91" w:rsidRPr="00274A91" w:rsidRDefault="003E56B8" w:rsidP="00274A91">
      <w:pPr>
        <w:pStyle w:val="TOC2"/>
        <w:tabs>
          <w:tab w:val="right" w:pos="7938"/>
        </w:tabs>
        <w:rPr>
          <w:rFonts w:asciiTheme="minorHAnsi" w:eastAsiaTheme="minorEastAsia" w:hAnsiTheme="minorHAnsi" w:cstheme="minorBidi"/>
          <w:sz w:val="18"/>
          <w:szCs w:val="18"/>
          <w:lang w:val="en-US" w:eastAsia="en-US"/>
        </w:rPr>
      </w:pPr>
      <w:hyperlink w:anchor="_Toc405507805" w:history="1">
        <w:r w:rsidR="00274A91" w:rsidRPr="00274A91">
          <w:rPr>
            <w:rStyle w:val="Hyperlink"/>
            <w:sz w:val="18"/>
            <w:szCs w:val="18"/>
          </w:rPr>
          <w:t>5.2</w:t>
        </w:r>
        <w:r w:rsidR="00274A91" w:rsidRPr="00274A91">
          <w:rPr>
            <w:rFonts w:asciiTheme="minorHAnsi" w:eastAsiaTheme="minorEastAsia" w:hAnsiTheme="minorHAnsi" w:cstheme="minorBidi"/>
            <w:sz w:val="18"/>
            <w:szCs w:val="18"/>
            <w:lang w:val="en-US" w:eastAsia="en-US"/>
          </w:rPr>
          <w:tab/>
        </w:r>
        <w:r w:rsidR="00274A91" w:rsidRPr="00274A91">
          <w:rPr>
            <w:rStyle w:val="Hyperlink"/>
            <w:sz w:val="18"/>
            <w:szCs w:val="18"/>
          </w:rPr>
          <w:t>Analysis</w:t>
        </w:r>
        <w:r w:rsidR="00274A91" w:rsidRPr="00274A91">
          <w:rPr>
            <w:webHidden/>
            <w:sz w:val="18"/>
            <w:szCs w:val="18"/>
          </w:rPr>
          <w:tab/>
        </w:r>
        <w:r w:rsidR="00274A91" w:rsidRPr="00274A91">
          <w:rPr>
            <w:webHidden/>
            <w:sz w:val="18"/>
            <w:szCs w:val="18"/>
          </w:rPr>
          <w:fldChar w:fldCharType="begin"/>
        </w:r>
        <w:r w:rsidR="00274A91" w:rsidRPr="00274A91">
          <w:rPr>
            <w:webHidden/>
            <w:sz w:val="18"/>
            <w:szCs w:val="18"/>
          </w:rPr>
          <w:instrText xml:space="preserve"> PAGEREF _Toc405507805 \h </w:instrText>
        </w:r>
        <w:r w:rsidR="00274A91" w:rsidRPr="00274A91">
          <w:rPr>
            <w:webHidden/>
            <w:sz w:val="18"/>
            <w:szCs w:val="18"/>
          </w:rPr>
        </w:r>
        <w:r w:rsidR="00274A91" w:rsidRPr="00274A91">
          <w:rPr>
            <w:webHidden/>
            <w:sz w:val="18"/>
            <w:szCs w:val="18"/>
          </w:rPr>
          <w:fldChar w:fldCharType="separate"/>
        </w:r>
        <w:r w:rsidR="00543313">
          <w:rPr>
            <w:webHidden/>
            <w:sz w:val="18"/>
            <w:szCs w:val="18"/>
          </w:rPr>
          <w:t>92</w:t>
        </w:r>
        <w:r w:rsidR="00274A91" w:rsidRPr="00274A91">
          <w:rPr>
            <w:webHidden/>
            <w:sz w:val="18"/>
            <w:szCs w:val="18"/>
          </w:rPr>
          <w:fldChar w:fldCharType="end"/>
        </w:r>
      </w:hyperlink>
    </w:p>
    <w:p w:rsidR="00274A91" w:rsidRPr="00274A91" w:rsidRDefault="003E56B8" w:rsidP="00274A91">
      <w:pPr>
        <w:pStyle w:val="TOC2"/>
        <w:tabs>
          <w:tab w:val="right" w:pos="7938"/>
        </w:tabs>
        <w:rPr>
          <w:rFonts w:asciiTheme="minorHAnsi" w:eastAsiaTheme="minorEastAsia" w:hAnsiTheme="minorHAnsi" w:cstheme="minorBidi"/>
          <w:sz w:val="18"/>
          <w:szCs w:val="18"/>
          <w:lang w:val="en-US" w:eastAsia="en-US"/>
        </w:rPr>
      </w:pPr>
      <w:hyperlink w:anchor="_Toc405507806" w:history="1">
        <w:r w:rsidR="00274A91" w:rsidRPr="00274A91">
          <w:rPr>
            <w:rStyle w:val="Hyperlink"/>
            <w:sz w:val="18"/>
            <w:szCs w:val="18"/>
          </w:rPr>
          <w:t>5.3</w:t>
        </w:r>
        <w:r w:rsidR="00274A91" w:rsidRPr="00274A91">
          <w:rPr>
            <w:rFonts w:asciiTheme="minorHAnsi" w:eastAsiaTheme="minorEastAsia" w:hAnsiTheme="minorHAnsi" w:cstheme="minorBidi"/>
            <w:sz w:val="18"/>
            <w:szCs w:val="18"/>
            <w:lang w:val="en-US" w:eastAsia="en-US"/>
          </w:rPr>
          <w:tab/>
        </w:r>
        <w:r w:rsidR="00274A91" w:rsidRPr="00274A91">
          <w:rPr>
            <w:rStyle w:val="Hyperlink"/>
            <w:sz w:val="18"/>
            <w:szCs w:val="18"/>
          </w:rPr>
          <w:t>Main conclusions and recommendations</w:t>
        </w:r>
        <w:r w:rsidR="00274A91" w:rsidRPr="00274A91">
          <w:rPr>
            <w:webHidden/>
            <w:sz w:val="18"/>
            <w:szCs w:val="18"/>
          </w:rPr>
          <w:tab/>
        </w:r>
        <w:r w:rsidR="00274A91" w:rsidRPr="00274A91">
          <w:rPr>
            <w:webHidden/>
            <w:sz w:val="18"/>
            <w:szCs w:val="18"/>
          </w:rPr>
          <w:fldChar w:fldCharType="begin"/>
        </w:r>
        <w:r w:rsidR="00274A91" w:rsidRPr="00274A91">
          <w:rPr>
            <w:webHidden/>
            <w:sz w:val="18"/>
            <w:szCs w:val="18"/>
          </w:rPr>
          <w:instrText xml:space="preserve"> PAGEREF _Toc405507806 \h </w:instrText>
        </w:r>
        <w:r w:rsidR="00274A91" w:rsidRPr="00274A91">
          <w:rPr>
            <w:webHidden/>
            <w:sz w:val="18"/>
            <w:szCs w:val="18"/>
          </w:rPr>
        </w:r>
        <w:r w:rsidR="00274A91" w:rsidRPr="00274A91">
          <w:rPr>
            <w:webHidden/>
            <w:sz w:val="18"/>
            <w:szCs w:val="18"/>
          </w:rPr>
          <w:fldChar w:fldCharType="separate"/>
        </w:r>
        <w:r w:rsidR="00543313">
          <w:rPr>
            <w:webHidden/>
            <w:sz w:val="18"/>
            <w:szCs w:val="18"/>
          </w:rPr>
          <w:t>95</w:t>
        </w:r>
        <w:r w:rsidR="00274A91" w:rsidRPr="00274A91">
          <w:rPr>
            <w:webHidden/>
            <w:sz w:val="18"/>
            <w:szCs w:val="18"/>
          </w:rPr>
          <w:fldChar w:fldCharType="end"/>
        </w:r>
      </w:hyperlink>
    </w:p>
    <w:p w:rsidR="00274A91" w:rsidRPr="00274A91" w:rsidRDefault="003E56B8" w:rsidP="00274A91">
      <w:pPr>
        <w:pStyle w:val="TOC1"/>
        <w:rPr>
          <w:rFonts w:asciiTheme="minorHAnsi" w:eastAsiaTheme="minorEastAsia" w:hAnsiTheme="minorHAnsi" w:cstheme="minorBidi"/>
          <w:noProof/>
          <w:color w:val="auto"/>
          <w:sz w:val="18"/>
          <w:szCs w:val="18"/>
          <w:lang w:val="en-US" w:eastAsia="en-US"/>
        </w:rPr>
      </w:pPr>
      <w:hyperlink w:anchor="_Toc405507807" w:history="1">
        <w:r w:rsidR="00274A91" w:rsidRPr="00274A91">
          <w:rPr>
            <w:rStyle w:val="Hyperlink"/>
            <w:rFonts w:eastAsia="Times New Roman"/>
            <w:noProof/>
            <w:sz w:val="18"/>
            <w:szCs w:val="18"/>
          </w:rPr>
          <w:t>6</w:t>
        </w:r>
        <w:r w:rsidR="00274A91" w:rsidRPr="00274A91">
          <w:rPr>
            <w:rFonts w:asciiTheme="minorHAnsi" w:eastAsiaTheme="minorEastAsia" w:hAnsiTheme="minorHAnsi" w:cstheme="minorBidi"/>
            <w:noProof/>
            <w:color w:val="auto"/>
            <w:sz w:val="18"/>
            <w:szCs w:val="18"/>
            <w:lang w:val="en-US" w:eastAsia="en-US"/>
          </w:rPr>
          <w:tab/>
        </w:r>
        <w:r w:rsidR="00274A91" w:rsidRPr="00274A91">
          <w:rPr>
            <w:rStyle w:val="Hyperlink"/>
            <w:rFonts w:eastAsia="Times New Roman"/>
            <w:noProof/>
            <w:sz w:val="18"/>
            <w:szCs w:val="18"/>
          </w:rPr>
          <w:t>Evaluation Question 5</w:t>
        </w:r>
        <w:r w:rsidR="00274A91" w:rsidRPr="00274A91">
          <w:rPr>
            <w:noProof/>
            <w:webHidden/>
            <w:sz w:val="18"/>
            <w:szCs w:val="18"/>
          </w:rPr>
          <w:tab/>
        </w:r>
        <w:r w:rsidR="00274A91" w:rsidRPr="00274A91">
          <w:rPr>
            <w:noProof/>
            <w:webHidden/>
            <w:sz w:val="18"/>
            <w:szCs w:val="18"/>
          </w:rPr>
          <w:fldChar w:fldCharType="begin"/>
        </w:r>
        <w:r w:rsidR="00274A91" w:rsidRPr="00274A91">
          <w:rPr>
            <w:noProof/>
            <w:webHidden/>
            <w:sz w:val="18"/>
            <w:szCs w:val="18"/>
          </w:rPr>
          <w:instrText xml:space="preserve"> PAGEREF _Toc405507807 \h </w:instrText>
        </w:r>
        <w:r w:rsidR="00274A91" w:rsidRPr="00274A91">
          <w:rPr>
            <w:noProof/>
            <w:webHidden/>
            <w:sz w:val="18"/>
            <w:szCs w:val="18"/>
          </w:rPr>
        </w:r>
        <w:r w:rsidR="00274A91" w:rsidRPr="00274A91">
          <w:rPr>
            <w:noProof/>
            <w:webHidden/>
            <w:sz w:val="18"/>
            <w:szCs w:val="18"/>
          </w:rPr>
          <w:fldChar w:fldCharType="separate"/>
        </w:r>
        <w:r w:rsidR="00543313">
          <w:rPr>
            <w:noProof/>
            <w:webHidden/>
            <w:sz w:val="18"/>
            <w:szCs w:val="18"/>
          </w:rPr>
          <w:t>97</w:t>
        </w:r>
        <w:r w:rsidR="00274A91" w:rsidRPr="00274A91">
          <w:rPr>
            <w:noProof/>
            <w:webHidden/>
            <w:sz w:val="18"/>
            <w:szCs w:val="18"/>
          </w:rPr>
          <w:fldChar w:fldCharType="end"/>
        </w:r>
      </w:hyperlink>
    </w:p>
    <w:p w:rsidR="00274A91" w:rsidRPr="00274A91" w:rsidRDefault="003E56B8" w:rsidP="00274A91">
      <w:pPr>
        <w:pStyle w:val="TOC2"/>
        <w:tabs>
          <w:tab w:val="right" w:pos="7938"/>
        </w:tabs>
        <w:rPr>
          <w:rFonts w:asciiTheme="minorHAnsi" w:eastAsiaTheme="minorEastAsia" w:hAnsiTheme="minorHAnsi" w:cstheme="minorBidi"/>
          <w:sz w:val="18"/>
          <w:szCs w:val="18"/>
          <w:lang w:val="en-US" w:eastAsia="en-US"/>
        </w:rPr>
      </w:pPr>
      <w:hyperlink w:anchor="_Toc405507808" w:history="1">
        <w:r w:rsidR="00274A91" w:rsidRPr="00274A91">
          <w:rPr>
            <w:rStyle w:val="Hyperlink"/>
            <w:sz w:val="18"/>
            <w:szCs w:val="18"/>
          </w:rPr>
          <w:t>6.1</w:t>
        </w:r>
        <w:r w:rsidR="00274A91" w:rsidRPr="00274A91">
          <w:rPr>
            <w:rFonts w:asciiTheme="minorHAnsi" w:eastAsiaTheme="minorEastAsia" w:hAnsiTheme="minorHAnsi" w:cstheme="minorBidi"/>
            <w:sz w:val="18"/>
            <w:szCs w:val="18"/>
            <w:lang w:val="en-US" w:eastAsia="en-US"/>
          </w:rPr>
          <w:tab/>
        </w:r>
        <w:r w:rsidR="00274A91" w:rsidRPr="00274A91">
          <w:rPr>
            <w:rStyle w:val="Hyperlink"/>
            <w:sz w:val="18"/>
            <w:szCs w:val="18"/>
          </w:rPr>
          <w:t>Approach</w:t>
        </w:r>
        <w:r w:rsidR="00274A91" w:rsidRPr="00274A91">
          <w:rPr>
            <w:webHidden/>
            <w:sz w:val="18"/>
            <w:szCs w:val="18"/>
          </w:rPr>
          <w:tab/>
        </w:r>
        <w:r w:rsidR="00274A91" w:rsidRPr="00274A91">
          <w:rPr>
            <w:webHidden/>
            <w:sz w:val="18"/>
            <w:szCs w:val="18"/>
          </w:rPr>
          <w:fldChar w:fldCharType="begin"/>
        </w:r>
        <w:r w:rsidR="00274A91" w:rsidRPr="00274A91">
          <w:rPr>
            <w:webHidden/>
            <w:sz w:val="18"/>
            <w:szCs w:val="18"/>
          </w:rPr>
          <w:instrText xml:space="preserve"> PAGEREF _Toc405507808 \h </w:instrText>
        </w:r>
        <w:r w:rsidR="00274A91" w:rsidRPr="00274A91">
          <w:rPr>
            <w:webHidden/>
            <w:sz w:val="18"/>
            <w:szCs w:val="18"/>
          </w:rPr>
        </w:r>
        <w:r w:rsidR="00274A91" w:rsidRPr="00274A91">
          <w:rPr>
            <w:webHidden/>
            <w:sz w:val="18"/>
            <w:szCs w:val="18"/>
          </w:rPr>
          <w:fldChar w:fldCharType="separate"/>
        </w:r>
        <w:r w:rsidR="00543313">
          <w:rPr>
            <w:webHidden/>
            <w:sz w:val="18"/>
            <w:szCs w:val="18"/>
          </w:rPr>
          <w:t>97</w:t>
        </w:r>
        <w:r w:rsidR="00274A91" w:rsidRPr="00274A91">
          <w:rPr>
            <w:webHidden/>
            <w:sz w:val="18"/>
            <w:szCs w:val="18"/>
          </w:rPr>
          <w:fldChar w:fldCharType="end"/>
        </w:r>
      </w:hyperlink>
    </w:p>
    <w:p w:rsidR="00274A91" w:rsidRPr="00274A91" w:rsidRDefault="003E56B8" w:rsidP="00274A91">
      <w:pPr>
        <w:pStyle w:val="TOC2"/>
        <w:tabs>
          <w:tab w:val="right" w:pos="7938"/>
        </w:tabs>
        <w:rPr>
          <w:rFonts w:asciiTheme="minorHAnsi" w:eastAsiaTheme="minorEastAsia" w:hAnsiTheme="minorHAnsi" w:cstheme="minorBidi"/>
          <w:sz w:val="18"/>
          <w:szCs w:val="18"/>
          <w:lang w:val="en-US" w:eastAsia="en-US"/>
        </w:rPr>
      </w:pPr>
      <w:hyperlink w:anchor="_Toc405507809" w:history="1">
        <w:r w:rsidR="00274A91" w:rsidRPr="00274A91">
          <w:rPr>
            <w:rStyle w:val="Hyperlink"/>
            <w:sz w:val="18"/>
            <w:szCs w:val="18"/>
          </w:rPr>
          <w:t>6.2</w:t>
        </w:r>
        <w:r w:rsidR="00274A91" w:rsidRPr="00274A91">
          <w:rPr>
            <w:rFonts w:asciiTheme="minorHAnsi" w:eastAsiaTheme="minorEastAsia" w:hAnsiTheme="minorHAnsi" w:cstheme="minorBidi"/>
            <w:sz w:val="18"/>
            <w:szCs w:val="18"/>
            <w:lang w:val="en-US" w:eastAsia="en-US"/>
          </w:rPr>
          <w:tab/>
        </w:r>
        <w:r w:rsidR="00274A91" w:rsidRPr="00274A91">
          <w:rPr>
            <w:rStyle w:val="Hyperlink"/>
            <w:sz w:val="18"/>
            <w:szCs w:val="18"/>
          </w:rPr>
          <w:t>Analysis</w:t>
        </w:r>
        <w:r w:rsidR="00274A91" w:rsidRPr="00274A91">
          <w:rPr>
            <w:webHidden/>
            <w:sz w:val="18"/>
            <w:szCs w:val="18"/>
          </w:rPr>
          <w:tab/>
        </w:r>
        <w:r w:rsidR="00274A91" w:rsidRPr="00274A91">
          <w:rPr>
            <w:webHidden/>
            <w:sz w:val="18"/>
            <w:szCs w:val="18"/>
          </w:rPr>
          <w:fldChar w:fldCharType="begin"/>
        </w:r>
        <w:r w:rsidR="00274A91" w:rsidRPr="00274A91">
          <w:rPr>
            <w:webHidden/>
            <w:sz w:val="18"/>
            <w:szCs w:val="18"/>
          </w:rPr>
          <w:instrText xml:space="preserve"> PAGEREF _Toc405507809 \h </w:instrText>
        </w:r>
        <w:r w:rsidR="00274A91" w:rsidRPr="00274A91">
          <w:rPr>
            <w:webHidden/>
            <w:sz w:val="18"/>
            <w:szCs w:val="18"/>
          </w:rPr>
        </w:r>
        <w:r w:rsidR="00274A91" w:rsidRPr="00274A91">
          <w:rPr>
            <w:webHidden/>
            <w:sz w:val="18"/>
            <w:szCs w:val="18"/>
          </w:rPr>
          <w:fldChar w:fldCharType="separate"/>
        </w:r>
        <w:r w:rsidR="00543313">
          <w:rPr>
            <w:webHidden/>
            <w:sz w:val="18"/>
            <w:szCs w:val="18"/>
          </w:rPr>
          <w:t>97</w:t>
        </w:r>
        <w:r w:rsidR="00274A91" w:rsidRPr="00274A91">
          <w:rPr>
            <w:webHidden/>
            <w:sz w:val="18"/>
            <w:szCs w:val="18"/>
          </w:rPr>
          <w:fldChar w:fldCharType="end"/>
        </w:r>
      </w:hyperlink>
    </w:p>
    <w:p w:rsidR="00274A91" w:rsidRPr="00274A91" w:rsidRDefault="003E56B8" w:rsidP="00274A91">
      <w:pPr>
        <w:pStyle w:val="TOC2"/>
        <w:tabs>
          <w:tab w:val="right" w:pos="7938"/>
        </w:tabs>
        <w:rPr>
          <w:rFonts w:asciiTheme="minorHAnsi" w:eastAsiaTheme="minorEastAsia" w:hAnsiTheme="minorHAnsi" w:cstheme="minorBidi"/>
          <w:sz w:val="18"/>
          <w:szCs w:val="18"/>
          <w:lang w:val="en-US" w:eastAsia="en-US"/>
        </w:rPr>
      </w:pPr>
      <w:hyperlink w:anchor="_Toc405507810" w:history="1">
        <w:r w:rsidR="00274A91" w:rsidRPr="00274A91">
          <w:rPr>
            <w:rStyle w:val="Hyperlink"/>
            <w:sz w:val="18"/>
            <w:szCs w:val="18"/>
          </w:rPr>
          <w:t>6.3</w:t>
        </w:r>
        <w:r w:rsidR="00274A91" w:rsidRPr="00274A91">
          <w:rPr>
            <w:rFonts w:asciiTheme="minorHAnsi" w:eastAsiaTheme="minorEastAsia" w:hAnsiTheme="minorHAnsi" w:cstheme="minorBidi"/>
            <w:sz w:val="18"/>
            <w:szCs w:val="18"/>
            <w:lang w:val="en-US" w:eastAsia="en-US"/>
          </w:rPr>
          <w:tab/>
        </w:r>
        <w:r w:rsidR="00274A91" w:rsidRPr="00274A91">
          <w:rPr>
            <w:rStyle w:val="Hyperlink"/>
            <w:sz w:val="18"/>
            <w:szCs w:val="18"/>
          </w:rPr>
          <w:t>Main conclusions and recommendations</w:t>
        </w:r>
        <w:r w:rsidR="00274A91" w:rsidRPr="00274A91">
          <w:rPr>
            <w:webHidden/>
            <w:sz w:val="18"/>
            <w:szCs w:val="18"/>
          </w:rPr>
          <w:tab/>
        </w:r>
        <w:r w:rsidR="00274A91" w:rsidRPr="00274A91">
          <w:rPr>
            <w:webHidden/>
            <w:sz w:val="18"/>
            <w:szCs w:val="18"/>
          </w:rPr>
          <w:fldChar w:fldCharType="begin"/>
        </w:r>
        <w:r w:rsidR="00274A91" w:rsidRPr="00274A91">
          <w:rPr>
            <w:webHidden/>
            <w:sz w:val="18"/>
            <w:szCs w:val="18"/>
          </w:rPr>
          <w:instrText xml:space="preserve"> PAGEREF _Toc405507810 \h </w:instrText>
        </w:r>
        <w:r w:rsidR="00274A91" w:rsidRPr="00274A91">
          <w:rPr>
            <w:webHidden/>
            <w:sz w:val="18"/>
            <w:szCs w:val="18"/>
          </w:rPr>
        </w:r>
        <w:r w:rsidR="00274A91" w:rsidRPr="00274A91">
          <w:rPr>
            <w:webHidden/>
            <w:sz w:val="18"/>
            <w:szCs w:val="18"/>
          </w:rPr>
          <w:fldChar w:fldCharType="separate"/>
        </w:r>
        <w:r w:rsidR="00543313">
          <w:rPr>
            <w:webHidden/>
            <w:sz w:val="18"/>
            <w:szCs w:val="18"/>
          </w:rPr>
          <w:t>101</w:t>
        </w:r>
        <w:r w:rsidR="00274A91" w:rsidRPr="00274A91">
          <w:rPr>
            <w:webHidden/>
            <w:sz w:val="18"/>
            <w:szCs w:val="18"/>
          </w:rPr>
          <w:fldChar w:fldCharType="end"/>
        </w:r>
      </w:hyperlink>
    </w:p>
    <w:p w:rsidR="00274A91" w:rsidRPr="00274A91" w:rsidRDefault="003E56B8" w:rsidP="00274A91">
      <w:pPr>
        <w:pStyle w:val="TOC1"/>
        <w:rPr>
          <w:rFonts w:asciiTheme="minorHAnsi" w:eastAsiaTheme="minorEastAsia" w:hAnsiTheme="minorHAnsi" w:cstheme="minorBidi"/>
          <w:noProof/>
          <w:color w:val="auto"/>
          <w:sz w:val="18"/>
          <w:szCs w:val="18"/>
          <w:lang w:val="en-US" w:eastAsia="en-US"/>
        </w:rPr>
      </w:pPr>
      <w:hyperlink w:anchor="_Toc405507811" w:history="1">
        <w:r w:rsidR="00274A91" w:rsidRPr="00274A91">
          <w:rPr>
            <w:rStyle w:val="Hyperlink"/>
            <w:rFonts w:eastAsia="Times New Roman"/>
            <w:noProof/>
            <w:sz w:val="18"/>
            <w:szCs w:val="18"/>
          </w:rPr>
          <w:t>7</w:t>
        </w:r>
        <w:r w:rsidR="00274A91" w:rsidRPr="00274A91">
          <w:rPr>
            <w:rFonts w:asciiTheme="minorHAnsi" w:eastAsiaTheme="minorEastAsia" w:hAnsiTheme="minorHAnsi" w:cstheme="minorBidi"/>
            <w:noProof/>
            <w:color w:val="auto"/>
            <w:sz w:val="18"/>
            <w:szCs w:val="18"/>
            <w:lang w:val="en-US" w:eastAsia="en-US"/>
          </w:rPr>
          <w:tab/>
        </w:r>
        <w:r w:rsidR="00274A91" w:rsidRPr="00274A91">
          <w:rPr>
            <w:rStyle w:val="Hyperlink"/>
            <w:rFonts w:eastAsia="Times New Roman"/>
            <w:noProof/>
            <w:sz w:val="18"/>
            <w:szCs w:val="18"/>
          </w:rPr>
          <w:t>Evaluation Question 6</w:t>
        </w:r>
        <w:r w:rsidR="00274A91" w:rsidRPr="00274A91">
          <w:rPr>
            <w:noProof/>
            <w:webHidden/>
            <w:sz w:val="18"/>
            <w:szCs w:val="18"/>
          </w:rPr>
          <w:tab/>
        </w:r>
        <w:r w:rsidR="00274A91" w:rsidRPr="00274A91">
          <w:rPr>
            <w:noProof/>
            <w:webHidden/>
            <w:sz w:val="18"/>
            <w:szCs w:val="18"/>
          </w:rPr>
          <w:fldChar w:fldCharType="begin"/>
        </w:r>
        <w:r w:rsidR="00274A91" w:rsidRPr="00274A91">
          <w:rPr>
            <w:noProof/>
            <w:webHidden/>
            <w:sz w:val="18"/>
            <w:szCs w:val="18"/>
          </w:rPr>
          <w:instrText xml:space="preserve"> PAGEREF _Toc405507811 \h </w:instrText>
        </w:r>
        <w:r w:rsidR="00274A91" w:rsidRPr="00274A91">
          <w:rPr>
            <w:noProof/>
            <w:webHidden/>
            <w:sz w:val="18"/>
            <w:szCs w:val="18"/>
          </w:rPr>
        </w:r>
        <w:r w:rsidR="00274A91" w:rsidRPr="00274A91">
          <w:rPr>
            <w:noProof/>
            <w:webHidden/>
            <w:sz w:val="18"/>
            <w:szCs w:val="18"/>
          </w:rPr>
          <w:fldChar w:fldCharType="separate"/>
        </w:r>
        <w:r w:rsidR="00543313">
          <w:rPr>
            <w:noProof/>
            <w:webHidden/>
            <w:sz w:val="18"/>
            <w:szCs w:val="18"/>
          </w:rPr>
          <w:t>103</w:t>
        </w:r>
        <w:r w:rsidR="00274A91" w:rsidRPr="00274A91">
          <w:rPr>
            <w:noProof/>
            <w:webHidden/>
            <w:sz w:val="18"/>
            <w:szCs w:val="18"/>
          </w:rPr>
          <w:fldChar w:fldCharType="end"/>
        </w:r>
      </w:hyperlink>
    </w:p>
    <w:p w:rsidR="00274A91" w:rsidRPr="00274A91" w:rsidRDefault="003E56B8" w:rsidP="00274A91">
      <w:pPr>
        <w:pStyle w:val="TOC2"/>
        <w:tabs>
          <w:tab w:val="right" w:pos="7938"/>
        </w:tabs>
        <w:rPr>
          <w:rFonts w:asciiTheme="minorHAnsi" w:eastAsiaTheme="minorEastAsia" w:hAnsiTheme="minorHAnsi" w:cstheme="minorBidi"/>
          <w:sz w:val="18"/>
          <w:szCs w:val="18"/>
          <w:lang w:val="en-US" w:eastAsia="en-US"/>
        </w:rPr>
      </w:pPr>
      <w:hyperlink w:anchor="_Toc405507812" w:history="1">
        <w:r w:rsidR="00274A91" w:rsidRPr="00274A91">
          <w:rPr>
            <w:rStyle w:val="Hyperlink"/>
            <w:sz w:val="18"/>
            <w:szCs w:val="18"/>
          </w:rPr>
          <w:t>7.1</w:t>
        </w:r>
        <w:r w:rsidR="00274A91" w:rsidRPr="00274A91">
          <w:rPr>
            <w:rFonts w:asciiTheme="minorHAnsi" w:eastAsiaTheme="minorEastAsia" w:hAnsiTheme="minorHAnsi" w:cstheme="minorBidi"/>
            <w:sz w:val="18"/>
            <w:szCs w:val="18"/>
            <w:lang w:val="en-US" w:eastAsia="en-US"/>
          </w:rPr>
          <w:tab/>
        </w:r>
        <w:r w:rsidR="00274A91" w:rsidRPr="00274A91">
          <w:rPr>
            <w:rStyle w:val="Hyperlink"/>
            <w:sz w:val="18"/>
            <w:szCs w:val="18"/>
          </w:rPr>
          <w:t>Approach</w:t>
        </w:r>
        <w:r w:rsidR="00274A91" w:rsidRPr="00274A91">
          <w:rPr>
            <w:webHidden/>
            <w:sz w:val="18"/>
            <w:szCs w:val="18"/>
          </w:rPr>
          <w:tab/>
        </w:r>
        <w:r w:rsidR="00274A91" w:rsidRPr="00274A91">
          <w:rPr>
            <w:webHidden/>
            <w:sz w:val="18"/>
            <w:szCs w:val="18"/>
          </w:rPr>
          <w:fldChar w:fldCharType="begin"/>
        </w:r>
        <w:r w:rsidR="00274A91" w:rsidRPr="00274A91">
          <w:rPr>
            <w:webHidden/>
            <w:sz w:val="18"/>
            <w:szCs w:val="18"/>
          </w:rPr>
          <w:instrText xml:space="preserve"> PAGEREF _Toc405507812 \h </w:instrText>
        </w:r>
        <w:r w:rsidR="00274A91" w:rsidRPr="00274A91">
          <w:rPr>
            <w:webHidden/>
            <w:sz w:val="18"/>
            <w:szCs w:val="18"/>
          </w:rPr>
        </w:r>
        <w:r w:rsidR="00274A91" w:rsidRPr="00274A91">
          <w:rPr>
            <w:webHidden/>
            <w:sz w:val="18"/>
            <w:szCs w:val="18"/>
          </w:rPr>
          <w:fldChar w:fldCharType="separate"/>
        </w:r>
        <w:r w:rsidR="00543313">
          <w:rPr>
            <w:webHidden/>
            <w:sz w:val="18"/>
            <w:szCs w:val="18"/>
          </w:rPr>
          <w:t>103</w:t>
        </w:r>
        <w:r w:rsidR="00274A91" w:rsidRPr="00274A91">
          <w:rPr>
            <w:webHidden/>
            <w:sz w:val="18"/>
            <w:szCs w:val="18"/>
          </w:rPr>
          <w:fldChar w:fldCharType="end"/>
        </w:r>
      </w:hyperlink>
    </w:p>
    <w:p w:rsidR="00274A91" w:rsidRPr="00274A91" w:rsidRDefault="003E56B8" w:rsidP="00274A91">
      <w:pPr>
        <w:pStyle w:val="TOC2"/>
        <w:tabs>
          <w:tab w:val="right" w:pos="7938"/>
        </w:tabs>
        <w:rPr>
          <w:rFonts w:asciiTheme="minorHAnsi" w:eastAsiaTheme="minorEastAsia" w:hAnsiTheme="minorHAnsi" w:cstheme="minorBidi"/>
          <w:sz w:val="18"/>
          <w:szCs w:val="18"/>
          <w:lang w:val="en-US" w:eastAsia="en-US"/>
        </w:rPr>
      </w:pPr>
      <w:hyperlink w:anchor="_Toc405507813" w:history="1">
        <w:r w:rsidR="00274A91" w:rsidRPr="00274A91">
          <w:rPr>
            <w:rStyle w:val="Hyperlink"/>
            <w:sz w:val="18"/>
            <w:szCs w:val="18"/>
          </w:rPr>
          <w:t>7.2</w:t>
        </w:r>
        <w:r w:rsidR="00274A91" w:rsidRPr="00274A91">
          <w:rPr>
            <w:rFonts w:asciiTheme="minorHAnsi" w:eastAsiaTheme="minorEastAsia" w:hAnsiTheme="minorHAnsi" w:cstheme="minorBidi"/>
            <w:sz w:val="18"/>
            <w:szCs w:val="18"/>
            <w:lang w:val="en-US" w:eastAsia="en-US"/>
          </w:rPr>
          <w:tab/>
        </w:r>
        <w:r w:rsidR="00274A91" w:rsidRPr="00274A91">
          <w:rPr>
            <w:rStyle w:val="Hyperlink"/>
            <w:sz w:val="18"/>
            <w:szCs w:val="18"/>
          </w:rPr>
          <w:t>Analysis</w:t>
        </w:r>
        <w:r w:rsidR="00274A91" w:rsidRPr="00274A91">
          <w:rPr>
            <w:webHidden/>
            <w:sz w:val="18"/>
            <w:szCs w:val="18"/>
          </w:rPr>
          <w:tab/>
        </w:r>
        <w:r w:rsidR="00274A91" w:rsidRPr="00274A91">
          <w:rPr>
            <w:webHidden/>
            <w:sz w:val="18"/>
            <w:szCs w:val="18"/>
          </w:rPr>
          <w:fldChar w:fldCharType="begin"/>
        </w:r>
        <w:r w:rsidR="00274A91" w:rsidRPr="00274A91">
          <w:rPr>
            <w:webHidden/>
            <w:sz w:val="18"/>
            <w:szCs w:val="18"/>
          </w:rPr>
          <w:instrText xml:space="preserve"> PAGEREF _Toc405507813 \h </w:instrText>
        </w:r>
        <w:r w:rsidR="00274A91" w:rsidRPr="00274A91">
          <w:rPr>
            <w:webHidden/>
            <w:sz w:val="18"/>
            <w:szCs w:val="18"/>
          </w:rPr>
        </w:r>
        <w:r w:rsidR="00274A91" w:rsidRPr="00274A91">
          <w:rPr>
            <w:webHidden/>
            <w:sz w:val="18"/>
            <w:szCs w:val="18"/>
          </w:rPr>
          <w:fldChar w:fldCharType="separate"/>
        </w:r>
        <w:r w:rsidR="00543313">
          <w:rPr>
            <w:webHidden/>
            <w:sz w:val="18"/>
            <w:szCs w:val="18"/>
          </w:rPr>
          <w:t>103</w:t>
        </w:r>
        <w:r w:rsidR="00274A91" w:rsidRPr="00274A91">
          <w:rPr>
            <w:webHidden/>
            <w:sz w:val="18"/>
            <w:szCs w:val="18"/>
          </w:rPr>
          <w:fldChar w:fldCharType="end"/>
        </w:r>
      </w:hyperlink>
    </w:p>
    <w:p w:rsidR="00274A91" w:rsidRPr="00274A91" w:rsidRDefault="003E56B8" w:rsidP="00274A91">
      <w:pPr>
        <w:pStyle w:val="TOC2"/>
        <w:tabs>
          <w:tab w:val="right" w:pos="7938"/>
        </w:tabs>
        <w:rPr>
          <w:rFonts w:asciiTheme="minorHAnsi" w:eastAsiaTheme="minorEastAsia" w:hAnsiTheme="minorHAnsi" w:cstheme="minorBidi"/>
          <w:sz w:val="18"/>
          <w:szCs w:val="18"/>
          <w:lang w:val="en-US" w:eastAsia="en-US"/>
        </w:rPr>
      </w:pPr>
      <w:hyperlink w:anchor="_Toc405507814" w:history="1">
        <w:r w:rsidR="00274A91" w:rsidRPr="00274A91">
          <w:rPr>
            <w:rStyle w:val="Hyperlink"/>
            <w:sz w:val="18"/>
            <w:szCs w:val="18"/>
          </w:rPr>
          <w:t>7.3</w:t>
        </w:r>
        <w:r w:rsidR="00274A91" w:rsidRPr="00274A91">
          <w:rPr>
            <w:rFonts w:asciiTheme="minorHAnsi" w:eastAsiaTheme="minorEastAsia" w:hAnsiTheme="minorHAnsi" w:cstheme="minorBidi"/>
            <w:sz w:val="18"/>
            <w:szCs w:val="18"/>
            <w:lang w:val="en-US" w:eastAsia="en-US"/>
          </w:rPr>
          <w:tab/>
        </w:r>
        <w:r w:rsidR="00274A91" w:rsidRPr="00274A91">
          <w:rPr>
            <w:rStyle w:val="Hyperlink"/>
            <w:sz w:val="18"/>
            <w:szCs w:val="18"/>
          </w:rPr>
          <w:t>Main conclusions and recommendations</w:t>
        </w:r>
        <w:r w:rsidR="00274A91" w:rsidRPr="00274A91">
          <w:rPr>
            <w:webHidden/>
            <w:sz w:val="18"/>
            <w:szCs w:val="18"/>
          </w:rPr>
          <w:tab/>
        </w:r>
        <w:r w:rsidR="00274A91" w:rsidRPr="00274A91">
          <w:rPr>
            <w:webHidden/>
            <w:sz w:val="18"/>
            <w:szCs w:val="18"/>
          </w:rPr>
          <w:fldChar w:fldCharType="begin"/>
        </w:r>
        <w:r w:rsidR="00274A91" w:rsidRPr="00274A91">
          <w:rPr>
            <w:webHidden/>
            <w:sz w:val="18"/>
            <w:szCs w:val="18"/>
          </w:rPr>
          <w:instrText xml:space="preserve"> PAGEREF _Toc405507814 \h </w:instrText>
        </w:r>
        <w:r w:rsidR="00274A91" w:rsidRPr="00274A91">
          <w:rPr>
            <w:webHidden/>
            <w:sz w:val="18"/>
            <w:szCs w:val="18"/>
          </w:rPr>
        </w:r>
        <w:r w:rsidR="00274A91" w:rsidRPr="00274A91">
          <w:rPr>
            <w:webHidden/>
            <w:sz w:val="18"/>
            <w:szCs w:val="18"/>
          </w:rPr>
          <w:fldChar w:fldCharType="separate"/>
        </w:r>
        <w:r w:rsidR="00543313">
          <w:rPr>
            <w:webHidden/>
            <w:sz w:val="18"/>
            <w:szCs w:val="18"/>
          </w:rPr>
          <w:t>104</w:t>
        </w:r>
        <w:r w:rsidR="00274A91" w:rsidRPr="00274A91">
          <w:rPr>
            <w:webHidden/>
            <w:sz w:val="18"/>
            <w:szCs w:val="18"/>
          </w:rPr>
          <w:fldChar w:fldCharType="end"/>
        </w:r>
      </w:hyperlink>
    </w:p>
    <w:p w:rsidR="00274A91" w:rsidRPr="00274A91" w:rsidRDefault="003E56B8" w:rsidP="00274A91">
      <w:pPr>
        <w:pStyle w:val="TOC1"/>
        <w:rPr>
          <w:rFonts w:asciiTheme="minorHAnsi" w:eastAsiaTheme="minorEastAsia" w:hAnsiTheme="minorHAnsi" w:cstheme="minorBidi"/>
          <w:noProof/>
          <w:color w:val="auto"/>
          <w:sz w:val="18"/>
          <w:szCs w:val="18"/>
          <w:lang w:val="en-US" w:eastAsia="en-US"/>
        </w:rPr>
      </w:pPr>
      <w:hyperlink w:anchor="_Toc405507815" w:history="1">
        <w:r w:rsidR="00274A91" w:rsidRPr="00274A91">
          <w:rPr>
            <w:rStyle w:val="Hyperlink"/>
            <w:noProof/>
            <w:sz w:val="18"/>
            <w:szCs w:val="18"/>
          </w:rPr>
          <w:t>8</w:t>
        </w:r>
        <w:r w:rsidR="00274A91" w:rsidRPr="00274A91">
          <w:rPr>
            <w:rFonts w:asciiTheme="minorHAnsi" w:eastAsiaTheme="minorEastAsia" w:hAnsiTheme="minorHAnsi" w:cstheme="minorBidi"/>
            <w:noProof/>
            <w:color w:val="auto"/>
            <w:sz w:val="18"/>
            <w:szCs w:val="18"/>
            <w:lang w:val="en-US" w:eastAsia="en-US"/>
          </w:rPr>
          <w:tab/>
        </w:r>
        <w:r w:rsidR="00274A91" w:rsidRPr="00274A91">
          <w:rPr>
            <w:rStyle w:val="Hyperlink"/>
            <w:noProof/>
            <w:sz w:val="18"/>
            <w:szCs w:val="18"/>
          </w:rPr>
          <w:t>Evaluation Question 7</w:t>
        </w:r>
        <w:r w:rsidR="00274A91" w:rsidRPr="00274A91">
          <w:rPr>
            <w:noProof/>
            <w:webHidden/>
            <w:sz w:val="18"/>
            <w:szCs w:val="18"/>
          </w:rPr>
          <w:tab/>
        </w:r>
        <w:r w:rsidR="00274A91" w:rsidRPr="00274A91">
          <w:rPr>
            <w:noProof/>
            <w:webHidden/>
            <w:sz w:val="18"/>
            <w:szCs w:val="18"/>
          </w:rPr>
          <w:fldChar w:fldCharType="begin"/>
        </w:r>
        <w:r w:rsidR="00274A91" w:rsidRPr="00274A91">
          <w:rPr>
            <w:noProof/>
            <w:webHidden/>
            <w:sz w:val="18"/>
            <w:szCs w:val="18"/>
          </w:rPr>
          <w:instrText xml:space="preserve"> PAGEREF _Toc405507815 \h </w:instrText>
        </w:r>
        <w:r w:rsidR="00274A91" w:rsidRPr="00274A91">
          <w:rPr>
            <w:noProof/>
            <w:webHidden/>
            <w:sz w:val="18"/>
            <w:szCs w:val="18"/>
          </w:rPr>
        </w:r>
        <w:r w:rsidR="00274A91" w:rsidRPr="00274A91">
          <w:rPr>
            <w:noProof/>
            <w:webHidden/>
            <w:sz w:val="18"/>
            <w:szCs w:val="18"/>
          </w:rPr>
          <w:fldChar w:fldCharType="separate"/>
        </w:r>
        <w:r w:rsidR="00543313">
          <w:rPr>
            <w:noProof/>
            <w:webHidden/>
            <w:sz w:val="18"/>
            <w:szCs w:val="18"/>
          </w:rPr>
          <w:t>105</w:t>
        </w:r>
        <w:r w:rsidR="00274A91" w:rsidRPr="00274A91">
          <w:rPr>
            <w:noProof/>
            <w:webHidden/>
            <w:sz w:val="18"/>
            <w:szCs w:val="18"/>
          </w:rPr>
          <w:fldChar w:fldCharType="end"/>
        </w:r>
      </w:hyperlink>
    </w:p>
    <w:p w:rsidR="00274A91" w:rsidRPr="00274A91" w:rsidRDefault="003E56B8" w:rsidP="00274A91">
      <w:pPr>
        <w:pStyle w:val="TOC2"/>
        <w:tabs>
          <w:tab w:val="right" w:pos="7938"/>
        </w:tabs>
        <w:rPr>
          <w:rFonts w:asciiTheme="minorHAnsi" w:eastAsiaTheme="minorEastAsia" w:hAnsiTheme="minorHAnsi" w:cstheme="minorBidi"/>
          <w:sz w:val="18"/>
          <w:szCs w:val="18"/>
          <w:lang w:val="en-US" w:eastAsia="en-US"/>
        </w:rPr>
      </w:pPr>
      <w:hyperlink w:anchor="_Toc405507816" w:history="1">
        <w:r w:rsidR="00274A91" w:rsidRPr="00274A91">
          <w:rPr>
            <w:rStyle w:val="Hyperlink"/>
            <w:sz w:val="18"/>
            <w:szCs w:val="18"/>
          </w:rPr>
          <w:t>8.1</w:t>
        </w:r>
        <w:r w:rsidR="00274A91" w:rsidRPr="00274A91">
          <w:rPr>
            <w:rFonts w:asciiTheme="minorHAnsi" w:eastAsiaTheme="minorEastAsia" w:hAnsiTheme="minorHAnsi" w:cstheme="minorBidi"/>
            <w:sz w:val="18"/>
            <w:szCs w:val="18"/>
            <w:lang w:val="en-US" w:eastAsia="en-US"/>
          </w:rPr>
          <w:tab/>
        </w:r>
        <w:r w:rsidR="00274A91" w:rsidRPr="00274A91">
          <w:rPr>
            <w:rStyle w:val="Hyperlink"/>
            <w:sz w:val="18"/>
            <w:szCs w:val="18"/>
          </w:rPr>
          <w:t>Analysis</w:t>
        </w:r>
        <w:r w:rsidR="00274A91" w:rsidRPr="00274A91">
          <w:rPr>
            <w:webHidden/>
            <w:sz w:val="18"/>
            <w:szCs w:val="18"/>
          </w:rPr>
          <w:tab/>
        </w:r>
        <w:r w:rsidR="00274A91" w:rsidRPr="00274A91">
          <w:rPr>
            <w:webHidden/>
            <w:sz w:val="18"/>
            <w:szCs w:val="18"/>
          </w:rPr>
          <w:fldChar w:fldCharType="begin"/>
        </w:r>
        <w:r w:rsidR="00274A91" w:rsidRPr="00274A91">
          <w:rPr>
            <w:webHidden/>
            <w:sz w:val="18"/>
            <w:szCs w:val="18"/>
          </w:rPr>
          <w:instrText xml:space="preserve"> PAGEREF _Toc405507816 \h </w:instrText>
        </w:r>
        <w:r w:rsidR="00274A91" w:rsidRPr="00274A91">
          <w:rPr>
            <w:webHidden/>
            <w:sz w:val="18"/>
            <w:szCs w:val="18"/>
          </w:rPr>
        </w:r>
        <w:r w:rsidR="00274A91" w:rsidRPr="00274A91">
          <w:rPr>
            <w:webHidden/>
            <w:sz w:val="18"/>
            <w:szCs w:val="18"/>
          </w:rPr>
          <w:fldChar w:fldCharType="separate"/>
        </w:r>
        <w:r w:rsidR="00543313">
          <w:rPr>
            <w:webHidden/>
            <w:sz w:val="18"/>
            <w:szCs w:val="18"/>
          </w:rPr>
          <w:t>105</w:t>
        </w:r>
        <w:r w:rsidR="00274A91" w:rsidRPr="00274A91">
          <w:rPr>
            <w:webHidden/>
            <w:sz w:val="18"/>
            <w:szCs w:val="18"/>
          </w:rPr>
          <w:fldChar w:fldCharType="end"/>
        </w:r>
      </w:hyperlink>
    </w:p>
    <w:p w:rsidR="00274A91" w:rsidRPr="00274A91" w:rsidRDefault="003E56B8" w:rsidP="00274A91">
      <w:pPr>
        <w:pStyle w:val="TOC2"/>
        <w:tabs>
          <w:tab w:val="right" w:pos="7938"/>
        </w:tabs>
        <w:rPr>
          <w:rFonts w:asciiTheme="minorHAnsi" w:eastAsiaTheme="minorEastAsia" w:hAnsiTheme="minorHAnsi" w:cstheme="minorBidi"/>
          <w:sz w:val="18"/>
          <w:szCs w:val="18"/>
          <w:lang w:val="en-US" w:eastAsia="en-US"/>
        </w:rPr>
      </w:pPr>
      <w:hyperlink w:anchor="_Toc405507817" w:history="1">
        <w:r w:rsidR="00274A91" w:rsidRPr="00274A91">
          <w:rPr>
            <w:rStyle w:val="Hyperlink"/>
            <w:sz w:val="18"/>
            <w:szCs w:val="18"/>
          </w:rPr>
          <w:t>8.2</w:t>
        </w:r>
        <w:r w:rsidR="00274A91" w:rsidRPr="00274A91">
          <w:rPr>
            <w:rFonts w:asciiTheme="minorHAnsi" w:eastAsiaTheme="minorEastAsia" w:hAnsiTheme="minorHAnsi" w:cstheme="minorBidi"/>
            <w:sz w:val="18"/>
            <w:szCs w:val="18"/>
            <w:lang w:val="en-US" w:eastAsia="en-US"/>
          </w:rPr>
          <w:tab/>
        </w:r>
        <w:r w:rsidR="00274A91" w:rsidRPr="00274A91">
          <w:rPr>
            <w:rStyle w:val="Hyperlink"/>
            <w:sz w:val="18"/>
            <w:szCs w:val="18"/>
          </w:rPr>
          <w:t>Conclusions and recommendations</w:t>
        </w:r>
        <w:r w:rsidR="00274A91" w:rsidRPr="00274A91">
          <w:rPr>
            <w:webHidden/>
            <w:sz w:val="18"/>
            <w:szCs w:val="18"/>
          </w:rPr>
          <w:tab/>
        </w:r>
        <w:r w:rsidR="00274A91" w:rsidRPr="00274A91">
          <w:rPr>
            <w:webHidden/>
            <w:sz w:val="18"/>
            <w:szCs w:val="18"/>
          </w:rPr>
          <w:fldChar w:fldCharType="begin"/>
        </w:r>
        <w:r w:rsidR="00274A91" w:rsidRPr="00274A91">
          <w:rPr>
            <w:webHidden/>
            <w:sz w:val="18"/>
            <w:szCs w:val="18"/>
          </w:rPr>
          <w:instrText xml:space="preserve"> PAGEREF _Toc405507817 \h </w:instrText>
        </w:r>
        <w:r w:rsidR="00274A91" w:rsidRPr="00274A91">
          <w:rPr>
            <w:webHidden/>
            <w:sz w:val="18"/>
            <w:szCs w:val="18"/>
          </w:rPr>
        </w:r>
        <w:r w:rsidR="00274A91" w:rsidRPr="00274A91">
          <w:rPr>
            <w:webHidden/>
            <w:sz w:val="18"/>
            <w:szCs w:val="18"/>
          </w:rPr>
          <w:fldChar w:fldCharType="separate"/>
        </w:r>
        <w:r w:rsidR="00543313">
          <w:rPr>
            <w:webHidden/>
            <w:sz w:val="18"/>
            <w:szCs w:val="18"/>
          </w:rPr>
          <w:t>109</w:t>
        </w:r>
        <w:r w:rsidR="00274A91" w:rsidRPr="00274A91">
          <w:rPr>
            <w:webHidden/>
            <w:sz w:val="18"/>
            <w:szCs w:val="18"/>
          </w:rPr>
          <w:fldChar w:fldCharType="end"/>
        </w:r>
      </w:hyperlink>
    </w:p>
    <w:p w:rsidR="00274A91" w:rsidRPr="00274A91" w:rsidRDefault="003E56B8" w:rsidP="00274A91">
      <w:pPr>
        <w:pStyle w:val="TOC1"/>
        <w:rPr>
          <w:rFonts w:asciiTheme="minorHAnsi" w:eastAsiaTheme="minorEastAsia" w:hAnsiTheme="minorHAnsi" w:cstheme="minorBidi"/>
          <w:noProof/>
          <w:color w:val="auto"/>
          <w:sz w:val="18"/>
          <w:szCs w:val="18"/>
          <w:lang w:val="en-US" w:eastAsia="en-US"/>
        </w:rPr>
      </w:pPr>
      <w:hyperlink w:anchor="_Toc405507818" w:history="1">
        <w:r w:rsidR="00274A91" w:rsidRPr="00274A91">
          <w:rPr>
            <w:rStyle w:val="Hyperlink"/>
            <w:noProof/>
            <w:sz w:val="18"/>
            <w:szCs w:val="18"/>
          </w:rPr>
          <w:t>9</w:t>
        </w:r>
        <w:r w:rsidR="00274A91" w:rsidRPr="00274A91">
          <w:rPr>
            <w:rFonts w:asciiTheme="minorHAnsi" w:eastAsiaTheme="minorEastAsia" w:hAnsiTheme="minorHAnsi" w:cstheme="minorBidi"/>
            <w:noProof/>
            <w:color w:val="auto"/>
            <w:sz w:val="18"/>
            <w:szCs w:val="18"/>
            <w:lang w:val="en-US" w:eastAsia="en-US"/>
          </w:rPr>
          <w:tab/>
        </w:r>
        <w:r w:rsidR="00274A91" w:rsidRPr="00274A91">
          <w:rPr>
            <w:rStyle w:val="Hyperlink"/>
            <w:noProof/>
            <w:sz w:val="18"/>
            <w:szCs w:val="18"/>
          </w:rPr>
          <w:t>Evaluation Question 8</w:t>
        </w:r>
        <w:r w:rsidR="00274A91" w:rsidRPr="00274A91">
          <w:rPr>
            <w:noProof/>
            <w:webHidden/>
            <w:sz w:val="18"/>
            <w:szCs w:val="18"/>
          </w:rPr>
          <w:tab/>
        </w:r>
        <w:r w:rsidR="00274A91" w:rsidRPr="00274A91">
          <w:rPr>
            <w:noProof/>
            <w:webHidden/>
            <w:sz w:val="18"/>
            <w:szCs w:val="18"/>
          </w:rPr>
          <w:fldChar w:fldCharType="begin"/>
        </w:r>
        <w:r w:rsidR="00274A91" w:rsidRPr="00274A91">
          <w:rPr>
            <w:noProof/>
            <w:webHidden/>
            <w:sz w:val="18"/>
            <w:szCs w:val="18"/>
          </w:rPr>
          <w:instrText xml:space="preserve"> PAGEREF _Toc405507818 \h </w:instrText>
        </w:r>
        <w:r w:rsidR="00274A91" w:rsidRPr="00274A91">
          <w:rPr>
            <w:noProof/>
            <w:webHidden/>
            <w:sz w:val="18"/>
            <w:szCs w:val="18"/>
          </w:rPr>
        </w:r>
        <w:r w:rsidR="00274A91" w:rsidRPr="00274A91">
          <w:rPr>
            <w:noProof/>
            <w:webHidden/>
            <w:sz w:val="18"/>
            <w:szCs w:val="18"/>
          </w:rPr>
          <w:fldChar w:fldCharType="separate"/>
        </w:r>
        <w:r w:rsidR="00543313">
          <w:rPr>
            <w:noProof/>
            <w:webHidden/>
            <w:sz w:val="18"/>
            <w:szCs w:val="18"/>
          </w:rPr>
          <w:t>111</w:t>
        </w:r>
        <w:r w:rsidR="00274A91" w:rsidRPr="00274A91">
          <w:rPr>
            <w:noProof/>
            <w:webHidden/>
            <w:sz w:val="18"/>
            <w:szCs w:val="18"/>
          </w:rPr>
          <w:fldChar w:fldCharType="end"/>
        </w:r>
      </w:hyperlink>
    </w:p>
    <w:p w:rsidR="00274A91" w:rsidRPr="00274A91" w:rsidRDefault="003E56B8" w:rsidP="00274A91">
      <w:pPr>
        <w:pStyle w:val="TOC2"/>
        <w:tabs>
          <w:tab w:val="right" w:pos="7938"/>
        </w:tabs>
        <w:rPr>
          <w:rFonts w:asciiTheme="minorHAnsi" w:eastAsiaTheme="minorEastAsia" w:hAnsiTheme="minorHAnsi" w:cstheme="minorBidi"/>
          <w:sz w:val="18"/>
          <w:szCs w:val="18"/>
          <w:lang w:val="en-US" w:eastAsia="en-US"/>
        </w:rPr>
      </w:pPr>
      <w:hyperlink w:anchor="_Toc405507819" w:history="1">
        <w:r w:rsidR="00274A91" w:rsidRPr="00274A91">
          <w:rPr>
            <w:rStyle w:val="Hyperlink"/>
            <w:sz w:val="18"/>
            <w:szCs w:val="18"/>
          </w:rPr>
          <w:t>9.1</w:t>
        </w:r>
        <w:r w:rsidR="00274A91" w:rsidRPr="00274A91">
          <w:rPr>
            <w:rFonts w:asciiTheme="minorHAnsi" w:eastAsiaTheme="minorEastAsia" w:hAnsiTheme="minorHAnsi" w:cstheme="minorBidi"/>
            <w:sz w:val="18"/>
            <w:szCs w:val="18"/>
            <w:lang w:val="en-US" w:eastAsia="en-US"/>
          </w:rPr>
          <w:tab/>
        </w:r>
        <w:r w:rsidR="00274A91" w:rsidRPr="00274A91">
          <w:rPr>
            <w:rStyle w:val="Hyperlink"/>
            <w:sz w:val="18"/>
            <w:szCs w:val="18"/>
          </w:rPr>
          <w:t>Analysis</w:t>
        </w:r>
        <w:r w:rsidR="00274A91" w:rsidRPr="00274A91">
          <w:rPr>
            <w:webHidden/>
            <w:sz w:val="18"/>
            <w:szCs w:val="18"/>
          </w:rPr>
          <w:tab/>
        </w:r>
        <w:r w:rsidR="00274A91" w:rsidRPr="00274A91">
          <w:rPr>
            <w:webHidden/>
            <w:sz w:val="18"/>
            <w:szCs w:val="18"/>
          </w:rPr>
          <w:fldChar w:fldCharType="begin"/>
        </w:r>
        <w:r w:rsidR="00274A91" w:rsidRPr="00274A91">
          <w:rPr>
            <w:webHidden/>
            <w:sz w:val="18"/>
            <w:szCs w:val="18"/>
          </w:rPr>
          <w:instrText xml:space="preserve"> PAGEREF _Toc405507819 \h </w:instrText>
        </w:r>
        <w:r w:rsidR="00274A91" w:rsidRPr="00274A91">
          <w:rPr>
            <w:webHidden/>
            <w:sz w:val="18"/>
            <w:szCs w:val="18"/>
          </w:rPr>
        </w:r>
        <w:r w:rsidR="00274A91" w:rsidRPr="00274A91">
          <w:rPr>
            <w:webHidden/>
            <w:sz w:val="18"/>
            <w:szCs w:val="18"/>
          </w:rPr>
          <w:fldChar w:fldCharType="separate"/>
        </w:r>
        <w:r w:rsidR="00543313">
          <w:rPr>
            <w:webHidden/>
            <w:sz w:val="18"/>
            <w:szCs w:val="18"/>
          </w:rPr>
          <w:t>111</w:t>
        </w:r>
        <w:r w:rsidR="00274A91" w:rsidRPr="00274A91">
          <w:rPr>
            <w:webHidden/>
            <w:sz w:val="18"/>
            <w:szCs w:val="18"/>
          </w:rPr>
          <w:fldChar w:fldCharType="end"/>
        </w:r>
      </w:hyperlink>
    </w:p>
    <w:p w:rsidR="00274A91" w:rsidRPr="00274A91" w:rsidRDefault="003E56B8" w:rsidP="00274A91">
      <w:pPr>
        <w:pStyle w:val="TOC2"/>
        <w:tabs>
          <w:tab w:val="right" w:pos="7938"/>
        </w:tabs>
        <w:rPr>
          <w:rFonts w:asciiTheme="minorHAnsi" w:eastAsiaTheme="minorEastAsia" w:hAnsiTheme="minorHAnsi" w:cstheme="minorBidi"/>
          <w:sz w:val="18"/>
          <w:szCs w:val="18"/>
          <w:lang w:val="en-US" w:eastAsia="en-US"/>
        </w:rPr>
      </w:pPr>
      <w:hyperlink w:anchor="_Toc405507820" w:history="1">
        <w:r w:rsidR="00274A91" w:rsidRPr="00274A91">
          <w:rPr>
            <w:rStyle w:val="Hyperlink"/>
            <w:sz w:val="18"/>
            <w:szCs w:val="18"/>
          </w:rPr>
          <w:t>9.2</w:t>
        </w:r>
        <w:r w:rsidR="00274A91" w:rsidRPr="00274A91">
          <w:rPr>
            <w:rFonts w:asciiTheme="minorHAnsi" w:eastAsiaTheme="minorEastAsia" w:hAnsiTheme="minorHAnsi" w:cstheme="minorBidi"/>
            <w:sz w:val="18"/>
            <w:szCs w:val="18"/>
            <w:lang w:val="en-US" w:eastAsia="en-US"/>
          </w:rPr>
          <w:tab/>
        </w:r>
        <w:r w:rsidR="00274A91" w:rsidRPr="00274A91">
          <w:rPr>
            <w:rStyle w:val="Hyperlink"/>
            <w:sz w:val="18"/>
            <w:szCs w:val="18"/>
          </w:rPr>
          <w:t>Conclusions and Recommendations</w:t>
        </w:r>
        <w:r w:rsidR="00274A91" w:rsidRPr="00274A91">
          <w:rPr>
            <w:webHidden/>
            <w:sz w:val="18"/>
            <w:szCs w:val="18"/>
          </w:rPr>
          <w:tab/>
        </w:r>
        <w:r w:rsidR="00274A91" w:rsidRPr="00274A91">
          <w:rPr>
            <w:webHidden/>
            <w:sz w:val="18"/>
            <w:szCs w:val="18"/>
          </w:rPr>
          <w:fldChar w:fldCharType="begin"/>
        </w:r>
        <w:r w:rsidR="00274A91" w:rsidRPr="00274A91">
          <w:rPr>
            <w:webHidden/>
            <w:sz w:val="18"/>
            <w:szCs w:val="18"/>
          </w:rPr>
          <w:instrText xml:space="preserve"> PAGEREF _Toc405507820 \h </w:instrText>
        </w:r>
        <w:r w:rsidR="00274A91" w:rsidRPr="00274A91">
          <w:rPr>
            <w:webHidden/>
            <w:sz w:val="18"/>
            <w:szCs w:val="18"/>
          </w:rPr>
        </w:r>
        <w:r w:rsidR="00274A91" w:rsidRPr="00274A91">
          <w:rPr>
            <w:webHidden/>
            <w:sz w:val="18"/>
            <w:szCs w:val="18"/>
          </w:rPr>
          <w:fldChar w:fldCharType="separate"/>
        </w:r>
        <w:r w:rsidR="00543313">
          <w:rPr>
            <w:webHidden/>
            <w:sz w:val="18"/>
            <w:szCs w:val="18"/>
          </w:rPr>
          <w:t>112</w:t>
        </w:r>
        <w:r w:rsidR="00274A91" w:rsidRPr="00274A91">
          <w:rPr>
            <w:webHidden/>
            <w:sz w:val="18"/>
            <w:szCs w:val="18"/>
          </w:rPr>
          <w:fldChar w:fldCharType="end"/>
        </w:r>
      </w:hyperlink>
    </w:p>
    <w:p w:rsidR="00274A91" w:rsidRPr="00274A91" w:rsidRDefault="003E56B8" w:rsidP="00274A91">
      <w:pPr>
        <w:pStyle w:val="TOC1"/>
        <w:rPr>
          <w:rFonts w:asciiTheme="minorHAnsi" w:eastAsiaTheme="minorEastAsia" w:hAnsiTheme="minorHAnsi" w:cstheme="minorBidi"/>
          <w:noProof/>
          <w:color w:val="auto"/>
          <w:sz w:val="18"/>
          <w:szCs w:val="18"/>
          <w:lang w:val="en-US" w:eastAsia="en-US"/>
        </w:rPr>
      </w:pPr>
      <w:hyperlink w:anchor="_Toc405507821" w:history="1">
        <w:r w:rsidR="00274A91" w:rsidRPr="00274A91">
          <w:rPr>
            <w:rStyle w:val="Hyperlink"/>
            <w:noProof/>
            <w:sz w:val="18"/>
            <w:szCs w:val="18"/>
          </w:rPr>
          <w:t>10</w:t>
        </w:r>
        <w:r w:rsidR="00274A91" w:rsidRPr="00274A91">
          <w:rPr>
            <w:rFonts w:asciiTheme="minorHAnsi" w:eastAsiaTheme="minorEastAsia" w:hAnsiTheme="minorHAnsi" w:cstheme="minorBidi"/>
            <w:noProof/>
            <w:color w:val="auto"/>
            <w:sz w:val="18"/>
            <w:szCs w:val="18"/>
            <w:lang w:val="en-US" w:eastAsia="en-US"/>
          </w:rPr>
          <w:tab/>
        </w:r>
        <w:r w:rsidR="00274A91" w:rsidRPr="00274A91">
          <w:rPr>
            <w:rStyle w:val="Hyperlink"/>
            <w:noProof/>
            <w:sz w:val="18"/>
            <w:szCs w:val="18"/>
          </w:rPr>
          <w:t>Evaluation Question 9</w:t>
        </w:r>
        <w:r w:rsidR="00274A91" w:rsidRPr="00274A91">
          <w:rPr>
            <w:noProof/>
            <w:webHidden/>
            <w:sz w:val="18"/>
            <w:szCs w:val="18"/>
          </w:rPr>
          <w:tab/>
        </w:r>
        <w:r w:rsidR="00274A91" w:rsidRPr="00274A91">
          <w:rPr>
            <w:noProof/>
            <w:webHidden/>
            <w:sz w:val="18"/>
            <w:szCs w:val="18"/>
          </w:rPr>
          <w:fldChar w:fldCharType="begin"/>
        </w:r>
        <w:r w:rsidR="00274A91" w:rsidRPr="00274A91">
          <w:rPr>
            <w:noProof/>
            <w:webHidden/>
            <w:sz w:val="18"/>
            <w:szCs w:val="18"/>
          </w:rPr>
          <w:instrText xml:space="preserve"> PAGEREF _Toc405507821 \h </w:instrText>
        </w:r>
        <w:r w:rsidR="00274A91" w:rsidRPr="00274A91">
          <w:rPr>
            <w:noProof/>
            <w:webHidden/>
            <w:sz w:val="18"/>
            <w:szCs w:val="18"/>
          </w:rPr>
        </w:r>
        <w:r w:rsidR="00274A91" w:rsidRPr="00274A91">
          <w:rPr>
            <w:noProof/>
            <w:webHidden/>
            <w:sz w:val="18"/>
            <w:szCs w:val="18"/>
          </w:rPr>
          <w:fldChar w:fldCharType="separate"/>
        </w:r>
        <w:r w:rsidR="00543313">
          <w:rPr>
            <w:noProof/>
            <w:webHidden/>
            <w:sz w:val="18"/>
            <w:szCs w:val="18"/>
          </w:rPr>
          <w:t>113</w:t>
        </w:r>
        <w:r w:rsidR="00274A91" w:rsidRPr="00274A91">
          <w:rPr>
            <w:noProof/>
            <w:webHidden/>
            <w:sz w:val="18"/>
            <w:szCs w:val="18"/>
          </w:rPr>
          <w:fldChar w:fldCharType="end"/>
        </w:r>
      </w:hyperlink>
    </w:p>
    <w:p w:rsidR="00274A91" w:rsidRPr="00274A91" w:rsidRDefault="003E56B8" w:rsidP="00274A91">
      <w:pPr>
        <w:pStyle w:val="TOC1"/>
        <w:rPr>
          <w:rFonts w:asciiTheme="minorHAnsi" w:eastAsiaTheme="minorEastAsia" w:hAnsiTheme="minorHAnsi" w:cstheme="minorBidi"/>
          <w:noProof/>
          <w:color w:val="auto"/>
          <w:sz w:val="18"/>
          <w:szCs w:val="18"/>
          <w:lang w:val="en-US" w:eastAsia="en-US"/>
        </w:rPr>
      </w:pPr>
      <w:hyperlink w:anchor="_Toc405507822" w:history="1">
        <w:r w:rsidR="00274A91" w:rsidRPr="00274A91">
          <w:rPr>
            <w:rStyle w:val="Hyperlink"/>
            <w:noProof/>
            <w:sz w:val="18"/>
            <w:szCs w:val="18"/>
          </w:rPr>
          <w:t>11. Evaluation Question 10</w:t>
        </w:r>
        <w:r w:rsidR="00274A91" w:rsidRPr="00274A91">
          <w:rPr>
            <w:noProof/>
            <w:webHidden/>
            <w:sz w:val="18"/>
            <w:szCs w:val="18"/>
          </w:rPr>
          <w:tab/>
        </w:r>
        <w:r w:rsidR="00274A91" w:rsidRPr="00274A91">
          <w:rPr>
            <w:noProof/>
            <w:webHidden/>
            <w:sz w:val="18"/>
            <w:szCs w:val="18"/>
          </w:rPr>
          <w:fldChar w:fldCharType="begin"/>
        </w:r>
        <w:r w:rsidR="00274A91" w:rsidRPr="00274A91">
          <w:rPr>
            <w:noProof/>
            <w:webHidden/>
            <w:sz w:val="18"/>
            <w:szCs w:val="18"/>
          </w:rPr>
          <w:instrText xml:space="preserve"> PAGEREF _Toc405507822 \h </w:instrText>
        </w:r>
        <w:r w:rsidR="00274A91" w:rsidRPr="00274A91">
          <w:rPr>
            <w:noProof/>
            <w:webHidden/>
            <w:sz w:val="18"/>
            <w:szCs w:val="18"/>
          </w:rPr>
        </w:r>
        <w:r w:rsidR="00274A91" w:rsidRPr="00274A91">
          <w:rPr>
            <w:noProof/>
            <w:webHidden/>
            <w:sz w:val="18"/>
            <w:szCs w:val="18"/>
          </w:rPr>
          <w:fldChar w:fldCharType="separate"/>
        </w:r>
        <w:r w:rsidR="00543313">
          <w:rPr>
            <w:noProof/>
            <w:webHidden/>
            <w:sz w:val="18"/>
            <w:szCs w:val="18"/>
          </w:rPr>
          <w:t>117</w:t>
        </w:r>
        <w:r w:rsidR="00274A91" w:rsidRPr="00274A91">
          <w:rPr>
            <w:noProof/>
            <w:webHidden/>
            <w:sz w:val="18"/>
            <w:szCs w:val="18"/>
          </w:rPr>
          <w:fldChar w:fldCharType="end"/>
        </w:r>
      </w:hyperlink>
    </w:p>
    <w:p w:rsidR="00274A91" w:rsidRPr="00274A91" w:rsidRDefault="003E56B8" w:rsidP="00274A91">
      <w:pPr>
        <w:pStyle w:val="TOC2"/>
        <w:tabs>
          <w:tab w:val="right" w:pos="7938"/>
        </w:tabs>
        <w:rPr>
          <w:rFonts w:asciiTheme="minorHAnsi" w:eastAsiaTheme="minorEastAsia" w:hAnsiTheme="minorHAnsi" w:cstheme="minorBidi"/>
          <w:sz w:val="18"/>
          <w:szCs w:val="18"/>
          <w:lang w:val="en-US" w:eastAsia="en-US"/>
        </w:rPr>
      </w:pPr>
      <w:hyperlink w:anchor="_Toc405507823" w:history="1">
        <w:r w:rsidR="00274A91" w:rsidRPr="00274A91">
          <w:rPr>
            <w:rStyle w:val="Hyperlink"/>
            <w:rFonts w:cs="Arial"/>
            <w:sz w:val="18"/>
            <w:szCs w:val="18"/>
          </w:rPr>
          <w:t>11.1</w:t>
        </w:r>
        <w:r w:rsidR="00274A91" w:rsidRPr="00274A91">
          <w:rPr>
            <w:rFonts w:asciiTheme="minorHAnsi" w:eastAsiaTheme="minorEastAsia" w:hAnsiTheme="minorHAnsi" w:cstheme="minorBidi"/>
            <w:sz w:val="18"/>
            <w:szCs w:val="18"/>
            <w:lang w:val="en-US" w:eastAsia="en-US"/>
          </w:rPr>
          <w:tab/>
        </w:r>
        <w:r w:rsidR="00274A91" w:rsidRPr="00274A91">
          <w:rPr>
            <w:rStyle w:val="Hyperlink"/>
            <w:rFonts w:cs="Arial"/>
            <w:sz w:val="18"/>
            <w:szCs w:val="18"/>
          </w:rPr>
          <w:t>Approach</w:t>
        </w:r>
        <w:r w:rsidR="00274A91" w:rsidRPr="00274A91">
          <w:rPr>
            <w:webHidden/>
            <w:sz w:val="18"/>
            <w:szCs w:val="18"/>
          </w:rPr>
          <w:tab/>
        </w:r>
        <w:r w:rsidR="00274A91" w:rsidRPr="00274A91">
          <w:rPr>
            <w:webHidden/>
            <w:sz w:val="18"/>
            <w:szCs w:val="18"/>
          </w:rPr>
          <w:fldChar w:fldCharType="begin"/>
        </w:r>
        <w:r w:rsidR="00274A91" w:rsidRPr="00274A91">
          <w:rPr>
            <w:webHidden/>
            <w:sz w:val="18"/>
            <w:szCs w:val="18"/>
          </w:rPr>
          <w:instrText xml:space="preserve"> PAGEREF _Toc405507823 \h </w:instrText>
        </w:r>
        <w:r w:rsidR="00274A91" w:rsidRPr="00274A91">
          <w:rPr>
            <w:webHidden/>
            <w:sz w:val="18"/>
            <w:szCs w:val="18"/>
          </w:rPr>
        </w:r>
        <w:r w:rsidR="00274A91" w:rsidRPr="00274A91">
          <w:rPr>
            <w:webHidden/>
            <w:sz w:val="18"/>
            <w:szCs w:val="18"/>
          </w:rPr>
          <w:fldChar w:fldCharType="separate"/>
        </w:r>
        <w:r w:rsidR="00543313">
          <w:rPr>
            <w:webHidden/>
            <w:sz w:val="18"/>
            <w:szCs w:val="18"/>
          </w:rPr>
          <w:t>117</w:t>
        </w:r>
        <w:r w:rsidR="00274A91" w:rsidRPr="00274A91">
          <w:rPr>
            <w:webHidden/>
            <w:sz w:val="18"/>
            <w:szCs w:val="18"/>
          </w:rPr>
          <w:fldChar w:fldCharType="end"/>
        </w:r>
      </w:hyperlink>
    </w:p>
    <w:p w:rsidR="00274A91" w:rsidRPr="00274A91" w:rsidRDefault="003E56B8" w:rsidP="00274A91">
      <w:pPr>
        <w:pStyle w:val="TOC2"/>
        <w:tabs>
          <w:tab w:val="right" w:pos="7938"/>
        </w:tabs>
        <w:rPr>
          <w:rFonts w:asciiTheme="minorHAnsi" w:eastAsiaTheme="minorEastAsia" w:hAnsiTheme="minorHAnsi" w:cstheme="minorBidi"/>
          <w:sz w:val="18"/>
          <w:szCs w:val="18"/>
          <w:lang w:val="en-US" w:eastAsia="en-US"/>
        </w:rPr>
      </w:pPr>
      <w:hyperlink w:anchor="_Toc405507824" w:history="1">
        <w:r w:rsidR="00274A91" w:rsidRPr="00274A91">
          <w:rPr>
            <w:rStyle w:val="Hyperlink"/>
            <w:rFonts w:cs="Arial"/>
            <w:sz w:val="18"/>
            <w:szCs w:val="18"/>
          </w:rPr>
          <w:t>11.2</w:t>
        </w:r>
        <w:r w:rsidR="00274A91" w:rsidRPr="00274A91">
          <w:rPr>
            <w:rFonts w:asciiTheme="minorHAnsi" w:eastAsiaTheme="minorEastAsia" w:hAnsiTheme="minorHAnsi" w:cstheme="minorBidi"/>
            <w:sz w:val="18"/>
            <w:szCs w:val="18"/>
            <w:lang w:val="en-US" w:eastAsia="en-US"/>
          </w:rPr>
          <w:tab/>
        </w:r>
        <w:r w:rsidR="00274A91" w:rsidRPr="00274A91">
          <w:rPr>
            <w:rStyle w:val="Hyperlink"/>
            <w:rFonts w:cs="Arial"/>
            <w:sz w:val="18"/>
            <w:szCs w:val="18"/>
          </w:rPr>
          <w:t>Analysis</w:t>
        </w:r>
        <w:r w:rsidR="00274A91" w:rsidRPr="00274A91">
          <w:rPr>
            <w:webHidden/>
            <w:sz w:val="18"/>
            <w:szCs w:val="18"/>
          </w:rPr>
          <w:tab/>
        </w:r>
        <w:r w:rsidR="00274A91" w:rsidRPr="00274A91">
          <w:rPr>
            <w:webHidden/>
            <w:sz w:val="18"/>
            <w:szCs w:val="18"/>
          </w:rPr>
          <w:fldChar w:fldCharType="begin"/>
        </w:r>
        <w:r w:rsidR="00274A91" w:rsidRPr="00274A91">
          <w:rPr>
            <w:webHidden/>
            <w:sz w:val="18"/>
            <w:szCs w:val="18"/>
          </w:rPr>
          <w:instrText xml:space="preserve"> PAGEREF _Toc405507824 \h </w:instrText>
        </w:r>
        <w:r w:rsidR="00274A91" w:rsidRPr="00274A91">
          <w:rPr>
            <w:webHidden/>
            <w:sz w:val="18"/>
            <w:szCs w:val="18"/>
          </w:rPr>
        </w:r>
        <w:r w:rsidR="00274A91" w:rsidRPr="00274A91">
          <w:rPr>
            <w:webHidden/>
            <w:sz w:val="18"/>
            <w:szCs w:val="18"/>
          </w:rPr>
          <w:fldChar w:fldCharType="separate"/>
        </w:r>
        <w:r w:rsidR="00543313">
          <w:rPr>
            <w:webHidden/>
            <w:sz w:val="18"/>
            <w:szCs w:val="18"/>
          </w:rPr>
          <w:t>117</w:t>
        </w:r>
        <w:r w:rsidR="00274A91" w:rsidRPr="00274A91">
          <w:rPr>
            <w:webHidden/>
            <w:sz w:val="18"/>
            <w:szCs w:val="18"/>
          </w:rPr>
          <w:fldChar w:fldCharType="end"/>
        </w:r>
      </w:hyperlink>
    </w:p>
    <w:p w:rsidR="00274A91" w:rsidRPr="00274A91" w:rsidRDefault="003E56B8" w:rsidP="00274A91">
      <w:pPr>
        <w:pStyle w:val="TOC2"/>
        <w:tabs>
          <w:tab w:val="right" w:pos="7938"/>
        </w:tabs>
        <w:rPr>
          <w:rFonts w:asciiTheme="minorHAnsi" w:eastAsiaTheme="minorEastAsia" w:hAnsiTheme="minorHAnsi" w:cstheme="minorBidi"/>
          <w:sz w:val="18"/>
          <w:szCs w:val="18"/>
          <w:lang w:val="en-US" w:eastAsia="en-US"/>
        </w:rPr>
      </w:pPr>
      <w:hyperlink w:anchor="_Toc405507825" w:history="1">
        <w:r w:rsidR="00274A91" w:rsidRPr="00274A91">
          <w:rPr>
            <w:rStyle w:val="Hyperlink"/>
            <w:rFonts w:cs="Arial"/>
            <w:sz w:val="18"/>
            <w:szCs w:val="18"/>
          </w:rPr>
          <w:t>11.3</w:t>
        </w:r>
        <w:r w:rsidR="00274A91" w:rsidRPr="00274A91">
          <w:rPr>
            <w:rFonts w:asciiTheme="minorHAnsi" w:eastAsiaTheme="minorEastAsia" w:hAnsiTheme="minorHAnsi" w:cstheme="minorBidi"/>
            <w:sz w:val="18"/>
            <w:szCs w:val="18"/>
            <w:lang w:val="en-US" w:eastAsia="en-US"/>
          </w:rPr>
          <w:tab/>
        </w:r>
        <w:r w:rsidR="00274A91" w:rsidRPr="00274A91">
          <w:rPr>
            <w:rStyle w:val="Hyperlink"/>
            <w:rFonts w:cs="Arial"/>
            <w:sz w:val="18"/>
            <w:szCs w:val="18"/>
          </w:rPr>
          <w:t>Conclusions and Recommendations</w:t>
        </w:r>
        <w:r w:rsidR="00274A91" w:rsidRPr="00274A91">
          <w:rPr>
            <w:webHidden/>
            <w:sz w:val="18"/>
            <w:szCs w:val="18"/>
          </w:rPr>
          <w:tab/>
        </w:r>
        <w:r w:rsidR="00274A91" w:rsidRPr="00274A91">
          <w:rPr>
            <w:webHidden/>
            <w:sz w:val="18"/>
            <w:szCs w:val="18"/>
          </w:rPr>
          <w:fldChar w:fldCharType="begin"/>
        </w:r>
        <w:r w:rsidR="00274A91" w:rsidRPr="00274A91">
          <w:rPr>
            <w:webHidden/>
            <w:sz w:val="18"/>
            <w:szCs w:val="18"/>
          </w:rPr>
          <w:instrText xml:space="preserve"> PAGEREF _Toc405507825 \h </w:instrText>
        </w:r>
        <w:r w:rsidR="00274A91" w:rsidRPr="00274A91">
          <w:rPr>
            <w:webHidden/>
            <w:sz w:val="18"/>
            <w:szCs w:val="18"/>
          </w:rPr>
        </w:r>
        <w:r w:rsidR="00274A91" w:rsidRPr="00274A91">
          <w:rPr>
            <w:webHidden/>
            <w:sz w:val="18"/>
            <w:szCs w:val="18"/>
          </w:rPr>
          <w:fldChar w:fldCharType="separate"/>
        </w:r>
        <w:r w:rsidR="00543313">
          <w:rPr>
            <w:webHidden/>
            <w:sz w:val="18"/>
            <w:szCs w:val="18"/>
          </w:rPr>
          <w:t>122</w:t>
        </w:r>
        <w:r w:rsidR="00274A91" w:rsidRPr="00274A91">
          <w:rPr>
            <w:webHidden/>
            <w:sz w:val="18"/>
            <w:szCs w:val="18"/>
          </w:rPr>
          <w:fldChar w:fldCharType="end"/>
        </w:r>
      </w:hyperlink>
    </w:p>
    <w:p w:rsidR="00274A91" w:rsidRPr="00274A91" w:rsidRDefault="003E56B8" w:rsidP="00274A91">
      <w:pPr>
        <w:pStyle w:val="TOC1"/>
        <w:rPr>
          <w:rFonts w:asciiTheme="minorHAnsi" w:eastAsiaTheme="minorEastAsia" w:hAnsiTheme="minorHAnsi" w:cstheme="minorBidi"/>
          <w:noProof/>
          <w:color w:val="auto"/>
          <w:sz w:val="18"/>
          <w:szCs w:val="18"/>
          <w:lang w:val="en-US" w:eastAsia="en-US"/>
        </w:rPr>
      </w:pPr>
      <w:hyperlink w:anchor="_Toc405507826" w:history="1">
        <w:r w:rsidR="00274A91" w:rsidRPr="00274A91">
          <w:rPr>
            <w:rStyle w:val="Hyperlink"/>
            <w:noProof/>
            <w:sz w:val="18"/>
            <w:szCs w:val="18"/>
          </w:rPr>
          <w:t>12</w:t>
        </w:r>
        <w:r w:rsidR="00274A91" w:rsidRPr="00274A91">
          <w:rPr>
            <w:rFonts w:asciiTheme="minorHAnsi" w:eastAsiaTheme="minorEastAsia" w:hAnsiTheme="minorHAnsi" w:cstheme="minorBidi"/>
            <w:noProof/>
            <w:color w:val="auto"/>
            <w:sz w:val="18"/>
            <w:szCs w:val="18"/>
            <w:lang w:val="en-US" w:eastAsia="en-US"/>
          </w:rPr>
          <w:tab/>
        </w:r>
        <w:r w:rsidR="00274A91" w:rsidRPr="00274A91">
          <w:rPr>
            <w:rStyle w:val="Hyperlink"/>
            <w:noProof/>
            <w:sz w:val="18"/>
            <w:szCs w:val="18"/>
          </w:rPr>
          <w:t>Evaluation Question 11</w:t>
        </w:r>
        <w:r w:rsidR="00274A91" w:rsidRPr="00274A91">
          <w:rPr>
            <w:noProof/>
            <w:webHidden/>
            <w:sz w:val="18"/>
            <w:szCs w:val="18"/>
          </w:rPr>
          <w:tab/>
        </w:r>
        <w:r w:rsidR="00274A91" w:rsidRPr="00274A91">
          <w:rPr>
            <w:noProof/>
            <w:webHidden/>
            <w:sz w:val="18"/>
            <w:szCs w:val="18"/>
          </w:rPr>
          <w:fldChar w:fldCharType="begin"/>
        </w:r>
        <w:r w:rsidR="00274A91" w:rsidRPr="00274A91">
          <w:rPr>
            <w:noProof/>
            <w:webHidden/>
            <w:sz w:val="18"/>
            <w:szCs w:val="18"/>
          </w:rPr>
          <w:instrText xml:space="preserve"> PAGEREF _Toc405507826 \h </w:instrText>
        </w:r>
        <w:r w:rsidR="00274A91" w:rsidRPr="00274A91">
          <w:rPr>
            <w:noProof/>
            <w:webHidden/>
            <w:sz w:val="18"/>
            <w:szCs w:val="18"/>
          </w:rPr>
        </w:r>
        <w:r w:rsidR="00274A91" w:rsidRPr="00274A91">
          <w:rPr>
            <w:noProof/>
            <w:webHidden/>
            <w:sz w:val="18"/>
            <w:szCs w:val="18"/>
          </w:rPr>
          <w:fldChar w:fldCharType="separate"/>
        </w:r>
        <w:r w:rsidR="00543313">
          <w:rPr>
            <w:noProof/>
            <w:webHidden/>
            <w:sz w:val="18"/>
            <w:szCs w:val="18"/>
          </w:rPr>
          <w:t>123</w:t>
        </w:r>
        <w:r w:rsidR="00274A91" w:rsidRPr="00274A91">
          <w:rPr>
            <w:noProof/>
            <w:webHidden/>
            <w:sz w:val="18"/>
            <w:szCs w:val="18"/>
          </w:rPr>
          <w:fldChar w:fldCharType="end"/>
        </w:r>
      </w:hyperlink>
    </w:p>
    <w:p w:rsidR="00274A91" w:rsidRPr="00274A91" w:rsidRDefault="003E56B8" w:rsidP="00274A91">
      <w:pPr>
        <w:pStyle w:val="TOC2"/>
        <w:tabs>
          <w:tab w:val="right" w:pos="7938"/>
        </w:tabs>
        <w:rPr>
          <w:rFonts w:asciiTheme="minorHAnsi" w:eastAsiaTheme="minorEastAsia" w:hAnsiTheme="minorHAnsi" w:cstheme="minorBidi"/>
          <w:sz w:val="18"/>
          <w:szCs w:val="18"/>
          <w:lang w:val="en-US" w:eastAsia="en-US"/>
        </w:rPr>
      </w:pPr>
      <w:hyperlink w:anchor="_Toc405507827" w:history="1">
        <w:r w:rsidR="00274A91" w:rsidRPr="00274A91">
          <w:rPr>
            <w:rStyle w:val="Hyperlink"/>
            <w:rFonts w:cs="Arial"/>
            <w:sz w:val="18"/>
            <w:szCs w:val="18"/>
          </w:rPr>
          <w:t>12.1</w:t>
        </w:r>
        <w:r w:rsidR="00274A91" w:rsidRPr="00274A91">
          <w:rPr>
            <w:rFonts w:asciiTheme="minorHAnsi" w:eastAsiaTheme="minorEastAsia" w:hAnsiTheme="minorHAnsi" w:cstheme="minorBidi"/>
            <w:sz w:val="18"/>
            <w:szCs w:val="18"/>
            <w:lang w:val="en-US" w:eastAsia="en-US"/>
          </w:rPr>
          <w:tab/>
        </w:r>
        <w:r w:rsidR="00274A91" w:rsidRPr="00274A91">
          <w:rPr>
            <w:rStyle w:val="Hyperlink"/>
            <w:rFonts w:cs="Arial"/>
            <w:sz w:val="18"/>
            <w:szCs w:val="18"/>
          </w:rPr>
          <w:t>Approach</w:t>
        </w:r>
        <w:r w:rsidR="00274A91" w:rsidRPr="00274A91">
          <w:rPr>
            <w:webHidden/>
            <w:sz w:val="18"/>
            <w:szCs w:val="18"/>
          </w:rPr>
          <w:tab/>
        </w:r>
        <w:r w:rsidR="00274A91" w:rsidRPr="00274A91">
          <w:rPr>
            <w:webHidden/>
            <w:sz w:val="18"/>
            <w:szCs w:val="18"/>
          </w:rPr>
          <w:fldChar w:fldCharType="begin"/>
        </w:r>
        <w:r w:rsidR="00274A91" w:rsidRPr="00274A91">
          <w:rPr>
            <w:webHidden/>
            <w:sz w:val="18"/>
            <w:szCs w:val="18"/>
          </w:rPr>
          <w:instrText xml:space="preserve"> PAGEREF _Toc405507827 \h </w:instrText>
        </w:r>
        <w:r w:rsidR="00274A91" w:rsidRPr="00274A91">
          <w:rPr>
            <w:webHidden/>
            <w:sz w:val="18"/>
            <w:szCs w:val="18"/>
          </w:rPr>
        </w:r>
        <w:r w:rsidR="00274A91" w:rsidRPr="00274A91">
          <w:rPr>
            <w:webHidden/>
            <w:sz w:val="18"/>
            <w:szCs w:val="18"/>
          </w:rPr>
          <w:fldChar w:fldCharType="separate"/>
        </w:r>
        <w:r w:rsidR="00543313">
          <w:rPr>
            <w:webHidden/>
            <w:sz w:val="18"/>
            <w:szCs w:val="18"/>
          </w:rPr>
          <w:t>123</w:t>
        </w:r>
        <w:r w:rsidR="00274A91" w:rsidRPr="00274A91">
          <w:rPr>
            <w:webHidden/>
            <w:sz w:val="18"/>
            <w:szCs w:val="18"/>
          </w:rPr>
          <w:fldChar w:fldCharType="end"/>
        </w:r>
      </w:hyperlink>
    </w:p>
    <w:p w:rsidR="00274A91" w:rsidRPr="00274A91" w:rsidRDefault="003E56B8" w:rsidP="00274A91">
      <w:pPr>
        <w:pStyle w:val="TOC2"/>
        <w:tabs>
          <w:tab w:val="right" w:pos="7938"/>
        </w:tabs>
        <w:rPr>
          <w:rFonts w:asciiTheme="minorHAnsi" w:eastAsiaTheme="minorEastAsia" w:hAnsiTheme="minorHAnsi" w:cstheme="minorBidi"/>
          <w:sz w:val="18"/>
          <w:szCs w:val="18"/>
          <w:lang w:val="en-US" w:eastAsia="en-US"/>
        </w:rPr>
      </w:pPr>
      <w:hyperlink w:anchor="_Toc405507828" w:history="1">
        <w:r w:rsidR="00274A91" w:rsidRPr="00274A91">
          <w:rPr>
            <w:rStyle w:val="Hyperlink"/>
            <w:rFonts w:cs="Arial"/>
            <w:sz w:val="18"/>
            <w:szCs w:val="18"/>
          </w:rPr>
          <w:t>12.2</w:t>
        </w:r>
        <w:r w:rsidR="00274A91" w:rsidRPr="00274A91">
          <w:rPr>
            <w:rFonts w:asciiTheme="minorHAnsi" w:eastAsiaTheme="minorEastAsia" w:hAnsiTheme="minorHAnsi" w:cstheme="minorBidi"/>
            <w:sz w:val="18"/>
            <w:szCs w:val="18"/>
            <w:lang w:val="en-US" w:eastAsia="en-US"/>
          </w:rPr>
          <w:tab/>
        </w:r>
        <w:r w:rsidR="00274A91" w:rsidRPr="00274A91">
          <w:rPr>
            <w:rStyle w:val="Hyperlink"/>
            <w:rFonts w:cs="Arial"/>
            <w:sz w:val="18"/>
            <w:szCs w:val="18"/>
          </w:rPr>
          <w:t>Analysis</w:t>
        </w:r>
        <w:r w:rsidR="00274A91" w:rsidRPr="00274A91">
          <w:rPr>
            <w:webHidden/>
            <w:sz w:val="18"/>
            <w:szCs w:val="18"/>
          </w:rPr>
          <w:tab/>
        </w:r>
        <w:r w:rsidR="00274A91" w:rsidRPr="00274A91">
          <w:rPr>
            <w:webHidden/>
            <w:sz w:val="18"/>
            <w:szCs w:val="18"/>
          </w:rPr>
          <w:fldChar w:fldCharType="begin"/>
        </w:r>
        <w:r w:rsidR="00274A91" w:rsidRPr="00274A91">
          <w:rPr>
            <w:webHidden/>
            <w:sz w:val="18"/>
            <w:szCs w:val="18"/>
          </w:rPr>
          <w:instrText xml:space="preserve"> PAGEREF _Toc405507828 \h </w:instrText>
        </w:r>
        <w:r w:rsidR="00274A91" w:rsidRPr="00274A91">
          <w:rPr>
            <w:webHidden/>
            <w:sz w:val="18"/>
            <w:szCs w:val="18"/>
          </w:rPr>
        </w:r>
        <w:r w:rsidR="00274A91" w:rsidRPr="00274A91">
          <w:rPr>
            <w:webHidden/>
            <w:sz w:val="18"/>
            <w:szCs w:val="18"/>
          </w:rPr>
          <w:fldChar w:fldCharType="separate"/>
        </w:r>
        <w:r w:rsidR="00543313">
          <w:rPr>
            <w:webHidden/>
            <w:sz w:val="18"/>
            <w:szCs w:val="18"/>
          </w:rPr>
          <w:t>123</w:t>
        </w:r>
        <w:r w:rsidR="00274A91" w:rsidRPr="00274A91">
          <w:rPr>
            <w:webHidden/>
            <w:sz w:val="18"/>
            <w:szCs w:val="18"/>
          </w:rPr>
          <w:fldChar w:fldCharType="end"/>
        </w:r>
      </w:hyperlink>
    </w:p>
    <w:p w:rsidR="00274A91" w:rsidRPr="00274A91" w:rsidRDefault="003E56B8" w:rsidP="00274A91">
      <w:pPr>
        <w:pStyle w:val="TOC2"/>
        <w:tabs>
          <w:tab w:val="right" w:pos="7938"/>
        </w:tabs>
        <w:rPr>
          <w:rFonts w:asciiTheme="minorHAnsi" w:eastAsiaTheme="minorEastAsia" w:hAnsiTheme="minorHAnsi" w:cstheme="minorBidi"/>
          <w:sz w:val="18"/>
          <w:szCs w:val="18"/>
          <w:lang w:val="en-US" w:eastAsia="en-US"/>
        </w:rPr>
      </w:pPr>
      <w:hyperlink w:anchor="_Toc405507829" w:history="1">
        <w:r w:rsidR="00274A91" w:rsidRPr="00274A91">
          <w:rPr>
            <w:rStyle w:val="Hyperlink"/>
            <w:rFonts w:cs="Arial"/>
            <w:sz w:val="18"/>
            <w:szCs w:val="18"/>
          </w:rPr>
          <w:t>12.3</w:t>
        </w:r>
        <w:r w:rsidR="00274A91" w:rsidRPr="00274A91">
          <w:rPr>
            <w:rFonts w:asciiTheme="minorHAnsi" w:eastAsiaTheme="minorEastAsia" w:hAnsiTheme="minorHAnsi" w:cstheme="minorBidi"/>
            <w:sz w:val="18"/>
            <w:szCs w:val="18"/>
            <w:lang w:val="en-US" w:eastAsia="en-US"/>
          </w:rPr>
          <w:tab/>
        </w:r>
        <w:r w:rsidR="00274A91" w:rsidRPr="00274A91">
          <w:rPr>
            <w:rStyle w:val="Hyperlink"/>
            <w:rFonts w:cs="Arial"/>
            <w:sz w:val="18"/>
            <w:szCs w:val="18"/>
          </w:rPr>
          <w:t>Conclusions and Recommendations</w:t>
        </w:r>
        <w:r w:rsidR="00274A91" w:rsidRPr="00274A91">
          <w:rPr>
            <w:webHidden/>
            <w:sz w:val="18"/>
            <w:szCs w:val="18"/>
          </w:rPr>
          <w:tab/>
        </w:r>
        <w:r w:rsidR="00274A91" w:rsidRPr="00274A91">
          <w:rPr>
            <w:webHidden/>
            <w:sz w:val="18"/>
            <w:szCs w:val="18"/>
          </w:rPr>
          <w:fldChar w:fldCharType="begin"/>
        </w:r>
        <w:r w:rsidR="00274A91" w:rsidRPr="00274A91">
          <w:rPr>
            <w:webHidden/>
            <w:sz w:val="18"/>
            <w:szCs w:val="18"/>
          </w:rPr>
          <w:instrText xml:space="preserve"> PAGEREF _Toc405507829 \h </w:instrText>
        </w:r>
        <w:r w:rsidR="00274A91" w:rsidRPr="00274A91">
          <w:rPr>
            <w:webHidden/>
            <w:sz w:val="18"/>
            <w:szCs w:val="18"/>
          </w:rPr>
        </w:r>
        <w:r w:rsidR="00274A91" w:rsidRPr="00274A91">
          <w:rPr>
            <w:webHidden/>
            <w:sz w:val="18"/>
            <w:szCs w:val="18"/>
          </w:rPr>
          <w:fldChar w:fldCharType="separate"/>
        </w:r>
        <w:r w:rsidR="00543313">
          <w:rPr>
            <w:webHidden/>
            <w:sz w:val="18"/>
            <w:szCs w:val="18"/>
          </w:rPr>
          <w:t>124</w:t>
        </w:r>
        <w:r w:rsidR="00274A91" w:rsidRPr="00274A91">
          <w:rPr>
            <w:webHidden/>
            <w:sz w:val="18"/>
            <w:szCs w:val="18"/>
          </w:rPr>
          <w:fldChar w:fldCharType="end"/>
        </w:r>
      </w:hyperlink>
    </w:p>
    <w:p w:rsidR="00274A91" w:rsidRPr="00274A91" w:rsidRDefault="003E56B8" w:rsidP="00274A91">
      <w:pPr>
        <w:pStyle w:val="TOC1"/>
        <w:rPr>
          <w:rFonts w:asciiTheme="minorHAnsi" w:eastAsiaTheme="minorEastAsia" w:hAnsiTheme="minorHAnsi" w:cstheme="minorBidi"/>
          <w:noProof/>
          <w:color w:val="auto"/>
          <w:sz w:val="18"/>
          <w:szCs w:val="18"/>
          <w:lang w:val="en-US" w:eastAsia="en-US"/>
        </w:rPr>
      </w:pPr>
      <w:hyperlink w:anchor="_Toc405507830" w:history="1">
        <w:r w:rsidR="00274A91" w:rsidRPr="00274A91">
          <w:rPr>
            <w:rStyle w:val="Hyperlink"/>
            <w:noProof/>
            <w:sz w:val="18"/>
            <w:szCs w:val="18"/>
          </w:rPr>
          <w:t>Annex 1</w:t>
        </w:r>
        <w:r w:rsidR="00274A91" w:rsidRPr="00274A91">
          <w:rPr>
            <w:noProof/>
            <w:webHidden/>
            <w:sz w:val="18"/>
            <w:szCs w:val="18"/>
          </w:rPr>
          <w:tab/>
        </w:r>
        <w:r w:rsidR="00274A91" w:rsidRPr="00274A91">
          <w:rPr>
            <w:noProof/>
            <w:webHidden/>
            <w:sz w:val="18"/>
            <w:szCs w:val="18"/>
          </w:rPr>
          <w:fldChar w:fldCharType="begin"/>
        </w:r>
        <w:r w:rsidR="00274A91" w:rsidRPr="00274A91">
          <w:rPr>
            <w:noProof/>
            <w:webHidden/>
            <w:sz w:val="18"/>
            <w:szCs w:val="18"/>
          </w:rPr>
          <w:instrText xml:space="preserve"> PAGEREF _Toc405507830 \h </w:instrText>
        </w:r>
        <w:r w:rsidR="00274A91" w:rsidRPr="00274A91">
          <w:rPr>
            <w:noProof/>
            <w:webHidden/>
            <w:sz w:val="18"/>
            <w:szCs w:val="18"/>
          </w:rPr>
        </w:r>
        <w:r w:rsidR="00274A91" w:rsidRPr="00274A91">
          <w:rPr>
            <w:noProof/>
            <w:webHidden/>
            <w:sz w:val="18"/>
            <w:szCs w:val="18"/>
          </w:rPr>
          <w:fldChar w:fldCharType="separate"/>
        </w:r>
        <w:r w:rsidR="00543313">
          <w:rPr>
            <w:noProof/>
            <w:webHidden/>
            <w:sz w:val="18"/>
            <w:szCs w:val="18"/>
          </w:rPr>
          <w:t>125</w:t>
        </w:r>
        <w:r w:rsidR="00274A91" w:rsidRPr="00274A91">
          <w:rPr>
            <w:noProof/>
            <w:webHidden/>
            <w:sz w:val="18"/>
            <w:szCs w:val="18"/>
          </w:rPr>
          <w:fldChar w:fldCharType="end"/>
        </w:r>
      </w:hyperlink>
    </w:p>
    <w:p w:rsidR="00274A91" w:rsidRPr="00274A91" w:rsidRDefault="003E56B8" w:rsidP="00274A91">
      <w:pPr>
        <w:pStyle w:val="TOC2"/>
        <w:tabs>
          <w:tab w:val="right" w:pos="7938"/>
        </w:tabs>
        <w:rPr>
          <w:rFonts w:asciiTheme="minorHAnsi" w:eastAsiaTheme="minorEastAsia" w:hAnsiTheme="minorHAnsi" w:cstheme="minorBidi"/>
          <w:sz w:val="18"/>
          <w:szCs w:val="18"/>
          <w:lang w:val="en-US" w:eastAsia="en-US"/>
        </w:rPr>
      </w:pPr>
      <w:hyperlink w:anchor="_Toc405507831" w:history="1">
        <w:r w:rsidR="00274A91" w:rsidRPr="00274A91">
          <w:rPr>
            <w:rStyle w:val="Hyperlink"/>
            <w:rFonts w:cs="Arial"/>
            <w:sz w:val="18"/>
            <w:szCs w:val="18"/>
          </w:rPr>
          <w:t>A.1 Summary of conclusions</w:t>
        </w:r>
        <w:r w:rsidR="00274A91" w:rsidRPr="00274A91">
          <w:rPr>
            <w:webHidden/>
            <w:sz w:val="18"/>
            <w:szCs w:val="18"/>
          </w:rPr>
          <w:tab/>
        </w:r>
        <w:r w:rsidR="00274A91" w:rsidRPr="00274A91">
          <w:rPr>
            <w:webHidden/>
            <w:sz w:val="18"/>
            <w:szCs w:val="18"/>
          </w:rPr>
          <w:fldChar w:fldCharType="begin"/>
        </w:r>
        <w:r w:rsidR="00274A91" w:rsidRPr="00274A91">
          <w:rPr>
            <w:webHidden/>
            <w:sz w:val="18"/>
            <w:szCs w:val="18"/>
          </w:rPr>
          <w:instrText xml:space="preserve"> PAGEREF _Toc405507831 \h </w:instrText>
        </w:r>
        <w:r w:rsidR="00274A91" w:rsidRPr="00274A91">
          <w:rPr>
            <w:webHidden/>
            <w:sz w:val="18"/>
            <w:szCs w:val="18"/>
          </w:rPr>
        </w:r>
        <w:r w:rsidR="00274A91" w:rsidRPr="00274A91">
          <w:rPr>
            <w:webHidden/>
            <w:sz w:val="18"/>
            <w:szCs w:val="18"/>
          </w:rPr>
          <w:fldChar w:fldCharType="separate"/>
        </w:r>
        <w:r w:rsidR="00543313">
          <w:rPr>
            <w:webHidden/>
            <w:sz w:val="18"/>
            <w:szCs w:val="18"/>
          </w:rPr>
          <w:t>125</w:t>
        </w:r>
        <w:r w:rsidR="00274A91" w:rsidRPr="00274A91">
          <w:rPr>
            <w:webHidden/>
            <w:sz w:val="18"/>
            <w:szCs w:val="18"/>
          </w:rPr>
          <w:fldChar w:fldCharType="end"/>
        </w:r>
      </w:hyperlink>
    </w:p>
    <w:p w:rsidR="00274A91" w:rsidRPr="00274A91" w:rsidRDefault="003E56B8" w:rsidP="00274A91">
      <w:pPr>
        <w:pStyle w:val="TOC2"/>
        <w:tabs>
          <w:tab w:val="right" w:pos="7938"/>
        </w:tabs>
        <w:rPr>
          <w:rFonts w:asciiTheme="minorHAnsi" w:eastAsiaTheme="minorEastAsia" w:hAnsiTheme="minorHAnsi" w:cstheme="minorBidi"/>
          <w:sz w:val="18"/>
          <w:szCs w:val="18"/>
          <w:lang w:val="en-US" w:eastAsia="en-US"/>
        </w:rPr>
      </w:pPr>
      <w:hyperlink w:anchor="_Toc405507832" w:history="1">
        <w:r w:rsidR="00274A91" w:rsidRPr="00274A91">
          <w:rPr>
            <w:rStyle w:val="Hyperlink"/>
            <w:rFonts w:cs="Arial"/>
            <w:sz w:val="18"/>
            <w:szCs w:val="18"/>
          </w:rPr>
          <w:t>A2: SO 1.1 Adapting structures and optimising processesvto increase the efficiency of priority central public authorities and institutions</w:t>
        </w:r>
        <w:r w:rsidR="00274A91" w:rsidRPr="00274A91">
          <w:rPr>
            <w:webHidden/>
            <w:sz w:val="18"/>
            <w:szCs w:val="18"/>
          </w:rPr>
          <w:tab/>
        </w:r>
        <w:r w:rsidR="00274A91" w:rsidRPr="00274A91">
          <w:rPr>
            <w:webHidden/>
            <w:sz w:val="18"/>
            <w:szCs w:val="18"/>
          </w:rPr>
          <w:fldChar w:fldCharType="begin"/>
        </w:r>
        <w:r w:rsidR="00274A91" w:rsidRPr="00274A91">
          <w:rPr>
            <w:webHidden/>
            <w:sz w:val="18"/>
            <w:szCs w:val="18"/>
          </w:rPr>
          <w:instrText xml:space="preserve"> PAGEREF _Toc405507832 \h </w:instrText>
        </w:r>
        <w:r w:rsidR="00274A91" w:rsidRPr="00274A91">
          <w:rPr>
            <w:webHidden/>
            <w:sz w:val="18"/>
            <w:szCs w:val="18"/>
          </w:rPr>
        </w:r>
        <w:r w:rsidR="00274A91" w:rsidRPr="00274A91">
          <w:rPr>
            <w:webHidden/>
            <w:sz w:val="18"/>
            <w:szCs w:val="18"/>
          </w:rPr>
          <w:fldChar w:fldCharType="separate"/>
        </w:r>
        <w:r w:rsidR="00543313">
          <w:rPr>
            <w:webHidden/>
            <w:sz w:val="18"/>
            <w:szCs w:val="18"/>
          </w:rPr>
          <w:t>132</w:t>
        </w:r>
        <w:r w:rsidR="00274A91" w:rsidRPr="00274A91">
          <w:rPr>
            <w:webHidden/>
            <w:sz w:val="18"/>
            <w:szCs w:val="18"/>
          </w:rPr>
          <w:fldChar w:fldCharType="end"/>
        </w:r>
      </w:hyperlink>
    </w:p>
    <w:p w:rsidR="00274A91" w:rsidRPr="00274A91" w:rsidRDefault="003E56B8" w:rsidP="00274A91">
      <w:pPr>
        <w:pStyle w:val="TOC2"/>
        <w:tabs>
          <w:tab w:val="right" w:pos="7938"/>
        </w:tabs>
        <w:rPr>
          <w:rFonts w:asciiTheme="minorHAnsi" w:eastAsiaTheme="minorEastAsia" w:hAnsiTheme="minorHAnsi" w:cstheme="minorBidi"/>
          <w:sz w:val="18"/>
          <w:szCs w:val="18"/>
          <w:lang w:val="en-US" w:eastAsia="en-US"/>
        </w:rPr>
      </w:pPr>
      <w:hyperlink w:anchor="_Toc405507833" w:history="1">
        <w:r w:rsidR="00274A91" w:rsidRPr="00274A91">
          <w:rPr>
            <w:rStyle w:val="Hyperlink"/>
            <w:rFonts w:cs="Arial"/>
            <w:sz w:val="18"/>
            <w:szCs w:val="18"/>
          </w:rPr>
          <w:t>A3: SO 1.2 Developing and implementing modern policies and tools for human resource management</w:t>
        </w:r>
        <w:r w:rsidR="00274A91" w:rsidRPr="00274A91">
          <w:rPr>
            <w:webHidden/>
            <w:sz w:val="18"/>
            <w:szCs w:val="18"/>
          </w:rPr>
          <w:tab/>
        </w:r>
        <w:r w:rsidR="00274A91" w:rsidRPr="00274A91">
          <w:rPr>
            <w:webHidden/>
            <w:sz w:val="18"/>
            <w:szCs w:val="18"/>
          </w:rPr>
          <w:fldChar w:fldCharType="begin"/>
        </w:r>
        <w:r w:rsidR="00274A91" w:rsidRPr="00274A91">
          <w:rPr>
            <w:webHidden/>
            <w:sz w:val="18"/>
            <w:szCs w:val="18"/>
          </w:rPr>
          <w:instrText xml:space="preserve"> PAGEREF _Toc405507833 \h </w:instrText>
        </w:r>
        <w:r w:rsidR="00274A91" w:rsidRPr="00274A91">
          <w:rPr>
            <w:webHidden/>
            <w:sz w:val="18"/>
            <w:szCs w:val="18"/>
          </w:rPr>
        </w:r>
        <w:r w:rsidR="00274A91" w:rsidRPr="00274A91">
          <w:rPr>
            <w:webHidden/>
            <w:sz w:val="18"/>
            <w:szCs w:val="18"/>
          </w:rPr>
          <w:fldChar w:fldCharType="separate"/>
        </w:r>
        <w:r w:rsidR="00543313">
          <w:rPr>
            <w:webHidden/>
            <w:sz w:val="18"/>
            <w:szCs w:val="18"/>
          </w:rPr>
          <w:t>134</w:t>
        </w:r>
        <w:r w:rsidR="00274A91" w:rsidRPr="00274A91">
          <w:rPr>
            <w:webHidden/>
            <w:sz w:val="18"/>
            <w:szCs w:val="18"/>
          </w:rPr>
          <w:fldChar w:fldCharType="end"/>
        </w:r>
      </w:hyperlink>
    </w:p>
    <w:p w:rsidR="00274A91" w:rsidRPr="00274A91" w:rsidRDefault="003E56B8" w:rsidP="00274A91">
      <w:pPr>
        <w:pStyle w:val="TOC2"/>
        <w:tabs>
          <w:tab w:val="right" w:pos="7938"/>
        </w:tabs>
        <w:rPr>
          <w:rFonts w:asciiTheme="minorHAnsi" w:eastAsiaTheme="minorEastAsia" w:hAnsiTheme="minorHAnsi" w:cstheme="minorBidi"/>
          <w:sz w:val="18"/>
          <w:szCs w:val="18"/>
          <w:lang w:val="en-US" w:eastAsia="en-US"/>
        </w:rPr>
      </w:pPr>
      <w:hyperlink w:anchor="_Toc405507834" w:history="1">
        <w:r w:rsidR="00274A91" w:rsidRPr="00274A91">
          <w:rPr>
            <w:rStyle w:val="Hyperlink"/>
            <w:rFonts w:cs="Arial"/>
            <w:sz w:val="18"/>
            <w:szCs w:val="18"/>
          </w:rPr>
          <w:t>A4: SO 2.1 Upgrading structures and processes of local public authorities and institutions providing quality public services</w:t>
        </w:r>
        <w:r w:rsidR="00274A91" w:rsidRPr="00274A91">
          <w:rPr>
            <w:webHidden/>
            <w:sz w:val="18"/>
            <w:szCs w:val="18"/>
          </w:rPr>
          <w:tab/>
        </w:r>
        <w:r w:rsidR="00274A91" w:rsidRPr="00274A91">
          <w:rPr>
            <w:webHidden/>
            <w:sz w:val="18"/>
            <w:szCs w:val="18"/>
          </w:rPr>
          <w:fldChar w:fldCharType="begin"/>
        </w:r>
        <w:r w:rsidR="00274A91" w:rsidRPr="00274A91">
          <w:rPr>
            <w:webHidden/>
            <w:sz w:val="18"/>
            <w:szCs w:val="18"/>
          </w:rPr>
          <w:instrText xml:space="preserve"> PAGEREF _Toc405507834 \h </w:instrText>
        </w:r>
        <w:r w:rsidR="00274A91" w:rsidRPr="00274A91">
          <w:rPr>
            <w:webHidden/>
            <w:sz w:val="18"/>
            <w:szCs w:val="18"/>
          </w:rPr>
        </w:r>
        <w:r w:rsidR="00274A91" w:rsidRPr="00274A91">
          <w:rPr>
            <w:webHidden/>
            <w:sz w:val="18"/>
            <w:szCs w:val="18"/>
          </w:rPr>
          <w:fldChar w:fldCharType="separate"/>
        </w:r>
        <w:r w:rsidR="00543313">
          <w:rPr>
            <w:webHidden/>
            <w:sz w:val="18"/>
            <w:szCs w:val="18"/>
          </w:rPr>
          <w:t>135</w:t>
        </w:r>
        <w:r w:rsidR="00274A91" w:rsidRPr="00274A91">
          <w:rPr>
            <w:webHidden/>
            <w:sz w:val="18"/>
            <w:szCs w:val="18"/>
          </w:rPr>
          <w:fldChar w:fldCharType="end"/>
        </w:r>
      </w:hyperlink>
    </w:p>
    <w:p w:rsidR="00274A91" w:rsidRPr="00274A91" w:rsidRDefault="003E56B8" w:rsidP="00274A91">
      <w:pPr>
        <w:pStyle w:val="TOC2"/>
        <w:tabs>
          <w:tab w:val="right" w:pos="7938"/>
        </w:tabs>
        <w:rPr>
          <w:rFonts w:asciiTheme="minorHAnsi" w:eastAsiaTheme="minorEastAsia" w:hAnsiTheme="minorHAnsi" w:cstheme="minorBidi"/>
          <w:sz w:val="18"/>
          <w:szCs w:val="18"/>
          <w:lang w:val="en-US" w:eastAsia="en-US"/>
        </w:rPr>
      </w:pPr>
      <w:hyperlink w:anchor="_Toc405507835" w:history="1">
        <w:r w:rsidR="00274A91" w:rsidRPr="00274A91">
          <w:rPr>
            <w:rStyle w:val="Hyperlink"/>
            <w:rFonts w:cs="Arial"/>
            <w:sz w:val="18"/>
            <w:szCs w:val="18"/>
          </w:rPr>
          <w:t>Anexa 2 – Coherence with other Operational Programmes</w:t>
        </w:r>
        <w:r w:rsidR="00274A91" w:rsidRPr="00274A91">
          <w:rPr>
            <w:webHidden/>
            <w:sz w:val="18"/>
            <w:szCs w:val="18"/>
          </w:rPr>
          <w:tab/>
        </w:r>
        <w:r w:rsidR="00274A91" w:rsidRPr="00274A91">
          <w:rPr>
            <w:webHidden/>
            <w:sz w:val="18"/>
            <w:szCs w:val="18"/>
          </w:rPr>
          <w:fldChar w:fldCharType="begin"/>
        </w:r>
        <w:r w:rsidR="00274A91" w:rsidRPr="00274A91">
          <w:rPr>
            <w:webHidden/>
            <w:sz w:val="18"/>
            <w:szCs w:val="18"/>
          </w:rPr>
          <w:instrText xml:space="preserve"> PAGEREF _Toc405507835 \h </w:instrText>
        </w:r>
        <w:r w:rsidR="00274A91" w:rsidRPr="00274A91">
          <w:rPr>
            <w:webHidden/>
            <w:sz w:val="18"/>
            <w:szCs w:val="18"/>
          </w:rPr>
        </w:r>
        <w:r w:rsidR="00274A91" w:rsidRPr="00274A91">
          <w:rPr>
            <w:webHidden/>
            <w:sz w:val="18"/>
            <w:szCs w:val="18"/>
          </w:rPr>
          <w:fldChar w:fldCharType="separate"/>
        </w:r>
        <w:r w:rsidR="00543313">
          <w:rPr>
            <w:webHidden/>
            <w:sz w:val="18"/>
            <w:szCs w:val="18"/>
          </w:rPr>
          <w:t>139</w:t>
        </w:r>
        <w:r w:rsidR="00274A91" w:rsidRPr="00274A91">
          <w:rPr>
            <w:webHidden/>
            <w:sz w:val="18"/>
            <w:szCs w:val="18"/>
          </w:rPr>
          <w:fldChar w:fldCharType="end"/>
        </w:r>
      </w:hyperlink>
    </w:p>
    <w:p w:rsidR="00A04801" w:rsidRPr="00B60ECD" w:rsidRDefault="004E466A" w:rsidP="00274A91">
      <w:pPr>
        <w:pStyle w:val="broodtekst"/>
        <w:tabs>
          <w:tab w:val="right" w:pos="7938"/>
          <w:tab w:val="right" w:pos="8505"/>
        </w:tabs>
        <w:ind w:right="-2"/>
        <w:jc w:val="both"/>
        <w:rPr>
          <w:rFonts w:cs="Arial"/>
          <w:sz w:val="18"/>
          <w:szCs w:val="18"/>
        </w:rPr>
      </w:pPr>
      <w:r w:rsidRPr="00274A91">
        <w:rPr>
          <w:rFonts w:cs="Arial"/>
          <w:sz w:val="18"/>
          <w:szCs w:val="18"/>
        </w:rPr>
        <w:fldChar w:fldCharType="end"/>
      </w:r>
    </w:p>
    <w:p w:rsidR="00AE5E3E" w:rsidRPr="00860446" w:rsidRDefault="00AE5E3E" w:rsidP="00860446">
      <w:pPr>
        <w:pStyle w:val="broodtekst"/>
        <w:jc w:val="both"/>
        <w:rPr>
          <w:rFonts w:cs="Arial"/>
          <w:sz w:val="18"/>
          <w:szCs w:val="18"/>
        </w:rPr>
      </w:pPr>
    </w:p>
    <w:p w:rsidR="00320739" w:rsidRDefault="00320739" w:rsidP="00860446">
      <w:pPr>
        <w:pStyle w:val="Heading1"/>
        <w:ind w:left="851" w:hanging="567"/>
        <w:rPr>
          <w:rFonts w:cs="Arial"/>
        </w:rPr>
        <w:sectPr w:rsidR="00320739" w:rsidSect="00860446">
          <w:footerReference w:type="default" r:id="rId27"/>
          <w:headerReference w:type="first" r:id="rId28"/>
          <w:footerReference w:type="first" r:id="rId29"/>
          <w:type w:val="nextColumn"/>
          <w:pgSz w:w="11906" w:h="16838" w:code="9"/>
          <w:pgMar w:top="1701" w:right="1985" w:bottom="1418" w:left="1985" w:header="284" w:footer="567" w:gutter="0"/>
          <w:cols w:space="708"/>
          <w:titlePg/>
          <w:docGrid w:linePitch="360"/>
        </w:sectPr>
      </w:pPr>
      <w:bookmarkStart w:id="7" w:name="extratoc"/>
      <w:bookmarkEnd w:id="7"/>
    </w:p>
    <w:p w:rsidR="0005152B" w:rsidRPr="00066AC3" w:rsidRDefault="0005152B" w:rsidP="00066AC3">
      <w:pPr>
        <w:pStyle w:val="aboutecorys"/>
        <w:rPr>
          <w:rFonts w:cs="Arial"/>
          <w:color w:val="4F81BD" w:themeColor="accent1"/>
        </w:rPr>
      </w:pPr>
      <w:r w:rsidRPr="00066AC3">
        <w:rPr>
          <w:rFonts w:cs="Arial"/>
          <w:color w:val="4F81BD" w:themeColor="accent1"/>
        </w:rPr>
        <w:lastRenderedPageBreak/>
        <w:t>List of abbreviations</w:t>
      </w:r>
    </w:p>
    <w:tbl>
      <w:tblPr>
        <w:tblW w:w="0" w:type="auto"/>
        <w:tblLook w:val="04A0" w:firstRow="1" w:lastRow="0" w:firstColumn="1" w:lastColumn="0" w:noHBand="0" w:noVBand="1"/>
      </w:tblPr>
      <w:tblGrid>
        <w:gridCol w:w="1188"/>
        <w:gridCol w:w="6964"/>
      </w:tblGrid>
      <w:tr w:rsidR="003E5B17" w:rsidRPr="003E5B17" w:rsidTr="00DC0BF1">
        <w:tc>
          <w:tcPr>
            <w:tcW w:w="1188" w:type="dxa"/>
          </w:tcPr>
          <w:p w:rsidR="003E5B17" w:rsidRPr="003E5B17" w:rsidRDefault="003E5B17" w:rsidP="00DC0BF1">
            <w:pPr>
              <w:pStyle w:val="broodtekst"/>
              <w:spacing w:after="120"/>
              <w:jc w:val="both"/>
              <w:rPr>
                <w:rFonts w:cs="Arial"/>
                <w:sz w:val="18"/>
                <w:szCs w:val="18"/>
              </w:rPr>
            </w:pPr>
            <w:r w:rsidRPr="003E5B17">
              <w:rPr>
                <w:rFonts w:cs="Arial"/>
                <w:sz w:val="18"/>
                <w:szCs w:val="18"/>
              </w:rPr>
              <w:t>COP</w:t>
            </w:r>
          </w:p>
        </w:tc>
        <w:tc>
          <w:tcPr>
            <w:tcW w:w="6964" w:type="dxa"/>
          </w:tcPr>
          <w:p w:rsidR="003E5B17" w:rsidRPr="003E5B17" w:rsidRDefault="003E5B17" w:rsidP="00DC0BF1">
            <w:pPr>
              <w:pStyle w:val="broodtekst"/>
              <w:spacing w:after="120"/>
              <w:jc w:val="both"/>
              <w:rPr>
                <w:rFonts w:cs="Arial"/>
                <w:sz w:val="18"/>
                <w:szCs w:val="18"/>
              </w:rPr>
            </w:pPr>
            <w:r w:rsidRPr="003E5B17">
              <w:rPr>
                <w:rFonts w:cs="Arial"/>
                <w:sz w:val="18"/>
                <w:szCs w:val="18"/>
              </w:rPr>
              <w:t>Competitiveness Operational Programme</w:t>
            </w:r>
          </w:p>
        </w:tc>
      </w:tr>
      <w:tr w:rsidR="003E5B17" w:rsidRPr="003E5B17" w:rsidTr="00DC0BF1">
        <w:tc>
          <w:tcPr>
            <w:tcW w:w="1188" w:type="dxa"/>
          </w:tcPr>
          <w:p w:rsidR="003E5B17" w:rsidRPr="003E5B17" w:rsidRDefault="003E5B17" w:rsidP="00DC0BF1">
            <w:pPr>
              <w:pStyle w:val="broodtekst"/>
              <w:spacing w:after="120"/>
              <w:jc w:val="both"/>
              <w:rPr>
                <w:rFonts w:cs="Arial"/>
                <w:sz w:val="18"/>
                <w:szCs w:val="18"/>
              </w:rPr>
            </w:pPr>
            <w:r w:rsidRPr="003E5B17">
              <w:rPr>
                <w:rFonts w:cs="Arial"/>
                <w:sz w:val="18"/>
                <w:szCs w:val="18"/>
              </w:rPr>
              <w:t>CPR</w:t>
            </w:r>
          </w:p>
        </w:tc>
        <w:tc>
          <w:tcPr>
            <w:tcW w:w="6964" w:type="dxa"/>
          </w:tcPr>
          <w:p w:rsidR="003E5B17" w:rsidRPr="003E5B17" w:rsidRDefault="003E5B17" w:rsidP="00DC0BF1">
            <w:pPr>
              <w:pStyle w:val="broodtekst"/>
              <w:spacing w:after="120"/>
              <w:jc w:val="both"/>
              <w:rPr>
                <w:rFonts w:cs="Arial"/>
                <w:sz w:val="18"/>
                <w:szCs w:val="18"/>
              </w:rPr>
            </w:pPr>
            <w:r w:rsidRPr="003E5B17">
              <w:rPr>
                <w:rFonts w:cs="Arial"/>
                <w:sz w:val="18"/>
                <w:szCs w:val="18"/>
              </w:rPr>
              <w:t>Common Provisions Regulation</w:t>
            </w:r>
          </w:p>
        </w:tc>
      </w:tr>
      <w:tr w:rsidR="003E5B17" w:rsidRPr="003E5B17" w:rsidTr="00DC0BF1">
        <w:tc>
          <w:tcPr>
            <w:tcW w:w="1188" w:type="dxa"/>
          </w:tcPr>
          <w:p w:rsidR="003E5B17" w:rsidRPr="003E5B17" w:rsidRDefault="003E5B17" w:rsidP="00DC0BF1">
            <w:pPr>
              <w:pStyle w:val="broodtekst"/>
              <w:spacing w:after="120"/>
              <w:jc w:val="both"/>
              <w:rPr>
                <w:rFonts w:cs="Arial"/>
                <w:sz w:val="18"/>
                <w:szCs w:val="18"/>
              </w:rPr>
            </w:pPr>
            <w:r w:rsidRPr="003E5B17">
              <w:rPr>
                <w:rFonts w:cs="Arial"/>
                <w:sz w:val="18"/>
                <w:szCs w:val="18"/>
              </w:rPr>
              <w:t>CSF</w:t>
            </w:r>
          </w:p>
        </w:tc>
        <w:tc>
          <w:tcPr>
            <w:tcW w:w="6964" w:type="dxa"/>
          </w:tcPr>
          <w:p w:rsidR="003E5B17" w:rsidRPr="003E5B17" w:rsidRDefault="003E5B17" w:rsidP="00DC0BF1">
            <w:pPr>
              <w:pStyle w:val="broodtekst"/>
              <w:spacing w:after="120"/>
              <w:jc w:val="both"/>
              <w:rPr>
                <w:rFonts w:cs="Arial"/>
                <w:sz w:val="18"/>
                <w:szCs w:val="18"/>
              </w:rPr>
            </w:pPr>
            <w:r w:rsidRPr="003E5B17">
              <w:rPr>
                <w:rFonts w:cs="Arial"/>
                <w:sz w:val="18"/>
                <w:szCs w:val="18"/>
              </w:rPr>
              <w:t>Common Strategic Framework</w:t>
            </w:r>
          </w:p>
        </w:tc>
      </w:tr>
      <w:tr w:rsidR="003E5B17" w:rsidRPr="003E5B17" w:rsidTr="00DC0BF1">
        <w:tc>
          <w:tcPr>
            <w:tcW w:w="1188" w:type="dxa"/>
          </w:tcPr>
          <w:p w:rsidR="003E5B17" w:rsidRPr="003E5B17" w:rsidRDefault="003E5B17" w:rsidP="00DC0BF1">
            <w:pPr>
              <w:pStyle w:val="broodtekst"/>
              <w:spacing w:after="120"/>
              <w:jc w:val="both"/>
              <w:rPr>
                <w:rFonts w:cs="Arial"/>
                <w:sz w:val="18"/>
                <w:szCs w:val="18"/>
              </w:rPr>
            </w:pPr>
            <w:r w:rsidRPr="003E5B17">
              <w:rPr>
                <w:rFonts w:cs="Arial"/>
                <w:sz w:val="18"/>
                <w:szCs w:val="18"/>
              </w:rPr>
              <w:t>CSR</w:t>
            </w:r>
          </w:p>
        </w:tc>
        <w:tc>
          <w:tcPr>
            <w:tcW w:w="6964" w:type="dxa"/>
          </w:tcPr>
          <w:p w:rsidR="003E5B17" w:rsidRPr="003E5B17" w:rsidRDefault="003E5B17" w:rsidP="00DC0BF1">
            <w:pPr>
              <w:pStyle w:val="broodtekst"/>
              <w:spacing w:after="120"/>
              <w:jc w:val="both"/>
              <w:rPr>
                <w:rFonts w:cs="Arial"/>
                <w:sz w:val="18"/>
                <w:szCs w:val="18"/>
              </w:rPr>
            </w:pPr>
            <w:r w:rsidRPr="003E5B17">
              <w:rPr>
                <w:rFonts w:cs="Arial"/>
                <w:sz w:val="18"/>
                <w:szCs w:val="18"/>
              </w:rPr>
              <w:t>Country Specific Recommendations</w:t>
            </w:r>
          </w:p>
        </w:tc>
      </w:tr>
      <w:tr w:rsidR="003E5B17" w:rsidRPr="003E5B17" w:rsidTr="00DC0BF1">
        <w:tc>
          <w:tcPr>
            <w:tcW w:w="1188" w:type="dxa"/>
          </w:tcPr>
          <w:p w:rsidR="003E5B17" w:rsidRPr="003E5B17" w:rsidRDefault="003E5B17" w:rsidP="00DC0BF1">
            <w:pPr>
              <w:pStyle w:val="broodtekst"/>
              <w:spacing w:after="120"/>
              <w:jc w:val="both"/>
              <w:rPr>
                <w:rFonts w:cs="Arial"/>
                <w:sz w:val="18"/>
                <w:szCs w:val="18"/>
              </w:rPr>
            </w:pPr>
            <w:r w:rsidRPr="003E5B17">
              <w:rPr>
                <w:rFonts w:cs="Arial"/>
                <w:sz w:val="18"/>
                <w:szCs w:val="18"/>
              </w:rPr>
              <w:t>CVM</w:t>
            </w:r>
          </w:p>
        </w:tc>
        <w:tc>
          <w:tcPr>
            <w:tcW w:w="6964" w:type="dxa"/>
          </w:tcPr>
          <w:p w:rsidR="003E5B17" w:rsidRPr="003E5B17" w:rsidRDefault="003E5B17" w:rsidP="00DC0BF1">
            <w:pPr>
              <w:pStyle w:val="broodtekst"/>
              <w:spacing w:after="120"/>
              <w:jc w:val="both"/>
              <w:rPr>
                <w:rFonts w:cs="Arial"/>
                <w:sz w:val="18"/>
                <w:szCs w:val="18"/>
              </w:rPr>
            </w:pPr>
            <w:r w:rsidRPr="003E5B17">
              <w:rPr>
                <w:rFonts w:cs="Arial"/>
                <w:sz w:val="18"/>
                <w:szCs w:val="18"/>
              </w:rPr>
              <w:t>Cooperation and Verification Mechanism</w:t>
            </w:r>
          </w:p>
        </w:tc>
      </w:tr>
      <w:tr w:rsidR="003E5B17" w:rsidRPr="003E5B17" w:rsidTr="00DC0BF1">
        <w:tc>
          <w:tcPr>
            <w:tcW w:w="1188" w:type="dxa"/>
          </w:tcPr>
          <w:p w:rsidR="003E5B17" w:rsidRPr="003E5B17" w:rsidRDefault="003E5B17" w:rsidP="00DC0BF1">
            <w:pPr>
              <w:pStyle w:val="broodtekst"/>
              <w:spacing w:after="120"/>
              <w:jc w:val="both"/>
              <w:rPr>
                <w:rFonts w:cs="Arial"/>
                <w:sz w:val="18"/>
                <w:szCs w:val="18"/>
              </w:rPr>
            </w:pPr>
            <w:r w:rsidRPr="003E5B17">
              <w:rPr>
                <w:rFonts w:cs="Arial"/>
                <w:sz w:val="18"/>
                <w:szCs w:val="18"/>
              </w:rPr>
              <w:t>ESF</w:t>
            </w:r>
          </w:p>
        </w:tc>
        <w:tc>
          <w:tcPr>
            <w:tcW w:w="6964" w:type="dxa"/>
          </w:tcPr>
          <w:p w:rsidR="003E5B17" w:rsidRPr="003E5B17" w:rsidRDefault="003E5B17" w:rsidP="00DC0BF1">
            <w:pPr>
              <w:pStyle w:val="broodtekst"/>
              <w:spacing w:after="120"/>
              <w:jc w:val="both"/>
              <w:rPr>
                <w:rFonts w:cs="Arial"/>
                <w:sz w:val="18"/>
                <w:szCs w:val="18"/>
              </w:rPr>
            </w:pPr>
            <w:r w:rsidRPr="003E5B17">
              <w:rPr>
                <w:rFonts w:cs="Arial"/>
                <w:sz w:val="18"/>
                <w:szCs w:val="18"/>
              </w:rPr>
              <w:t>European Social Fund</w:t>
            </w:r>
          </w:p>
        </w:tc>
      </w:tr>
      <w:tr w:rsidR="003E5B17" w:rsidRPr="003E5B17" w:rsidTr="00DC0BF1">
        <w:tc>
          <w:tcPr>
            <w:tcW w:w="1188" w:type="dxa"/>
          </w:tcPr>
          <w:p w:rsidR="003E5B17" w:rsidRPr="003E5B17" w:rsidRDefault="003E5B17" w:rsidP="00DC0BF1">
            <w:pPr>
              <w:pStyle w:val="broodtekst"/>
              <w:spacing w:after="120"/>
              <w:jc w:val="both"/>
              <w:rPr>
                <w:rFonts w:cs="Arial"/>
                <w:sz w:val="18"/>
                <w:szCs w:val="18"/>
              </w:rPr>
            </w:pPr>
            <w:r w:rsidRPr="003E5B17">
              <w:rPr>
                <w:rFonts w:cs="Arial"/>
                <w:sz w:val="18"/>
                <w:szCs w:val="18"/>
              </w:rPr>
              <w:t>ESIF</w:t>
            </w:r>
          </w:p>
        </w:tc>
        <w:tc>
          <w:tcPr>
            <w:tcW w:w="6964" w:type="dxa"/>
          </w:tcPr>
          <w:p w:rsidR="003E5B17" w:rsidRPr="003E5B17" w:rsidRDefault="003E5B17" w:rsidP="00DC0BF1">
            <w:pPr>
              <w:pStyle w:val="broodtekst"/>
              <w:spacing w:after="120"/>
              <w:jc w:val="both"/>
              <w:rPr>
                <w:rFonts w:cs="Arial"/>
                <w:sz w:val="18"/>
                <w:szCs w:val="18"/>
              </w:rPr>
            </w:pPr>
            <w:r w:rsidRPr="003E5B17">
              <w:rPr>
                <w:rFonts w:cs="Arial"/>
                <w:sz w:val="18"/>
                <w:szCs w:val="18"/>
              </w:rPr>
              <w:t>European Structural and Investment Funds</w:t>
            </w:r>
          </w:p>
        </w:tc>
      </w:tr>
      <w:tr w:rsidR="003E5B17" w:rsidRPr="003E5B17" w:rsidTr="00DC0BF1">
        <w:tc>
          <w:tcPr>
            <w:tcW w:w="1188" w:type="dxa"/>
          </w:tcPr>
          <w:p w:rsidR="003E5B17" w:rsidRPr="003E5B17" w:rsidRDefault="003E5B17" w:rsidP="00DC0BF1">
            <w:pPr>
              <w:pStyle w:val="broodtekst"/>
              <w:spacing w:after="120"/>
              <w:jc w:val="both"/>
              <w:rPr>
                <w:rFonts w:cs="Arial"/>
                <w:sz w:val="18"/>
                <w:szCs w:val="18"/>
              </w:rPr>
            </w:pPr>
            <w:r w:rsidRPr="003E5B17">
              <w:rPr>
                <w:rFonts w:cs="Arial"/>
                <w:sz w:val="18"/>
                <w:szCs w:val="18"/>
              </w:rPr>
              <w:t>ICT</w:t>
            </w:r>
          </w:p>
        </w:tc>
        <w:tc>
          <w:tcPr>
            <w:tcW w:w="6964" w:type="dxa"/>
          </w:tcPr>
          <w:p w:rsidR="003E5B17" w:rsidRPr="003E5B17" w:rsidRDefault="003E5B17" w:rsidP="00DC0BF1">
            <w:pPr>
              <w:pStyle w:val="broodtekst"/>
              <w:spacing w:after="120"/>
              <w:jc w:val="both"/>
              <w:rPr>
                <w:rFonts w:cs="Arial"/>
                <w:sz w:val="18"/>
                <w:szCs w:val="18"/>
              </w:rPr>
            </w:pPr>
            <w:r w:rsidRPr="003E5B17">
              <w:rPr>
                <w:rFonts w:cs="Arial"/>
                <w:sz w:val="18"/>
                <w:szCs w:val="18"/>
              </w:rPr>
              <w:t>Information and Communication Technology</w:t>
            </w:r>
          </w:p>
        </w:tc>
      </w:tr>
      <w:tr w:rsidR="003E5B17" w:rsidRPr="003E5B17" w:rsidTr="00DC0BF1">
        <w:tc>
          <w:tcPr>
            <w:tcW w:w="1188" w:type="dxa"/>
          </w:tcPr>
          <w:p w:rsidR="003E5B17" w:rsidRPr="003E5B17" w:rsidRDefault="003E5B17" w:rsidP="00DC0BF1">
            <w:pPr>
              <w:pStyle w:val="broodtekst"/>
              <w:spacing w:after="120"/>
              <w:jc w:val="both"/>
              <w:rPr>
                <w:rFonts w:cs="Arial"/>
                <w:sz w:val="18"/>
                <w:szCs w:val="18"/>
              </w:rPr>
            </w:pPr>
            <w:r w:rsidRPr="003E5B17">
              <w:rPr>
                <w:rFonts w:cs="Arial"/>
                <w:sz w:val="18"/>
                <w:szCs w:val="18"/>
              </w:rPr>
              <w:t>ITI</w:t>
            </w:r>
          </w:p>
        </w:tc>
        <w:tc>
          <w:tcPr>
            <w:tcW w:w="6964" w:type="dxa"/>
          </w:tcPr>
          <w:p w:rsidR="003E5B17" w:rsidRPr="003E5B17" w:rsidRDefault="003E5B17" w:rsidP="00DC0BF1">
            <w:pPr>
              <w:pStyle w:val="broodtekst"/>
              <w:spacing w:after="120"/>
              <w:jc w:val="both"/>
              <w:rPr>
                <w:rFonts w:cs="Arial"/>
                <w:sz w:val="18"/>
                <w:szCs w:val="18"/>
              </w:rPr>
            </w:pPr>
            <w:r w:rsidRPr="003E5B17">
              <w:rPr>
                <w:rFonts w:cs="Arial"/>
                <w:sz w:val="18"/>
                <w:szCs w:val="18"/>
              </w:rPr>
              <w:t>Integrated Territorial Investments</w:t>
            </w:r>
          </w:p>
        </w:tc>
      </w:tr>
      <w:tr w:rsidR="003E5B17" w:rsidRPr="003E5B17" w:rsidTr="00DC0BF1">
        <w:tc>
          <w:tcPr>
            <w:tcW w:w="1188" w:type="dxa"/>
          </w:tcPr>
          <w:p w:rsidR="003E5B17" w:rsidRPr="003E5B17" w:rsidRDefault="003E5B17" w:rsidP="00DC0BF1">
            <w:pPr>
              <w:pStyle w:val="broodtekst"/>
              <w:spacing w:after="120"/>
              <w:jc w:val="both"/>
              <w:rPr>
                <w:rFonts w:cs="Arial"/>
                <w:sz w:val="18"/>
                <w:szCs w:val="18"/>
              </w:rPr>
            </w:pPr>
            <w:r w:rsidRPr="003E5B17">
              <w:rPr>
                <w:rFonts w:cs="Arial"/>
                <w:sz w:val="18"/>
                <w:szCs w:val="18"/>
              </w:rPr>
              <w:t>MA</w:t>
            </w:r>
          </w:p>
        </w:tc>
        <w:tc>
          <w:tcPr>
            <w:tcW w:w="6964" w:type="dxa"/>
          </w:tcPr>
          <w:p w:rsidR="003E5B17" w:rsidRPr="003E5B17" w:rsidRDefault="003E5B17" w:rsidP="00DC0BF1">
            <w:pPr>
              <w:pStyle w:val="broodtekst"/>
              <w:spacing w:after="120"/>
              <w:jc w:val="both"/>
              <w:rPr>
                <w:rFonts w:cs="Arial"/>
                <w:sz w:val="18"/>
                <w:szCs w:val="18"/>
              </w:rPr>
            </w:pPr>
            <w:r w:rsidRPr="003E5B17">
              <w:rPr>
                <w:rFonts w:cs="Arial"/>
                <w:sz w:val="18"/>
                <w:szCs w:val="18"/>
              </w:rPr>
              <w:t>Managing Authority</w:t>
            </w:r>
          </w:p>
        </w:tc>
      </w:tr>
      <w:tr w:rsidR="003E5B17" w:rsidRPr="003E5B17" w:rsidTr="00DC0BF1">
        <w:tc>
          <w:tcPr>
            <w:tcW w:w="1188" w:type="dxa"/>
          </w:tcPr>
          <w:p w:rsidR="003E5B17" w:rsidRPr="003E5B17" w:rsidRDefault="003E5B17" w:rsidP="00DC0BF1">
            <w:pPr>
              <w:pStyle w:val="broodtekst"/>
              <w:spacing w:after="120"/>
              <w:jc w:val="both"/>
              <w:rPr>
                <w:rFonts w:cs="Arial"/>
                <w:sz w:val="18"/>
                <w:szCs w:val="18"/>
              </w:rPr>
            </w:pPr>
            <w:r w:rsidRPr="003E5B17">
              <w:rPr>
                <w:rFonts w:cs="Arial"/>
                <w:sz w:val="18"/>
                <w:szCs w:val="18"/>
              </w:rPr>
              <w:t>MEF</w:t>
            </w:r>
          </w:p>
        </w:tc>
        <w:tc>
          <w:tcPr>
            <w:tcW w:w="6964" w:type="dxa"/>
          </w:tcPr>
          <w:p w:rsidR="003E5B17" w:rsidRPr="003E5B17" w:rsidRDefault="003E5B17" w:rsidP="00DC0BF1">
            <w:pPr>
              <w:pStyle w:val="broodtekst"/>
              <w:spacing w:after="120"/>
              <w:jc w:val="both"/>
              <w:rPr>
                <w:rFonts w:cs="Arial"/>
                <w:sz w:val="18"/>
                <w:szCs w:val="18"/>
              </w:rPr>
            </w:pPr>
            <w:r w:rsidRPr="003E5B17">
              <w:rPr>
                <w:rFonts w:cs="Arial"/>
                <w:sz w:val="18"/>
                <w:szCs w:val="18"/>
              </w:rPr>
              <w:t>Ministry of European Union Funds</w:t>
            </w:r>
          </w:p>
        </w:tc>
      </w:tr>
      <w:tr w:rsidR="003E5B17" w:rsidRPr="003E5B17" w:rsidTr="00DC0BF1">
        <w:tc>
          <w:tcPr>
            <w:tcW w:w="1188" w:type="dxa"/>
          </w:tcPr>
          <w:p w:rsidR="003E5B17" w:rsidRPr="003E5B17" w:rsidRDefault="003E5B17" w:rsidP="00DC0BF1">
            <w:pPr>
              <w:pStyle w:val="broodtekst"/>
              <w:spacing w:after="120"/>
              <w:jc w:val="both"/>
              <w:rPr>
                <w:rFonts w:cs="Arial"/>
                <w:sz w:val="18"/>
                <w:szCs w:val="18"/>
              </w:rPr>
            </w:pPr>
            <w:r w:rsidRPr="003E5B17">
              <w:rPr>
                <w:rFonts w:cs="Arial"/>
                <w:sz w:val="18"/>
                <w:szCs w:val="18"/>
              </w:rPr>
              <w:t>MEUR</w:t>
            </w:r>
          </w:p>
        </w:tc>
        <w:tc>
          <w:tcPr>
            <w:tcW w:w="6964" w:type="dxa"/>
          </w:tcPr>
          <w:p w:rsidR="003E5B17" w:rsidRPr="003E5B17" w:rsidRDefault="003E5B17" w:rsidP="00DC0BF1">
            <w:pPr>
              <w:pStyle w:val="broodtekst"/>
              <w:spacing w:after="120"/>
              <w:jc w:val="both"/>
              <w:rPr>
                <w:rFonts w:cs="Arial"/>
                <w:sz w:val="18"/>
                <w:szCs w:val="18"/>
              </w:rPr>
            </w:pPr>
            <w:r w:rsidRPr="003E5B17">
              <w:rPr>
                <w:rFonts w:cs="Arial"/>
                <w:sz w:val="18"/>
                <w:szCs w:val="18"/>
              </w:rPr>
              <w:t>Million Euro</w:t>
            </w:r>
          </w:p>
        </w:tc>
      </w:tr>
      <w:tr w:rsidR="003E5B17" w:rsidRPr="003E5B17" w:rsidTr="00DC0BF1">
        <w:tc>
          <w:tcPr>
            <w:tcW w:w="1188" w:type="dxa"/>
          </w:tcPr>
          <w:p w:rsidR="003E5B17" w:rsidRPr="003E5B17" w:rsidRDefault="003E5B17" w:rsidP="00DC0BF1">
            <w:pPr>
              <w:pStyle w:val="broodtekst"/>
              <w:spacing w:after="120"/>
              <w:jc w:val="both"/>
              <w:rPr>
                <w:rFonts w:cs="Arial"/>
                <w:sz w:val="18"/>
                <w:szCs w:val="18"/>
              </w:rPr>
            </w:pPr>
            <w:r w:rsidRPr="003E5B17">
              <w:rPr>
                <w:rFonts w:cs="Arial"/>
                <w:sz w:val="18"/>
                <w:szCs w:val="18"/>
              </w:rPr>
              <w:t>NGO</w:t>
            </w:r>
          </w:p>
        </w:tc>
        <w:tc>
          <w:tcPr>
            <w:tcW w:w="6964" w:type="dxa"/>
          </w:tcPr>
          <w:p w:rsidR="003E5B17" w:rsidRPr="003E5B17" w:rsidRDefault="003E5B17" w:rsidP="00DC0BF1">
            <w:pPr>
              <w:pStyle w:val="broodtekst"/>
              <w:spacing w:after="120"/>
              <w:jc w:val="both"/>
              <w:rPr>
                <w:rFonts w:cs="Arial"/>
                <w:sz w:val="18"/>
                <w:szCs w:val="18"/>
              </w:rPr>
            </w:pPr>
            <w:r w:rsidRPr="003E5B17">
              <w:rPr>
                <w:rFonts w:cs="Arial"/>
                <w:sz w:val="18"/>
                <w:szCs w:val="18"/>
              </w:rPr>
              <w:t>Non Government Organisation</w:t>
            </w:r>
          </w:p>
        </w:tc>
      </w:tr>
      <w:tr w:rsidR="003E5B17" w:rsidRPr="003E5B17" w:rsidTr="00DC0BF1">
        <w:tc>
          <w:tcPr>
            <w:tcW w:w="1188" w:type="dxa"/>
          </w:tcPr>
          <w:p w:rsidR="003E5B17" w:rsidRPr="003E5B17" w:rsidRDefault="003E5B17" w:rsidP="00DC0BF1">
            <w:pPr>
              <w:pStyle w:val="broodtekst"/>
              <w:spacing w:after="120"/>
              <w:jc w:val="both"/>
              <w:rPr>
                <w:rFonts w:cs="Arial"/>
                <w:sz w:val="18"/>
                <w:szCs w:val="18"/>
              </w:rPr>
            </w:pPr>
            <w:r w:rsidRPr="003E5B17">
              <w:rPr>
                <w:rFonts w:cs="Arial"/>
                <w:sz w:val="18"/>
                <w:szCs w:val="18"/>
              </w:rPr>
              <w:t>NPRD</w:t>
            </w:r>
          </w:p>
        </w:tc>
        <w:tc>
          <w:tcPr>
            <w:tcW w:w="6964" w:type="dxa"/>
          </w:tcPr>
          <w:p w:rsidR="003E5B17" w:rsidRPr="003E5B17" w:rsidRDefault="003E5B17" w:rsidP="00DC0BF1">
            <w:pPr>
              <w:pStyle w:val="broodtekst"/>
              <w:spacing w:after="120"/>
              <w:jc w:val="both"/>
              <w:rPr>
                <w:rFonts w:cs="Arial"/>
                <w:sz w:val="18"/>
                <w:szCs w:val="18"/>
              </w:rPr>
            </w:pPr>
            <w:r w:rsidRPr="003E5B17">
              <w:rPr>
                <w:rFonts w:cs="Arial"/>
                <w:sz w:val="18"/>
                <w:szCs w:val="18"/>
              </w:rPr>
              <w:t>National Programme for Rural Development</w:t>
            </w:r>
          </w:p>
        </w:tc>
      </w:tr>
      <w:tr w:rsidR="003E5B17" w:rsidRPr="003E5B17" w:rsidTr="00DC0BF1">
        <w:tc>
          <w:tcPr>
            <w:tcW w:w="1188" w:type="dxa"/>
          </w:tcPr>
          <w:p w:rsidR="003E5B17" w:rsidRPr="003E5B17" w:rsidRDefault="003E5B17" w:rsidP="00DC0BF1">
            <w:pPr>
              <w:pStyle w:val="broodtekst"/>
              <w:spacing w:after="120"/>
              <w:jc w:val="both"/>
              <w:rPr>
                <w:rFonts w:cs="Arial"/>
                <w:sz w:val="18"/>
                <w:szCs w:val="18"/>
              </w:rPr>
            </w:pPr>
            <w:r w:rsidRPr="003E5B17">
              <w:rPr>
                <w:rFonts w:cs="Arial"/>
                <w:sz w:val="18"/>
                <w:szCs w:val="18"/>
              </w:rPr>
              <w:t>NRP</w:t>
            </w:r>
          </w:p>
        </w:tc>
        <w:tc>
          <w:tcPr>
            <w:tcW w:w="6964" w:type="dxa"/>
          </w:tcPr>
          <w:p w:rsidR="003E5B17" w:rsidRPr="003E5B17" w:rsidRDefault="003E5B17" w:rsidP="00DC0BF1">
            <w:pPr>
              <w:pStyle w:val="broodtekst"/>
              <w:spacing w:after="120"/>
              <w:jc w:val="both"/>
              <w:rPr>
                <w:rFonts w:cs="Arial"/>
                <w:sz w:val="18"/>
                <w:szCs w:val="18"/>
              </w:rPr>
            </w:pPr>
            <w:r w:rsidRPr="003E5B17">
              <w:rPr>
                <w:rFonts w:cs="Arial"/>
                <w:sz w:val="18"/>
                <w:szCs w:val="18"/>
              </w:rPr>
              <w:t>National Reform Programme</w:t>
            </w:r>
          </w:p>
        </w:tc>
      </w:tr>
      <w:tr w:rsidR="003E5B17" w:rsidRPr="003E5B17" w:rsidTr="00DC0BF1">
        <w:tc>
          <w:tcPr>
            <w:tcW w:w="1188" w:type="dxa"/>
          </w:tcPr>
          <w:p w:rsidR="003E5B17" w:rsidRPr="003E5B17" w:rsidRDefault="003E5B17" w:rsidP="00DC0BF1">
            <w:pPr>
              <w:pStyle w:val="broodtekst"/>
              <w:spacing w:after="120"/>
              <w:jc w:val="both"/>
              <w:rPr>
                <w:rFonts w:cs="Arial"/>
                <w:sz w:val="18"/>
                <w:szCs w:val="18"/>
              </w:rPr>
            </w:pPr>
            <w:r w:rsidRPr="003E5B17">
              <w:rPr>
                <w:rFonts w:cs="Arial"/>
                <w:sz w:val="18"/>
                <w:szCs w:val="18"/>
              </w:rPr>
              <w:t>OP</w:t>
            </w:r>
          </w:p>
        </w:tc>
        <w:tc>
          <w:tcPr>
            <w:tcW w:w="6964" w:type="dxa"/>
          </w:tcPr>
          <w:p w:rsidR="003E5B17" w:rsidRPr="003E5B17" w:rsidRDefault="003E5B17" w:rsidP="00DC0BF1">
            <w:pPr>
              <w:pStyle w:val="broodtekst"/>
              <w:spacing w:after="120"/>
              <w:jc w:val="both"/>
              <w:rPr>
                <w:rFonts w:cs="Arial"/>
                <w:sz w:val="18"/>
                <w:szCs w:val="18"/>
              </w:rPr>
            </w:pPr>
            <w:r w:rsidRPr="003E5B17">
              <w:rPr>
                <w:rFonts w:cs="Arial"/>
                <w:sz w:val="18"/>
                <w:szCs w:val="18"/>
              </w:rPr>
              <w:t>Operational Programme</w:t>
            </w:r>
          </w:p>
        </w:tc>
      </w:tr>
      <w:tr w:rsidR="003E5B17" w:rsidRPr="003E5B17" w:rsidTr="00DC0BF1">
        <w:tc>
          <w:tcPr>
            <w:tcW w:w="1188" w:type="dxa"/>
          </w:tcPr>
          <w:p w:rsidR="003E5B17" w:rsidRPr="003E5B17" w:rsidRDefault="003E5B17" w:rsidP="00DC0BF1">
            <w:pPr>
              <w:pStyle w:val="broodtekst"/>
              <w:spacing w:after="120"/>
              <w:jc w:val="both"/>
              <w:rPr>
                <w:rFonts w:cs="Arial"/>
                <w:sz w:val="18"/>
                <w:szCs w:val="18"/>
              </w:rPr>
            </w:pPr>
            <w:r w:rsidRPr="003E5B17">
              <w:rPr>
                <w:rFonts w:cs="Arial"/>
                <w:sz w:val="18"/>
                <w:szCs w:val="18"/>
              </w:rPr>
              <w:t>OPAC</w:t>
            </w:r>
          </w:p>
        </w:tc>
        <w:tc>
          <w:tcPr>
            <w:tcW w:w="6964" w:type="dxa"/>
          </w:tcPr>
          <w:p w:rsidR="003E5B17" w:rsidRPr="003E5B17" w:rsidRDefault="003E5B17" w:rsidP="00DC0BF1">
            <w:pPr>
              <w:pStyle w:val="broodtekst"/>
              <w:spacing w:after="120"/>
              <w:jc w:val="both"/>
              <w:rPr>
                <w:rFonts w:cs="Arial"/>
                <w:sz w:val="18"/>
                <w:szCs w:val="18"/>
              </w:rPr>
            </w:pPr>
            <w:r w:rsidRPr="003E5B17">
              <w:rPr>
                <w:rFonts w:cs="Arial"/>
                <w:sz w:val="18"/>
                <w:szCs w:val="18"/>
              </w:rPr>
              <w:t>Operational Programme Administrative Capacity</w:t>
            </w:r>
          </w:p>
        </w:tc>
      </w:tr>
      <w:tr w:rsidR="003E5B17" w:rsidRPr="003E5B17" w:rsidTr="00DC0BF1">
        <w:tc>
          <w:tcPr>
            <w:tcW w:w="1188" w:type="dxa"/>
          </w:tcPr>
          <w:p w:rsidR="003E5B17" w:rsidRPr="003E5B17" w:rsidRDefault="003E5B17" w:rsidP="00DC0BF1">
            <w:pPr>
              <w:pStyle w:val="broodtekst"/>
              <w:spacing w:after="120"/>
              <w:jc w:val="both"/>
              <w:rPr>
                <w:rFonts w:cs="Arial"/>
                <w:sz w:val="18"/>
                <w:szCs w:val="18"/>
              </w:rPr>
            </w:pPr>
            <w:r w:rsidRPr="003E5B17">
              <w:rPr>
                <w:rFonts w:cs="Arial"/>
                <w:sz w:val="18"/>
                <w:szCs w:val="18"/>
              </w:rPr>
              <w:t>OP ACD</w:t>
            </w:r>
          </w:p>
        </w:tc>
        <w:tc>
          <w:tcPr>
            <w:tcW w:w="6964" w:type="dxa"/>
          </w:tcPr>
          <w:p w:rsidR="003E5B17" w:rsidRPr="003E5B17" w:rsidRDefault="003E5B17" w:rsidP="00DC0BF1">
            <w:pPr>
              <w:pStyle w:val="broodtekst"/>
              <w:spacing w:after="120"/>
              <w:jc w:val="both"/>
              <w:rPr>
                <w:rFonts w:cs="Arial"/>
                <w:sz w:val="18"/>
                <w:szCs w:val="18"/>
              </w:rPr>
            </w:pPr>
            <w:r w:rsidRPr="003E5B17">
              <w:rPr>
                <w:rFonts w:cs="Arial"/>
                <w:sz w:val="18"/>
                <w:szCs w:val="18"/>
              </w:rPr>
              <w:t>Operational Programme Administrative Capacity Development</w:t>
            </w:r>
          </w:p>
        </w:tc>
      </w:tr>
      <w:tr w:rsidR="003E5B17" w:rsidRPr="003E5B17" w:rsidTr="00DC0BF1">
        <w:tc>
          <w:tcPr>
            <w:tcW w:w="1188" w:type="dxa"/>
          </w:tcPr>
          <w:p w:rsidR="003E5B17" w:rsidRPr="003E5B17" w:rsidRDefault="003E5B17" w:rsidP="00DC0BF1">
            <w:pPr>
              <w:pStyle w:val="broodtekst"/>
              <w:spacing w:after="120"/>
              <w:jc w:val="both"/>
              <w:rPr>
                <w:rFonts w:cs="Arial"/>
                <w:sz w:val="18"/>
                <w:szCs w:val="18"/>
              </w:rPr>
            </w:pPr>
            <w:r w:rsidRPr="003E5B17">
              <w:rPr>
                <w:rFonts w:cs="Arial"/>
                <w:sz w:val="18"/>
                <w:szCs w:val="18"/>
              </w:rPr>
              <w:t>OPHC</w:t>
            </w:r>
          </w:p>
        </w:tc>
        <w:tc>
          <w:tcPr>
            <w:tcW w:w="6964" w:type="dxa"/>
          </w:tcPr>
          <w:p w:rsidR="003E5B17" w:rsidRPr="003E5B17" w:rsidRDefault="003E5B17" w:rsidP="00DC0BF1">
            <w:pPr>
              <w:pStyle w:val="broodtekst"/>
              <w:spacing w:after="120"/>
              <w:jc w:val="both"/>
              <w:rPr>
                <w:rFonts w:cs="Arial"/>
                <w:sz w:val="18"/>
                <w:szCs w:val="18"/>
              </w:rPr>
            </w:pPr>
            <w:r w:rsidRPr="003E5B17">
              <w:rPr>
                <w:rFonts w:cs="Arial"/>
                <w:sz w:val="18"/>
                <w:szCs w:val="18"/>
              </w:rPr>
              <w:t>Operational Programme Human Capital</w:t>
            </w:r>
          </w:p>
        </w:tc>
      </w:tr>
      <w:tr w:rsidR="003E5B17" w:rsidRPr="003E5B17" w:rsidTr="00DC0BF1">
        <w:tc>
          <w:tcPr>
            <w:tcW w:w="1188" w:type="dxa"/>
          </w:tcPr>
          <w:p w:rsidR="003E5B17" w:rsidRPr="003E5B17" w:rsidRDefault="003E5B17" w:rsidP="00DC0BF1">
            <w:pPr>
              <w:pStyle w:val="broodtekst"/>
              <w:spacing w:after="120"/>
              <w:jc w:val="both"/>
              <w:rPr>
                <w:rFonts w:cs="Arial"/>
                <w:sz w:val="18"/>
                <w:szCs w:val="18"/>
              </w:rPr>
            </w:pPr>
            <w:r w:rsidRPr="003E5B17">
              <w:rPr>
                <w:rFonts w:cs="Arial"/>
                <w:sz w:val="18"/>
                <w:szCs w:val="18"/>
              </w:rPr>
              <w:t>OPTA</w:t>
            </w:r>
          </w:p>
        </w:tc>
        <w:tc>
          <w:tcPr>
            <w:tcW w:w="6964" w:type="dxa"/>
          </w:tcPr>
          <w:p w:rsidR="003E5B17" w:rsidRPr="003E5B17" w:rsidRDefault="003E5B17" w:rsidP="00DC0BF1">
            <w:pPr>
              <w:pStyle w:val="broodtekst"/>
              <w:spacing w:after="120"/>
              <w:jc w:val="both"/>
              <w:rPr>
                <w:rFonts w:cs="Arial"/>
                <w:sz w:val="18"/>
                <w:szCs w:val="18"/>
              </w:rPr>
            </w:pPr>
            <w:r w:rsidRPr="003E5B17">
              <w:rPr>
                <w:rFonts w:cs="Arial"/>
                <w:sz w:val="18"/>
                <w:szCs w:val="18"/>
              </w:rPr>
              <w:t>Operational Programme Technical Assistance</w:t>
            </w:r>
          </w:p>
        </w:tc>
      </w:tr>
      <w:tr w:rsidR="003E5B17" w:rsidRPr="003E5B17" w:rsidTr="00DC0BF1">
        <w:tc>
          <w:tcPr>
            <w:tcW w:w="1188" w:type="dxa"/>
          </w:tcPr>
          <w:p w:rsidR="003E5B17" w:rsidRPr="003E5B17" w:rsidRDefault="003E5B17" w:rsidP="00DC0BF1">
            <w:pPr>
              <w:pStyle w:val="broodtekst"/>
              <w:spacing w:after="120"/>
              <w:jc w:val="both"/>
              <w:rPr>
                <w:rFonts w:cs="Arial"/>
                <w:sz w:val="18"/>
                <w:szCs w:val="18"/>
              </w:rPr>
            </w:pPr>
            <w:r w:rsidRPr="003E5B17">
              <w:rPr>
                <w:rFonts w:cs="Arial"/>
                <w:sz w:val="18"/>
                <w:szCs w:val="18"/>
              </w:rPr>
              <w:t>PA</w:t>
            </w:r>
          </w:p>
        </w:tc>
        <w:tc>
          <w:tcPr>
            <w:tcW w:w="6964" w:type="dxa"/>
          </w:tcPr>
          <w:p w:rsidR="003E5B17" w:rsidRPr="003E5B17" w:rsidRDefault="003E5B17" w:rsidP="00DC0BF1">
            <w:pPr>
              <w:pStyle w:val="broodtekst"/>
              <w:spacing w:after="120"/>
              <w:jc w:val="both"/>
              <w:rPr>
                <w:rFonts w:cs="Arial"/>
                <w:sz w:val="18"/>
                <w:szCs w:val="18"/>
              </w:rPr>
            </w:pPr>
            <w:r w:rsidRPr="003E5B17">
              <w:rPr>
                <w:rFonts w:cs="Arial"/>
                <w:sz w:val="18"/>
                <w:szCs w:val="18"/>
              </w:rPr>
              <w:t>Priority Axis</w:t>
            </w:r>
          </w:p>
        </w:tc>
      </w:tr>
      <w:tr w:rsidR="003E5B17" w:rsidRPr="003E5B17" w:rsidTr="00DC0BF1">
        <w:tc>
          <w:tcPr>
            <w:tcW w:w="1188" w:type="dxa"/>
          </w:tcPr>
          <w:p w:rsidR="003E5B17" w:rsidRPr="003E5B17" w:rsidRDefault="003E5B17" w:rsidP="00DC0BF1">
            <w:pPr>
              <w:pStyle w:val="broodtekst"/>
              <w:spacing w:after="120"/>
              <w:jc w:val="both"/>
              <w:rPr>
                <w:rFonts w:cs="Arial"/>
                <w:sz w:val="18"/>
                <w:szCs w:val="18"/>
              </w:rPr>
            </w:pPr>
            <w:r w:rsidRPr="003E5B17">
              <w:rPr>
                <w:rFonts w:cs="Arial"/>
                <w:sz w:val="18"/>
                <w:szCs w:val="18"/>
              </w:rPr>
              <w:t>ROP</w:t>
            </w:r>
          </w:p>
        </w:tc>
        <w:tc>
          <w:tcPr>
            <w:tcW w:w="6964" w:type="dxa"/>
          </w:tcPr>
          <w:p w:rsidR="003E5B17" w:rsidRPr="003E5B17" w:rsidRDefault="003E5B17" w:rsidP="00DC0BF1">
            <w:pPr>
              <w:pStyle w:val="broodtekst"/>
              <w:spacing w:after="120"/>
              <w:jc w:val="both"/>
              <w:rPr>
                <w:rFonts w:cs="Arial"/>
                <w:sz w:val="18"/>
                <w:szCs w:val="18"/>
              </w:rPr>
            </w:pPr>
            <w:r w:rsidRPr="003E5B17">
              <w:rPr>
                <w:rFonts w:cs="Arial"/>
                <w:sz w:val="18"/>
                <w:szCs w:val="18"/>
              </w:rPr>
              <w:t>Regional Operational Programme</w:t>
            </w:r>
          </w:p>
        </w:tc>
      </w:tr>
      <w:tr w:rsidR="003E5B17" w:rsidRPr="003E5B17" w:rsidTr="00DC0BF1">
        <w:tc>
          <w:tcPr>
            <w:tcW w:w="1188" w:type="dxa"/>
          </w:tcPr>
          <w:p w:rsidR="003E5B17" w:rsidRPr="003E5B17" w:rsidRDefault="003E5B17" w:rsidP="00DC0BF1">
            <w:pPr>
              <w:pStyle w:val="broodtekst"/>
              <w:spacing w:after="120"/>
              <w:jc w:val="both"/>
              <w:rPr>
                <w:rFonts w:cs="Arial"/>
                <w:sz w:val="18"/>
                <w:szCs w:val="18"/>
              </w:rPr>
            </w:pPr>
            <w:r w:rsidRPr="003E5B17">
              <w:rPr>
                <w:rFonts w:cs="Arial"/>
                <w:sz w:val="18"/>
                <w:szCs w:val="18"/>
              </w:rPr>
              <w:t>SO</w:t>
            </w:r>
          </w:p>
        </w:tc>
        <w:tc>
          <w:tcPr>
            <w:tcW w:w="6964" w:type="dxa"/>
          </w:tcPr>
          <w:p w:rsidR="003E5B17" w:rsidRPr="003E5B17" w:rsidRDefault="003E5B17" w:rsidP="00DC0BF1">
            <w:pPr>
              <w:pStyle w:val="broodtekst"/>
              <w:spacing w:after="120"/>
              <w:jc w:val="both"/>
              <w:rPr>
                <w:rFonts w:cs="Arial"/>
                <w:sz w:val="18"/>
                <w:szCs w:val="18"/>
              </w:rPr>
            </w:pPr>
            <w:r w:rsidRPr="003E5B17">
              <w:rPr>
                <w:rFonts w:cs="Arial"/>
                <w:sz w:val="18"/>
                <w:szCs w:val="18"/>
              </w:rPr>
              <w:t>Specific Objective</w:t>
            </w:r>
          </w:p>
        </w:tc>
      </w:tr>
      <w:tr w:rsidR="003E5B17" w:rsidRPr="003E5B17" w:rsidTr="00DC0BF1">
        <w:tc>
          <w:tcPr>
            <w:tcW w:w="1188" w:type="dxa"/>
          </w:tcPr>
          <w:p w:rsidR="003E5B17" w:rsidRPr="003E5B17" w:rsidRDefault="00A57C6B" w:rsidP="00DC0BF1">
            <w:pPr>
              <w:pStyle w:val="broodtekst"/>
              <w:spacing w:after="120"/>
              <w:jc w:val="both"/>
              <w:rPr>
                <w:rFonts w:cs="Arial"/>
                <w:sz w:val="18"/>
                <w:szCs w:val="18"/>
              </w:rPr>
            </w:pPr>
            <w:r>
              <w:rPr>
                <w:rFonts w:cs="Arial"/>
                <w:sz w:val="18"/>
                <w:szCs w:val="18"/>
              </w:rPr>
              <w:t>SC</w:t>
            </w:r>
            <w:r w:rsidR="003E5B17" w:rsidRPr="003E5B17">
              <w:rPr>
                <w:rFonts w:cs="Arial"/>
                <w:sz w:val="18"/>
                <w:szCs w:val="18"/>
              </w:rPr>
              <w:t>PA</w:t>
            </w:r>
          </w:p>
        </w:tc>
        <w:tc>
          <w:tcPr>
            <w:tcW w:w="6964" w:type="dxa"/>
          </w:tcPr>
          <w:p w:rsidR="003E5B17" w:rsidRPr="003E5B17" w:rsidRDefault="003E5B17" w:rsidP="00A57C6B">
            <w:pPr>
              <w:pStyle w:val="broodtekst"/>
              <w:spacing w:after="120"/>
              <w:jc w:val="both"/>
              <w:rPr>
                <w:rFonts w:cs="Arial"/>
                <w:sz w:val="18"/>
                <w:szCs w:val="18"/>
              </w:rPr>
            </w:pPr>
            <w:r w:rsidRPr="003E5B17">
              <w:rPr>
                <w:rFonts w:cs="Arial"/>
                <w:sz w:val="18"/>
                <w:szCs w:val="18"/>
              </w:rPr>
              <w:t xml:space="preserve">Strategy for </w:t>
            </w:r>
            <w:r w:rsidR="00A57C6B">
              <w:rPr>
                <w:rFonts w:cs="Arial"/>
                <w:sz w:val="18"/>
                <w:szCs w:val="18"/>
              </w:rPr>
              <w:t>Consolidation of</w:t>
            </w:r>
            <w:r w:rsidRPr="003E5B17">
              <w:rPr>
                <w:rFonts w:cs="Arial"/>
                <w:sz w:val="18"/>
                <w:szCs w:val="18"/>
              </w:rPr>
              <w:t xml:space="preserve"> the Public Administration</w:t>
            </w:r>
          </w:p>
        </w:tc>
      </w:tr>
      <w:tr w:rsidR="003E5B17" w:rsidRPr="003E5B17" w:rsidTr="00DC0BF1">
        <w:tc>
          <w:tcPr>
            <w:tcW w:w="1188" w:type="dxa"/>
          </w:tcPr>
          <w:p w:rsidR="003E5B17" w:rsidRPr="003E5B17" w:rsidRDefault="003E5B17" w:rsidP="00DC0BF1">
            <w:pPr>
              <w:pStyle w:val="broodtekst"/>
              <w:spacing w:after="120"/>
              <w:jc w:val="both"/>
              <w:rPr>
                <w:rFonts w:cs="Arial"/>
                <w:sz w:val="18"/>
                <w:szCs w:val="18"/>
              </w:rPr>
            </w:pPr>
            <w:r w:rsidRPr="003E5B17">
              <w:rPr>
                <w:rFonts w:cs="Arial"/>
                <w:sz w:val="18"/>
                <w:szCs w:val="18"/>
              </w:rPr>
              <w:t>TO</w:t>
            </w:r>
          </w:p>
        </w:tc>
        <w:tc>
          <w:tcPr>
            <w:tcW w:w="6964" w:type="dxa"/>
          </w:tcPr>
          <w:p w:rsidR="003E5B17" w:rsidRPr="003E5B17" w:rsidRDefault="003E5B17" w:rsidP="00DC0BF1">
            <w:pPr>
              <w:pStyle w:val="broodtekst"/>
              <w:spacing w:after="120"/>
              <w:jc w:val="both"/>
              <w:rPr>
                <w:rFonts w:cs="Arial"/>
                <w:sz w:val="18"/>
                <w:szCs w:val="18"/>
              </w:rPr>
            </w:pPr>
            <w:r w:rsidRPr="003E5B17">
              <w:rPr>
                <w:rFonts w:cs="Arial"/>
                <w:sz w:val="18"/>
                <w:szCs w:val="18"/>
              </w:rPr>
              <w:t>Thematic Objective</w:t>
            </w:r>
          </w:p>
        </w:tc>
      </w:tr>
      <w:tr w:rsidR="003E5B17" w:rsidRPr="00F063A7" w:rsidTr="00DC0BF1">
        <w:tc>
          <w:tcPr>
            <w:tcW w:w="1188" w:type="dxa"/>
          </w:tcPr>
          <w:p w:rsidR="003E5B17" w:rsidRPr="003E5B17" w:rsidRDefault="003E5B17" w:rsidP="00DC0BF1">
            <w:pPr>
              <w:pStyle w:val="broodtekst"/>
              <w:spacing w:after="120"/>
              <w:jc w:val="both"/>
              <w:rPr>
                <w:rFonts w:cs="Arial"/>
                <w:sz w:val="18"/>
                <w:szCs w:val="18"/>
              </w:rPr>
            </w:pPr>
            <w:r w:rsidRPr="003E5B17">
              <w:rPr>
                <w:rFonts w:cs="Arial"/>
                <w:sz w:val="18"/>
                <w:szCs w:val="18"/>
              </w:rPr>
              <w:t>ToR</w:t>
            </w:r>
          </w:p>
        </w:tc>
        <w:tc>
          <w:tcPr>
            <w:tcW w:w="6964" w:type="dxa"/>
          </w:tcPr>
          <w:p w:rsidR="003E5B17" w:rsidRPr="00F063A7" w:rsidRDefault="003E5B17" w:rsidP="00DC0BF1">
            <w:pPr>
              <w:pStyle w:val="broodtekst"/>
              <w:spacing w:after="120"/>
              <w:jc w:val="both"/>
              <w:rPr>
                <w:rFonts w:cs="Arial"/>
                <w:sz w:val="18"/>
                <w:szCs w:val="18"/>
              </w:rPr>
            </w:pPr>
            <w:r w:rsidRPr="003E5B17">
              <w:rPr>
                <w:rFonts w:cs="Arial"/>
                <w:sz w:val="18"/>
                <w:szCs w:val="18"/>
              </w:rPr>
              <w:t>Terms of Reference</w:t>
            </w:r>
          </w:p>
        </w:tc>
      </w:tr>
    </w:tbl>
    <w:p w:rsidR="003E5B17" w:rsidRPr="003E5B17" w:rsidRDefault="003E5B17" w:rsidP="003E5B17">
      <w:pPr>
        <w:pStyle w:val="broodtekst"/>
        <w:sectPr w:rsidR="003E5B17" w:rsidRPr="003E5B17" w:rsidSect="00860446">
          <w:headerReference w:type="default" r:id="rId30"/>
          <w:footerReference w:type="default" r:id="rId31"/>
          <w:headerReference w:type="first" r:id="rId32"/>
          <w:footerReference w:type="first" r:id="rId33"/>
          <w:type w:val="nextColumn"/>
          <w:pgSz w:w="11906" w:h="16838" w:code="9"/>
          <w:pgMar w:top="1701" w:right="1985" w:bottom="1418" w:left="1985" w:header="284" w:footer="567" w:gutter="0"/>
          <w:cols w:space="708"/>
          <w:titlePg/>
          <w:docGrid w:linePitch="360"/>
        </w:sectPr>
      </w:pPr>
    </w:p>
    <w:p w:rsidR="00080ABE" w:rsidRPr="00066AC3" w:rsidRDefault="00AD0F68" w:rsidP="00066AC3">
      <w:pPr>
        <w:pStyle w:val="aboutecorys"/>
        <w:rPr>
          <w:iCs/>
          <w:color w:val="4F81BD" w:themeColor="accent1"/>
        </w:rPr>
      </w:pPr>
      <w:r w:rsidRPr="00066AC3">
        <w:rPr>
          <w:iCs/>
          <w:color w:val="4F81BD" w:themeColor="accent1"/>
        </w:rPr>
        <w:lastRenderedPageBreak/>
        <w:t>Executive Summary</w:t>
      </w:r>
    </w:p>
    <w:p w:rsidR="00882D59" w:rsidRPr="00A44BD7" w:rsidRDefault="00F27897" w:rsidP="00F063A7">
      <w:pPr>
        <w:pStyle w:val="broodtekst"/>
        <w:spacing w:after="120"/>
        <w:jc w:val="both"/>
        <w:rPr>
          <w:b/>
          <w:sz w:val="18"/>
        </w:rPr>
      </w:pPr>
      <w:r w:rsidRPr="00A44BD7">
        <w:rPr>
          <w:b/>
          <w:sz w:val="18"/>
        </w:rPr>
        <w:t xml:space="preserve">Introduction </w:t>
      </w:r>
    </w:p>
    <w:p w:rsidR="00F85743" w:rsidRPr="00A44BD7" w:rsidRDefault="00F85743" w:rsidP="00F063A7">
      <w:pPr>
        <w:pStyle w:val="broodtekst"/>
        <w:spacing w:after="120"/>
        <w:jc w:val="both"/>
        <w:rPr>
          <w:sz w:val="18"/>
        </w:rPr>
      </w:pPr>
      <w:r w:rsidRPr="00A44BD7">
        <w:rPr>
          <w:sz w:val="18"/>
        </w:rPr>
        <w:t xml:space="preserve">This ex ante evaluation report of the Operational Programme </w:t>
      </w:r>
      <w:r w:rsidRPr="00BA2E50">
        <w:rPr>
          <w:sz w:val="18"/>
          <w:szCs w:val="18"/>
        </w:rPr>
        <w:t xml:space="preserve">Administrative Capacity </w:t>
      </w:r>
      <w:r w:rsidR="003E5B17" w:rsidRPr="00BA2E50">
        <w:rPr>
          <w:sz w:val="18"/>
          <w:szCs w:val="18"/>
        </w:rPr>
        <w:t>(</w:t>
      </w:r>
      <w:r w:rsidRPr="00BA2E50">
        <w:rPr>
          <w:sz w:val="18"/>
          <w:szCs w:val="18"/>
        </w:rPr>
        <w:t xml:space="preserve">OPAC) 2014-2020 has been prepared based on the </w:t>
      </w:r>
      <w:r w:rsidR="008C01E2" w:rsidRPr="00BA2E50">
        <w:rPr>
          <w:sz w:val="18"/>
          <w:szCs w:val="18"/>
        </w:rPr>
        <w:t xml:space="preserve">sixth </w:t>
      </w:r>
      <w:r w:rsidRPr="00BA2E50">
        <w:rPr>
          <w:sz w:val="18"/>
          <w:szCs w:val="18"/>
        </w:rPr>
        <w:t xml:space="preserve">version of the Programme </w:t>
      </w:r>
      <w:r w:rsidR="008C01E2" w:rsidRPr="00BA2E50">
        <w:rPr>
          <w:sz w:val="18"/>
          <w:szCs w:val="18"/>
        </w:rPr>
        <w:t>da</w:t>
      </w:r>
      <w:r w:rsidR="004E466A" w:rsidRPr="00BA2E50">
        <w:rPr>
          <w:sz w:val="18"/>
          <w:szCs w:val="18"/>
        </w:rPr>
        <w:t xml:space="preserve">ted </w:t>
      </w:r>
      <w:r w:rsidR="00E01513">
        <w:rPr>
          <w:sz w:val="18"/>
          <w:szCs w:val="18"/>
        </w:rPr>
        <w:t>4th December</w:t>
      </w:r>
      <w:r w:rsidR="004E466A" w:rsidRPr="00BA2E50">
        <w:rPr>
          <w:sz w:val="18"/>
          <w:szCs w:val="18"/>
        </w:rPr>
        <w:t xml:space="preserve"> 2014</w:t>
      </w:r>
      <w:r w:rsidRPr="00BA2E50">
        <w:rPr>
          <w:sz w:val="18"/>
          <w:szCs w:val="18"/>
        </w:rPr>
        <w:t xml:space="preserve">. </w:t>
      </w:r>
      <w:r w:rsidR="007F57E4" w:rsidRPr="00BA2E50">
        <w:rPr>
          <w:sz w:val="18"/>
          <w:szCs w:val="18"/>
        </w:rPr>
        <w:t xml:space="preserve">This </w:t>
      </w:r>
      <w:r w:rsidR="008C01E2" w:rsidRPr="00BA2E50">
        <w:rPr>
          <w:sz w:val="18"/>
          <w:szCs w:val="18"/>
        </w:rPr>
        <w:t xml:space="preserve">is the final </w:t>
      </w:r>
      <w:r w:rsidR="007F57E4" w:rsidRPr="00BA2E50">
        <w:rPr>
          <w:sz w:val="18"/>
          <w:szCs w:val="18"/>
        </w:rPr>
        <w:t xml:space="preserve">version </w:t>
      </w:r>
      <w:r w:rsidR="008C01E2" w:rsidRPr="00BA2E50">
        <w:rPr>
          <w:sz w:val="18"/>
          <w:szCs w:val="18"/>
        </w:rPr>
        <w:t xml:space="preserve">of the Operational Programme and </w:t>
      </w:r>
      <w:r w:rsidR="007F57E4" w:rsidRPr="00BA2E50">
        <w:rPr>
          <w:sz w:val="18"/>
          <w:szCs w:val="18"/>
        </w:rPr>
        <w:t>has been</w:t>
      </w:r>
      <w:r w:rsidR="007F57E4" w:rsidRPr="00A44BD7">
        <w:rPr>
          <w:sz w:val="18"/>
        </w:rPr>
        <w:t xml:space="preserve"> submitted to the European Commission via SFC2014.</w:t>
      </w:r>
      <w:r w:rsidRPr="00A44BD7">
        <w:rPr>
          <w:sz w:val="18"/>
        </w:rPr>
        <w:t xml:space="preserve"> </w:t>
      </w:r>
    </w:p>
    <w:p w:rsidR="00F85743" w:rsidRPr="00A44BD7" w:rsidRDefault="00F85743" w:rsidP="00F063A7">
      <w:pPr>
        <w:pStyle w:val="broodtekst"/>
        <w:spacing w:after="120"/>
        <w:jc w:val="both"/>
        <w:rPr>
          <w:sz w:val="18"/>
        </w:rPr>
      </w:pPr>
      <w:r w:rsidRPr="00A44BD7">
        <w:rPr>
          <w:sz w:val="18"/>
        </w:rPr>
        <w:t xml:space="preserve">The overall objective of the evaluation </w:t>
      </w:r>
      <w:r w:rsidRPr="00A44BD7">
        <w:rPr>
          <w:spacing w:val="2"/>
          <w:sz w:val="18"/>
        </w:rPr>
        <w:t>is to</w:t>
      </w:r>
      <w:r w:rsidRPr="00A44BD7">
        <w:rPr>
          <w:sz w:val="18"/>
        </w:rPr>
        <w:t xml:space="preserve"> bring real added value and to improve the quality of the </w:t>
      </w:r>
      <w:r w:rsidR="003E5B17" w:rsidRPr="00A44BD7">
        <w:rPr>
          <w:sz w:val="18"/>
        </w:rPr>
        <w:t>Operational Programme Administrative Capacity</w:t>
      </w:r>
      <w:r w:rsidRPr="00A44BD7">
        <w:rPr>
          <w:sz w:val="18"/>
        </w:rPr>
        <w:t xml:space="preserve"> 2014-2020 by providing value judgements and recommendations regarding aspects of programming.</w:t>
      </w:r>
    </w:p>
    <w:p w:rsidR="00F85743" w:rsidRPr="00A44BD7" w:rsidRDefault="00F85743" w:rsidP="00F063A7">
      <w:pPr>
        <w:pStyle w:val="broodtekst"/>
        <w:spacing w:after="120"/>
        <w:jc w:val="both"/>
        <w:rPr>
          <w:sz w:val="18"/>
        </w:rPr>
      </w:pPr>
      <w:r w:rsidRPr="00A44BD7">
        <w:rPr>
          <w:sz w:val="18"/>
        </w:rPr>
        <w:t xml:space="preserve">The ex-ante report </w:t>
      </w:r>
      <w:r w:rsidR="007F57E4" w:rsidRPr="00A44BD7">
        <w:rPr>
          <w:sz w:val="18"/>
        </w:rPr>
        <w:t>addresses</w:t>
      </w:r>
      <w:r w:rsidRPr="00A44BD7">
        <w:rPr>
          <w:sz w:val="18"/>
        </w:rPr>
        <w:t xml:space="preserve"> a series of </w:t>
      </w:r>
      <w:r w:rsidR="008C01E2">
        <w:rPr>
          <w:sz w:val="18"/>
        </w:rPr>
        <w:t>eleven</w:t>
      </w:r>
      <w:r w:rsidR="008C01E2" w:rsidRPr="00A44BD7">
        <w:rPr>
          <w:sz w:val="18"/>
        </w:rPr>
        <w:t xml:space="preserve"> </w:t>
      </w:r>
      <w:r w:rsidRPr="00A44BD7">
        <w:rPr>
          <w:sz w:val="18"/>
        </w:rPr>
        <w:t xml:space="preserve">evaluation questions which cover the requirements in the Article 55(3) of Common Provision Regulation.  The evaluation was carried out in accordance with the </w:t>
      </w:r>
      <w:r w:rsidR="00B567D2" w:rsidRPr="00A44BD7">
        <w:rPr>
          <w:sz w:val="18"/>
        </w:rPr>
        <w:t>European Social Fund (</w:t>
      </w:r>
      <w:r w:rsidRPr="00A44BD7">
        <w:rPr>
          <w:sz w:val="18"/>
        </w:rPr>
        <w:t>ESF</w:t>
      </w:r>
      <w:r w:rsidR="00B567D2" w:rsidRPr="00A44BD7">
        <w:rPr>
          <w:sz w:val="18"/>
        </w:rPr>
        <w:t>)</w:t>
      </w:r>
      <w:r w:rsidRPr="00A44BD7">
        <w:rPr>
          <w:sz w:val="18"/>
        </w:rPr>
        <w:t xml:space="preserve"> Regulation and </w:t>
      </w:r>
      <w:r w:rsidR="007F57E4" w:rsidRPr="00A44BD7">
        <w:rPr>
          <w:sz w:val="18"/>
        </w:rPr>
        <w:t xml:space="preserve">various </w:t>
      </w:r>
      <w:r w:rsidRPr="00A44BD7">
        <w:rPr>
          <w:sz w:val="18"/>
        </w:rPr>
        <w:t xml:space="preserve">guidance documents provided by the European Commission.  </w:t>
      </w:r>
    </w:p>
    <w:p w:rsidR="00F85743" w:rsidRPr="00A44BD7" w:rsidRDefault="00F85743" w:rsidP="00F063A7">
      <w:pPr>
        <w:spacing w:after="120"/>
        <w:jc w:val="both"/>
      </w:pPr>
      <w:r w:rsidRPr="00A44BD7">
        <w:t xml:space="preserve">The evaluation process was iterative and interactive providing ongoing support to programmers, with this being the </w:t>
      </w:r>
      <w:r w:rsidR="008C01E2">
        <w:t>sixth</w:t>
      </w:r>
      <w:r w:rsidR="008C01E2" w:rsidRPr="00A44BD7">
        <w:t xml:space="preserve"> </w:t>
      </w:r>
      <w:r w:rsidR="007F57E4" w:rsidRPr="00A44BD7">
        <w:t xml:space="preserve">formal </w:t>
      </w:r>
      <w:r w:rsidR="00E8467C" w:rsidRPr="00A44BD7">
        <w:t>version</w:t>
      </w:r>
      <w:r w:rsidRPr="00A44BD7">
        <w:t xml:space="preserve"> of the ex ante evaluation report. Information for the evaluation has been generated from the study of documents, interviews with key stakeholders</w:t>
      </w:r>
      <w:r w:rsidR="008C01E2">
        <w:t>, an online questionnaire</w:t>
      </w:r>
      <w:r w:rsidRPr="00A44BD7">
        <w:t xml:space="preserve"> and focus groups to gather the perspectives of a wider range of actors. The </w:t>
      </w:r>
      <w:r w:rsidR="003E5B17" w:rsidRPr="00A44BD7">
        <w:t>Operational Programme Administrative Capacity</w:t>
      </w:r>
      <w:r w:rsidRPr="00A44BD7">
        <w:t xml:space="preserve"> consists of three Priority Axes of which two are thematic and one of technical assistance: </w:t>
      </w:r>
    </w:p>
    <w:p w:rsidR="00F85743" w:rsidRPr="00384E4B" w:rsidRDefault="005E2DC2" w:rsidP="0027005E">
      <w:pPr>
        <w:pStyle w:val="ListParagraph"/>
        <w:numPr>
          <w:ilvl w:val="0"/>
          <w:numId w:val="41"/>
        </w:numPr>
        <w:spacing w:after="120" w:line="280" w:lineRule="atLeast"/>
        <w:ind w:left="1080"/>
        <w:contextualSpacing w:val="0"/>
        <w:jc w:val="both"/>
        <w:rPr>
          <w:rFonts w:ascii="Arial" w:hAnsi="Arial"/>
          <w:sz w:val="18"/>
          <w:lang w:val="en-GB"/>
        </w:rPr>
      </w:pPr>
      <w:r w:rsidRPr="00922BB8">
        <w:rPr>
          <w:rFonts w:ascii="Arial" w:hAnsi="Arial"/>
          <w:sz w:val="18"/>
          <w:lang w:val="en-GB"/>
        </w:rPr>
        <w:t>Priority Axis 1 will support initiatives for elaboration and development of strategic and public policies documents, substantiating them at all stages, the development of human resources policies and tools,</w:t>
      </w:r>
      <w:r w:rsidR="004E466A" w:rsidRPr="004E466A">
        <w:rPr>
          <w:rFonts w:ascii="Arial" w:hAnsi="Arial"/>
          <w:sz w:val="18"/>
          <w:lang w:val="en-GB"/>
        </w:rPr>
        <w:t xml:space="preserve"> continuing the reform of the system of public procurement</w:t>
      </w:r>
      <w:r w:rsidRPr="00922BB8">
        <w:rPr>
          <w:rFonts w:ascii="Arial" w:hAnsi="Arial"/>
          <w:sz w:val="18"/>
          <w:lang w:val="en-GB"/>
        </w:rPr>
        <w:t xml:space="preserve"> as well as the improvement of the efficiency of the judicial system</w:t>
      </w:r>
      <w:r w:rsidR="004E466A" w:rsidRPr="00384E4B">
        <w:rPr>
          <w:rFonts w:ascii="Arial" w:hAnsi="Arial"/>
          <w:sz w:val="18"/>
          <w:lang w:val="en-GB"/>
        </w:rPr>
        <w:t xml:space="preserve">; </w:t>
      </w:r>
    </w:p>
    <w:p w:rsidR="00F85743" w:rsidRPr="00922BB8" w:rsidRDefault="005E2DC2" w:rsidP="0027005E">
      <w:pPr>
        <w:pStyle w:val="ListParagraph"/>
        <w:numPr>
          <w:ilvl w:val="0"/>
          <w:numId w:val="41"/>
        </w:numPr>
        <w:spacing w:after="120" w:line="280" w:lineRule="atLeast"/>
        <w:ind w:left="1080"/>
        <w:contextualSpacing w:val="0"/>
        <w:jc w:val="both"/>
        <w:rPr>
          <w:rFonts w:ascii="Arial" w:hAnsi="Arial"/>
          <w:sz w:val="18"/>
          <w:lang w:val="en-GB"/>
        </w:rPr>
      </w:pPr>
      <w:r w:rsidRPr="00922BB8">
        <w:rPr>
          <w:rFonts w:ascii="Arial" w:hAnsi="Arial"/>
          <w:sz w:val="18"/>
          <w:lang w:val="en-GB"/>
        </w:rPr>
        <w:t>Priority Axis 2 will support measures to support the efficient management of local public authorities and institutions, increasing transparency, integrity and accountability of public authorities and institutions as a whole, as well as the improvement of access and quality of services provided by the judicial system, including by ensuring transparency and increased integrity;</w:t>
      </w:r>
    </w:p>
    <w:p w:rsidR="00F85743" w:rsidRPr="00A44BD7" w:rsidRDefault="00F85743" w:rsidP="0027005E">
      <w:pPr>
        <w:pStyle w:val="ListParagraph"/>
        <w:numPr>
          <w:ilvl w:val="0"/>
          <w:numId w:val="41"/>
        </w:numPr>
        <w:spacing w:after="120" w:line="280" w:lineRule="atLeast"/>
        <w:ind w:left="1080"/>
        <w:contextualSpacing w:val="0"/>
        <w:jc w:val="both"/>
        <w:rPr>
          <w:rFonts w:ascii="Arial" w:hAnsi="Arial"/>
          <w:sz w:val="18"/>
          <w:lang w:val="en-GB"/>
        </w:rPr>
      </w:pPr>
      <w:r w:rsidRPr="00A44BD7">
        <w:rPr>
          <w:rFonts w:ascii="Arial" w:hAnsi="Arial"/>
          <w:sz w:val="18"/>
          <w:lang w:val="en-GB"/>
        </w:rPr>
        <w:t xml:space="preserve"> Priority Axis 3 provides the technical assistance for implementing the program</w:t>
      </w:r>
      <w:r w:rsidR="006661B3">
        <w:rPr>
          <w:rFonts w:ascii="Arial" w:hAnsi="Arial"/>
          <w:sz w:val="18"/>
          <w:lang w:val="en-GB"/>
        </w:rPr>
        <w:t>me and support to the communication and publicity of the programme</w:t>
      </w:r>
      <w:r w:rsidRPr="00A44BD7">
        <w:rPr>
          <w:rFonts w:ascii="Arial" w:hAnsi="Arial"/>
          <w:sz w:val="18"/>
          <w:lang w:val="en-GB"/>
        </w:rPr>
        <w:t>.</w:t>
      </w:r>
    </w:p>
    <w:p w:rsidR="00F85743" w:rsidRPr="00A44BD7" w:rsidRDefault="00F85743" w:rsidP="00F063A7">
      <w:pPr>
        <w:pStyle w:val="broodtekst"/>
        <w:spacing w:after="120"/>
        <w:jc w:val="both"/>
        <w:rPr>
          <w:sz w:val="18"/>
        </w:rPr>
      </w:pPr>
    </w:p>
    <w:p w:rsidR="00F85743" w:rsidRPr="00A44BD7" w:rsidRDefault="00F85743" w:rsidP="00F063A7">
      <w:pPr>
        <w:pStyle w:val="broodtekst"/>
        <w:spacing w:after="120"/>
        <w:jc w:val="both"/>
        <w:rPr>
          <w:b/>
          <w:sz w:val="18"/>
        </w:rPr>
      </w:pPr>
      <w:r w:rsidRPr="00A44BD7">
        <w:rPr>
          <w:b/>
          <w:sz w:val="18"/>
        </w:rPr>
        <w:t>Conclusions and recommendations</w:t>
      </w:r>
    </w:p>
    <w:p w:rsidR="00F85743" w:rsidRPr="00A44BD7" w:rsidRDefault="00F85743" w:rsidP="00F063A7">
      <w:pPr>
        <w:pStyle w:val="broodtekst"/>
        <w:spacing w:after="120"/>
        <w:jc w:val="both"/>
        <w:rPr>
          <w:sz w:val="18"/>
        </w:rPr>
      </w:pPr>
      <w:r w:rsidRPr="00A44BD7">
        <w:rPr>
          <w:sz w:val="18"/>
        </w:rPr>
        <w:t>The main conclusions and recommendations are grouped</w:t>
      </w:r>
      <w:r w:rsidR="00860446" w:rsidRPr="00A44BD7">
        <w:rPr>
          <w:sz w:val="18"/>
        </w:rPr>
        <w:t xml:space="preserve"> under</w:t>
      </w:r>
      <w:r w:rsidRPr="00A44BD7">
        <w:rPr>
          <w:sz w:val="18"/>
        </w:rPr>
        <w:t xml:space="preserve"> five key evaluation themes: (i) Programme strategy, (ii) Indicators and performance framework, (iii) Administrative capacity and arrangements for monitoring and evaluation, (iv) consistency of financial allocations,</w:t>
      </w:r>
      <w:r w:rsidR="000E2606" w:rsidRPr="00A44BD7">
        <w:rPr>
          <w:sz w:val="18"/>
        </w:rPr>
        <w:t xml:space="preserve"> and</w:t>
      </w:r>
      <w:r w:rsidRPr="00A44BD7">
        <w:rPr>
          <w:sz w:val="18"/>
        </w:rPr>
        <w:t xml:space="preserve"> (v) Contribution to Europe</w:t>
      </w:r>
      <w:r w:rsidR="000E2606" w:rsidRPr="00A44BD7">
        <w:rPr>
          <w:sz w:val="18"/>
        </w:rPr>
        <w:t xml:space="preserve"> </w:t>
      </w:r>
      <w:r w:rsidRPr="00A44BD7">
        <w:rPr>
          <w:sz w:val="18"/>
        </w:rPr>
        <w:t>2020 strategy.</w:t>
      </w:r>
    </w:p>
    <w:p w:rsidR="007C1616" w:rsidRPr="00A44BD7" w:rsidRDefault="003E5B17" w:rsidP="00F063A7">
      <w:pPr>
        <w:pStyle w:val="broodtekst"/>
        <w:spacing w:after="120"/>
        <w:jc w:val="both"/>
        <w:rPr>
          <w:sz w:val="18"/>
        </w:rPr>
      </w:pPr>
      <w:r w:rsidRPr="00A44BD7">
        <w:rPr>
          <w:sz w:val="18"/>
        </w:rPr>
        <w:t>The summary of all c</w:t>
      </w:r>
      <w:r w:rsidR="00384E4B">
        <w:rPr>
          <w:sz w:val="18"/>
        </w:rPr>
        <w:t>onclusions can be found in the A</w:t>
      </w:r>
      <w:r w:rsidRPr="00A44BD7">
        <w:rPr>
          <w:sz w:val="18"/>
        </w:rPr>
        <w:t xml:space="preserve">nnex A1. </w:t>
      </w:r>
    </w:p>
    <w:p w:rsidR="003E5B17" w:rsidRDefault="003E5B17" w:rsidP="00F063A7">
      <w:pPr>
        <w:pStyle w:val="broodtekst"/>
        <w:spacing w:after="120"/>
        <w:jc w:val="both"/>
        <w:rPr>
          <w:sz w:val="18"/>
        </w:rPr>
      </w:pPr>
    </w:p>
    <w:p w:rsidR="00922BB8" w:rsidRPr="00A44BD7" w:rsidRDefault="00922BB8" w:rsidP="00F063A7">
      <w:pPr>
        <w:pStyle w:val="broodtekst"/>
        <w:spacing w:after="120"/>
        <w:jc w:val="both"/>
        <w:rPr>
          <w:sz w:val="18"/>
        </w:rPr>
      </w:pPr>
    </w:p>
    <w:p w:rsidR="00F85743" w:rsidRPr="00A44BD7" w:rsidRDefault="00F85743" w:rsidP="00F063A7">
      <w:pPr>
        <w:pStyle w:val="broodtekst"/>
        <w:spacing w:after="120"/>
        <w:jc w:val="both"/>
        <w:rPr>
          <w:b/>
          <w:sz w:val="18"/>
        </w:rPr>
      </w:pPr>
      <w:r w:rsidRPr="00A44BD7">
        <w:rPr>
          <w:b/>
          <w:sz w:val="18"/>
        </w:rPr>
        <w:lastRenderedPageBreak/>
        <w:t>Programme strategy</w:t>
      </w:r>
    </w:p>
    <w:p w:rsidR="00F85743" w:rsidRDefault="00F85743" w:rsidP="00384E4B">
      <w:pPr>
        <w:autoSpaceDE w:val="0"/>
        <w:autoSpaceDN w:val="0"/>
        <w:adjustRightInd w:val="0"/>
        <w:spacing w:after="120"/>
        <w:jc w:val="both"/>
      </w:pPr>
      <w:r w:rsidRPr="00A44BD7">
        <w:t xml:space="preserve">There is evidence that the Programme is in line with the policy documents relevant for </w:t>
      </w:r>
      <w:r w:rsidR="003E5B17" w:rsidRPr="00A44BD7">
        <w:t>Operational Programme Administrative Capacity</w:t>
      </w:r>
      <w:r w:rsidRPr="00A44BD7">
        <w:t xml:space="preserve"> as described in the section 1.1 Strategy of the Operational Programme, including the Partnership Agreement, requirements of the Common Strategic Framework,</w:t>
      </w:r>
      <w:r w:rsidR="00E8467C" w:rsidRPr="00A44BD7">
        <w:t xml:space="preserve"> the National Reform Programme, </w:t>
      </w:r>
      <w:r w:rsidRPr="00A44BD7">
        <w:t>C</w:t>
      </w:r>
      <w:r w:rsidR="00E8467C" w:rsidRPr="00A44BD7">
        <w:t>ouncil Specific Recommendations and</w:t>
      </w:r>
      <w:r w:rsidRPr="00A44BD7">
        <w:t xml:space="preserve"> Commission Position Paper.  It also </w:t>
      </w:r>
      <w:r w:rsidR="00860446" w:rsidRPr="00A44BD7">
        <w:t xml:space="preserve">comprises </w:t>
      </w:r>
      <w:r w:rsidRPr="00A44BD7">
        <w:t>key elements of the national sectoral strategic framework (</w:t>
      </w:r>
      <w:r w:rsidR="000E2606" w:rsidRPr="00A44BD7">
        <w:t>including</w:t>
      </w:r>
      <w:r w:rsidRPr="00A44BD7">
        <w:t xml:space="preserve">. Strategy for </w:t>
      </w:r>
      <w:r w:rsidR="003A7A62">
        <w:t>Consolidation</w:t>
      </w:r>
      <w:r w:rsidRPr="00A44BD7">
        <w:t xml:space="preserve"> of the Public Administration</w:t>
      </w:r>
      <w:r w:rsidR="003A7A62">
        <w:t xml:space="preserve"> (SCPA)</w:t>
      </w:r>
      <w:r w:rsidRPr="00A44BD7">
        <w:t>, National Anti-Corruption Strategy</w:t>
      </w:r>
      <w:r w:rsidR="003A7A62">
        <w:t xml:space="preserve"> (NAS)</w:t>
      </w:r>
      <w:r w:rsidRPr="00A44BD7">
        <w:t>, the Strategy for the Development of the Judicial System</w:t>
      </w:r>
      <w:r w:rsidR="003A7A62">
        <w:t xml:space="preserve"> (SDJS)</w:t>
      </w:r>
      <w:r w:rsidR="008C01E2">
        <w:t xml:space="preserve"> and the Strategy for strengthening the integrity of the judicial system</w:t>
      </w:r>
      <w:r w:rsidR="003A7A62">
        <w:t>( SSIJS)</w:t>
      </w:r>
      <w:r w:rsidRPr="00A44BD7">
        <w:t xml:space="preserve">). </w:t>
      </w:r>
    </w:p>
    <w:p w:rsidR="003A7A62" w:rsidRDefault="003A7A62" w:rsidP="003A7A62">
      <w:pPr>
        <w:pStyle w:val="broodtekst"/>
        <w:rPr>
          <w:lang w:eastAsia="en-US"/>
        </w:rPr>
      </w:pPr>
      <w:r>
        <w:rPr>
          <w:rFonts w:cs="Arial"/>
          <w:sz w:val="18"/>
          <w:szCs w:val="18"/>
        </w:rPr>
        <w:t>The</w:t>
      </w:r>
      <w:r w:rsidRPr="00F063A7">
        <w:rPr>
          <w:rFonts w:cs="Arial"/>
          <w:sz w:val="18"/>
          <w:szCs w:val="18"/>
        </w:rPr>
        <w:t xml:space="preserve"> qualitative assessment reveal</w:t>
      </w:r>
      <w:r>
        <w:rPr>
          <w:rFonts w:cs="Arial"/>
          <w:sz w:val="18"/>
          <w:szCs w:val="18"/>
        </w:rPr>
        <w:t>s</w:t>
      </w:r>
      <w:r w:rsidRPr="00F063A7">
        <w:rPr>
          <w:rFonts w:cs="Arial"/>
          <w:sz w:val="18"/>
          <w:szCs w:val="18"/>
        </w:rPr>
        <w:t xml:space="preserve"> that OPAC makes a significant contribution to </w:t>
      </w:r>
      <w:r>
        <w:rPr>
          <w:rFonts w:cs="Arial"/>
          <w:sz w:val="18"/>
          <w:szCs w:val="18"/>
        </w:rPr>
        <w:t xml:space="preserve">the </w:t>
      </w:r>
      <w:r w:rsidRPr="00F063A7">
        <w:rPr>
          <w:rFonts w:cs="Arial"/>
          <w:sz w:val="18"/>
          <w:szCs w:val="18"/>
        </w:rPr>
        <w:t>S</w:t>
      </w:r>
      <w:r>
        <w:rPr>
          <w:rFonts w:cs="Arial"/>
          <w:sz w:val="18"/>
          <w:szCs w:val="18"/>
        </w:rPr>
        <w:t>CPA</w:t>
      </w:r>
      <w:r w:rsidRPr="00F063A7">
        <w:rPr>
          <w:rFonts w:cs="Arial"/>
          <w:sz w:val="18"/>
          <w:szCs w:val="18"/>
        </w:rPr>
        <w:t xml:space="preserve"> in terms of coverage of the strategy objective through OPAC actions</w:t>
      </w:r>
      <w:r>
        <w:rPr>
          <w:rFonts w:cs="Arial"/>
          <w:sz w:val="18"/>
          <w:szCs w:val="18"/>
        </w:rPr>
        <w:t xml:space="preserve">.  It also shows that the OPAC can be expected to make a contribution to the other </w:t>
      </w:r>
      <w:r w:rsidR="00543313">
        <w:rPr>
          <w:rFonts w:cs="Arial"/>
          <w:sz w:val="18"/>
          <w:szCs w:val="18"/>
        </w:rPr>
        <w:t>key strategies</w:t>
      </w:r>
      <w:r>
        <w:rPr>
          <w:rFonts w:cs="Arial"/>
          <w:sz w:val="18"/>
          <w:szCs w:val="18"/>
        </w:rPr>
        <w:t xml:space="preserve"> mentioned above.  Assessment of the contribution to line ministry sector strategies is strong for elements of decision making and provision of services but the scale and scope of these documents varies significantly, an increased demand for administrative capacity support being possible than it is specifically mentioned at present.</w:t>
      </w:r>
    </w:p>
    <w:p w:rsidR="00F85743" w:rsidRPr="00A44BD7" w:rsidRDefault="00F85743" w:rsidP="00384E4B">
      <w:pPr>
        <w:pStyle w:val="broodtekst"/>
        <w:spacing w:after="120"/>
        <w:jc w:val="both"/>
        <w:rPr>
          <w:sz w:val="18"/>
        </w:rPr>
      </w:pPr>
      <w:r w:rsidRPr="00A44BD7">
        <w:rPr>
          <w:sz w:val="18"/>
        </w:rPr>
        <w:t xml:space="preserve">Lessons from previous programme </w:t>
      </w:r>
      <w:r w:rsidR="003E5B17" w:rsidRPr="00A44BD7">
        <w:rPr>
          <w:sz w:val="18"/>
        </w:rPr>
        <w:t>Operational Programme Development of Administrative Capacity</w:t>
      </w:r>
      <w:r w:rsidRPr="00A44BD7">
        <w:rPr>
          <w:sz w:val="18"/>
        </w:rPr>
        <w:t xml:space="preserve"> 2007-2013, the stakeholder views and statistical evidence justifying the challenges have been considered adequately in the design of the </w:t>
      </w:r>
      <w:r w:rsidR="003E5B17" w:rsidRPr="00A44BD7">
        <w:rPr>
          <w:sz w:val="18"/>
        </w:rPr>
        <w:t>Operational Programme Administrative Capacity 2014-2020</w:t>
      </w:r>
      <w:r w:rsidRPr="00A44BD7">
        <w:rPr>
          <w:sz w:val="18"/>
        </w:rPr>
        <w:t xml:space="preserve">. </w:t>
      </w:r>
    </w:p>
    <w:p w:rsidR="00F85743" w:rsidRPr="00A44BD7" w:rsidRDefault="00F85743" w:rsidP="00F063A7">
      <w:pPr>
        <w:pStyle w:val="Default"/>
        <w:spacing w:after="120" w:line="280" w:lineRule="atLeast"/>
        <w:jc w:val="both"/>
        <w:rPr>
          <w:rFonts w:ascii="Arial" w:hAnsi="Arial"/>
          <w:sz w:val="18"/>
          <w:lang w:val="en-US"/>
        </w:rPr>
      </w:pPr>
      <w:r w:rsidRPr="00A44BD7">
        <w:rPr>
          <w:rFonts w:ascii="Arial" w:hAnsi="Arial"/>
          <w:color w:val="auto"/>
          <w:sz w:val="18"/>
          <w:lang w:val="en-GB"/>
        </w:rPr>
        <w:t>Key complementarities of the Programme with the Operational Programmes Competitiveness, Technical Assistance and Human Capital have been identified and the demarcation between them</w:t>
      </w:r>
      <w:r w:rsidR="00E42C33" w:rsidRPr="00A44BD7">
        <w:rPr>
          <w:rFonts w:ascii="Arial" w:hAnsi="Arial"/>
          <w:color w:val="auto"/>
          <w:sz w:val="18"/>
          <w:lang w:val="en-GB"/>
        </w:rPr>
        <w:t xml:space="preserve"> is</w:t>
      </w:r>
      <w:r w:rsidRPr="00A44BD7">
        <w:rPr>
          <w:rFonts w:ascii="Arial" w:hAnsi="Arial"/>
          <w:color w:val="auto"/>
          <w:sz w:val="18"/>
          <w:lang w:val="en-GB"/>
        </w:rPr>
        <w:t xml:space="preserve"> </w:t>
      </w:r>
      <w:r w:rsidR="00E8467C" w:rsidRPr="00A44BD7">
        <w:rPr>
          <w:rFonts w:ascii="Arial" w:hAnsi="Arial"/>
          <w:color w:val="auto"/>
          <w:sz w:val="18"/>
          <w:lang w:val="en-GB"/>
        </w:rPr>
        <w:t>clear</w:t>
      </w:r>
      <w:r w:rsidRPr="00A44BD7">
        <w:rPr>
          <w:rFonts w:ascii="Arial" w:hAnsi="Arial"/>
          <w:color w:val="auto"/>
          <w:sz w:val="18"/>
          <w:lang w:val="en-GB"/>
        </w:rPr>
        <w:t>.</w:t>
      </w:r>
      <w:r w:rsidRPr="00A44BD7">
        <w:rPr>
          <w:rFonts w:ascii="Arial" w:hAnsi="Arial"/>
          <w:sz w:val="18"/>
          <w:lang w:val="en-US"/>
        </w:rPr>
        <w:t xml:space="preserve"> </w:t>
      </w:r>
    </w:p>
    <w:p w:rsidR="00F85743" w:rsidRPr="00A44BD7" w:rsidRDefault="00F85743" w:rsidP="00F063A7">
      <w:pPr>
        <w:pStyle w:val="Default"/>
        <w:spacing w:after="120" w:line="280" w:lineRule="atLeast"/>
        <w:jc w:val="both"/>
        <w:rPr>
          <w:rFonts w:ascii="Arial" w:hAnsi="Arial"/>
          <w:color w:val="auto"/>
          <w:sz w:val="18"/>
          <w:lang w:val="en-GB"/>
        </w:rPr>
      </w:pPr>
      <w:r w:rsidRPr="00A44BD7">
        <w:rPr>
          <w:rFonts w:ascii="Arial" w:hAnsi="Arial"/>
          <w:sz w:val="18"/>
          <w:lang w:val="en-US"/>
        </w:rPr>
        <w:t xml:space="preserve">The thematic objective and investment priority were selected based upon </w:t>
      </w:r>
      <w:r w:rsidR="00E8467C" w:rsidRPr="00A44BD7">
        <w:rPr>
          <w:rFonts w:ascii="Arial" w:hAnsi="Arial"/>
          <w:sz w:val="18"/>
          <w:lang w:val="en-US"/>
        </w:rPr>
        <w:t xml:space="preserve">the </w:t>
      </w:r>
      <w:r w:rsidRPr="00A44BD7">
        <w:rPr>
          <w:rFonts w:ascii="Arial" w:hAnsi="Arial"/>
          <w:sz w:val="18"/>
          <w:lang w:val="en-US"/>
        </w:rPr>
        <w:t xml:space="preserve">identification of </w:t>
      </w:r>
      <w:r w:rsidR="00E8467C" w:rsidRPr="00A44BD7">
        <w:rPr>
          <w:rFonts w:ascii="Arial" w:hAnsi="Arial"/>
          <w:sz w:val="18"/>
          <w:lang w:val="en-US"/>
        </w:rPr>
        <w:t xml:space="preserve">the </w:t>
      </w:r>
      <w:r w:rsidRPr="00A44BD7">
        <w:rPr>
          <w:rFonts w:ascii="Arial" w:hAnsi="Arial"/>
          <w:sz w:val="18"/>
          <w:lang w:val="en-US"/>
        </w:rPr>
        <w:t>relevant development needs</w:t>
      </w:r>
      <w:r w:rsidR="00E8467C" w:rsidRPr="00A44BD7">
        <w:rPr>
          <w:rFonts w:ascii="Arial" w:hAnsi="Arial"/>
          <w:sz w:val="18"/>
          <w:lang w:val="en-US"/>
        </w:rPr>
        <w:t xml:space="preserve"> for the </w:t>
      </w:r>
      <w:r w:rsidR="000E2606" w:rsidRPr="00A44BD7">
        <w:rPr>
          <w:rFonts w:ascii="Arial" w:hAnsi="Arial"/>
          <w:sz w:val="18"/>
          <w:lang w:val="en-US"/>
        </w:rPr>
        <w:t xml:space="preserve">reform of the </w:t>
      </w:r>
      <w:r w:rsidR="00E8467C" w:rsidRPr="00A44BD7">
        <w:rPr>
          <w:rFonts w:ascii="Arial" w:hAnsi="Arial"/>
          <w:sz w:val="18"/>
          <w:lang w:val="en-US"/>
        </w:rPr>
        <w:t>public administration and judiciary</w:t>
      </w:r>
      <w:r w:rsidRPr="00A44BD7">
        <w:rPr>
          <w:rFonts w:ascii="Arial" w:hAnsi="Arial"/>
          <w:sz w:val="18"/>
          <w:lang w:val="en-US"/>
        </w:rPr>
        <w:t>.</w:t>
      </w:r>
    </w:p>
    <w:p w:rsidR="00E42C33" w:rsidRPr="00A44BD7" w:rsidRDefault="00F85743" w:rsidP="00F063A7">
      <w:pPr>
        <w:pStyle w:val="Default"/>
        <w:spacing w:after="120" w:line="280" w:lineRule="atLeast"/>
        <w:jc w:val="both"/>
        <w:rPr>
          <w:rFonts w:ascii="Arial" w:hAnsi="Arial"/>
          <w:color w:val="auto"/>
          <w:sz w:val="18"/>
          <w:lang w:val="en-GB"/>
        </w:rPr>
      </w:pPr>
      <w:r w:rsidRPr="00A44BD7">
        <w:rPr>
          <w:rFonts w:ascii="Arial" w:hAnsi="Arial"/>
          <w:color w:val="auto"/>
          <w:sz w:val="18"/>
          <w:lang w:val="en-US"/>
        </w:rPr>
        <w:t xml:space="preserve">The needs and challenges identified </w:t>
      </w:r>
      <w:r w:rsidRPr="00A44BD7">
        <w:rPr>
          <w:rFonts w:ascii="Arial" w:hAnsi="Arial"/>
          <w:color w:val="auto"/>
          <w:sz w:val="18"/>
          <w:lang w:val="en-GB"/>
        </w:rPr>
        <w:t>are consistently transposed in the specific objectives of the programme.</w:t>
      </w:r>
      <w:r w:rsidR="00E42C33" w:rsidRPr="00A44BD7">
        <w:rPr>
          <w:rFonts w:ascii="Arial" w:hAnsi="Arial"/>
          <w:color w:val="auto"/>
          <w:sz w:val="18"/>
          <w:lang w:val="en-GB"/>
        </w:rPr>
        <w:t xml:space="preserve"> </w:t>
      </w:r>
      <w:r w:rsidRPr="00A44BD7">
        <w:rPr>
          <w:rFonts w:ascii="Arial" w:hAnsi="Arial"/>
          <w:color w:val="auto"/>
          <w:sz w:val="18"/>
          <w:lang w:val="en-GB"/>
        </w:rPr>
        <w:t xml:space="preserve">The intervention logic of the </w:t>
      </w:r>
      <w:r w:rsidR="003E5B17" w:rsidRPr="00A44BD7">
        <w:rPr>
          <w:sz w:val="18"/>
        </w:rPr>
        <w:t>Operational Programme Administrative Capacity 2014-2020</w:t>
      </w:r>
      <w:r w:rsidRPr="00A44BD7">
        <w:rPr>
          <w:rFonts w:ascii="Arial" w:hAnsi="Arial"/>
          <w:color w:val="auto"/>
          <w:sz w:val="18"/>
          <w:lang w:val="en-GB"/>
        </w:rPr>
        <w:t xml:space="preserve"> is clear and the action to output to result causality </w:t>
      </w:r>
      <w:r w:rsidR="00E42C33" w:rsidRPr="00A44BD7">
        <w:rPr>
          <w:rFonts w:ascii="Arial" w:hAnsi="Arial"/>
          <w:color w:val="auto"/>
          <w:sz w:val="18"/>
          <w:lang w:val="en-GB"/>
        </w:rPr>
        <w:t>chain apparent and justified.  M</w:t>
      </w:r>
      <w:r w:rsidRPr="00A44BD7">
        <w:rPr>
          <w:rFonts w:ascii="Arial" w:hAnsi="Arial"/>
          <w:color w:val="auto"/>
          <w:sz w:val="18"/>
          <w:lang w:val="en-GB"/>
        </w:rPr>
        <w:t xml:space="preserve">inor </w:t>
      </w:r>
      <w:r w:rsidR="00E42C33" w:rsidRPr="00A44BD7">
        <w:rPr>
          <w:rFonts w:ascii="Arial" w:hAnsi="Arial"/>
          <w:color w:val="auto"/>
          <w:sz w:val="18"/>
          <w:lang w:val="en-GB"/>
        </w:rPr>
        <w:t xml:space="preserve">considerations for implementation </w:t>
      </w:r>
      <w:r w:rsidRPr="00A44BD7">
        <w:rPr>
          <w:rFonts w:ascii="Arial" w:hAnsi="Arial"/>
          <w:color w:val="auto"/>
          <w:sz w:val="18"/>
          <w:lang w:val="en-GB"/>
        </w:rPr>
        <w:t xml:space="preserve">would improve </w:t>
      </w:r>
      <w:r w:rsidR="003E5B17" w:rsidRPr="00A44BD7">
        <w:rPr>
          <w:rFonts w:ascii="Arial" w:hAnsi="Arial"/>
          <w:color w:val="auto"/>
          <w:sz w:val="18"/>
          <w:lang w:val="en-GB"/>
        </w:rPr>
        <w:t xml:space="preserve">the intervention logic and </w:t>
      </w:r>
      <w:r w:rsidR="003E5B17" w:rsidRPr="00A44BD7">
        <w:rPr>
          <w:sz w:val="18"/>
        </w:rPr>
        <w:t>Operational Programme Administrative Capacity 2014-2020</w:t>
      </w:r>
      <w:r w:rsidR="003E5B17" w:rsidRPr="00A44BD7">
        <w:rPr>
          <w:rFonts w:ascii="Arial" w:hAnsi="Arial"/>
          <w:color w:val="auto"/>
          <w:sz w:val="18"/>
          <w:lang w:val="en-GB"/>
        </w:rPr>
        <w:t xml:space="preserve"> </w:t>
      </w:r>
      <w:r w:rsidR="00E42C33" w:rsidRPr="00A44BD7">
        <w:rPr>
          <w:rFonts w:ascii="Arial" w:hAnsi="Arial"/>
          <w:color w:val="auto"/>
          <w:sz w:val="18"/>
          <w:lang w:val="en-GB"/>
        </w:rPr>
        <w:t>effectiveness.</w:t>
      </w:r>
    </w:p>
    <w:p w:rsidR="00860446" w:rsidRPr="00A44BD7" w:rsidRDefault="00BC7E07" w:rsidP="00F063A7">
      <w:pPr>
        <w:pStyle w:val="Default"/>
        <w:spacing w:after="120" w:line="280" w:lineRule="atLeast"/>
        <w:jc w:val="both"/>
        <w:rPr>
          <w:rFonts w:ascii="Arial" w:hAnsi="Arial"/>
          <w:color w:val="auto"/>
          <w:sz w:val="18"/>
          <w:lang w:val="en-GB"/>
        </w:rPr>
      </w:pPr>
      <w:r w:rsidRPr="00A44BD7">
        <w:rPr>
          <w:rFonts w:ascii="Arial" w:hAnsi="Arial"/>
          <w:color w:val="auto"/>
          <w:sz w:val="18"/>
          <w:lang w:val="en-GB"/>
        </w:rPr>
        <w:t>The programme structure appears complex despite the reduced number of specific objectives</w:t>
      </w:r>
      <w:r w:rsidR="00C915F7" w:rsidRPr="00A44BD7">
        <w:rPr>
          <w:rFonts w:ascii="Arial" w:hAnsi="Arial"/>
          <w:color w:val="auto"/>
          <w:sz w:val="18"/>
          <w:lang w:val="en-GB"/>
        </w:rPr>
        <w:t xml:space="preserve"> from earlier drafts</w:t>
      </w:r>
      <w:r w:rsidRPr="00A44BD7">
        <w:rPr>
          <w:rFonts w:ascii="Arial" w:hAnsi="Arial"/>
          <w:color w:val="auto"/>
          <w:sz w:val="18"/>
          <w:lang w:val="en-GB"/>
        </w:rPr>
        <w:t>. The specific objectives are formulated in broad terms and translated into a sign</w:t>
      </w:r>
      <w:r w:rsidR="00E8467C" w:rsidRPr="00A44BD7">
        <w:rPr>
          <w:rFonts w:ascii="Arial" w:hAnsi="Arial"/>
          <w:color w:val="auto"/>
          <w:sz w:val="18"/>
          <w:lang w:val="en-GB"/>
        </w:rPr>
        <w:t xml:space="preserve">ificant number of results. </w:t>
      </w:r>
      <w:r w:rsidRPr="00A44BD7">
        <w:rPr>
          <w:rFonts w:ascii="Arial" w:hAnsi="Arial"/>
          <w:color w:val="auto"/>
          <w:sz w:val="18"/>
          <w:lang w:val="en-GB"/>
        </w:rPr>
        <w:t xml:space="preserve">The choice for the broad approach is justified by the wide range of needs and funding priorities </w:t>
      </w:r>
      <w:r w:rsidR="00592693" w:rsidRPr="00A44BD7">
        <w:rPr>
          <w:rFonts w:ascii="Arial" w:hAnsi="Arial"/>
          <w:color w:val="auto"/>
          <w:sz w:val="18"/>
          <w:lang w:val="en-GB"/>
        </w:rPr>
        <w:t xml:space="preserve">included in the Partnership Agreement </w:t>
      </w:r>
      <w:r w:rsidRPr="00A44BD7">
        <w:rPr>
          <w:rFonts w:ascii="Arial" w:hAnsi="Arial"/>
          <w:color w:val="auto"/>
          <w:sz w:val="18"/>
          <w:lang w:val="en-GB"/>
        </w:rPr>
        <w:t>for the administration and go</w:t>
      </w:r>
      <w:r w:rsidR="00592693" w:rsidRPr="00A44BD7">
        <w:rPr>
          <w:rFonts w:ascii="Arial" w:hAnsi="Arial"/>
          <w:color w:val="auto"/>
          <w:sz w:val="18"/>
          <w:lang w:val="en-GB"/>
        </w:rPr>
        <w:t xml:space="preserve">vernance challenge. </w:t>
      </w:r>
      <w:r w:rsidR="00860446" w:rsidRPr="00A44BD7">
        <w:rPr>
          <w:rFonts w:ascii="Arial" w:hAnsi="Arial"/>
          <w:color w:val="auto"/>
          <w:sz w:val="18"/>
          <w:lang w:val="en-GB"/>
        </w:rPr>
        <w:t>In these conditions prioritization of the acti</w:t>
      </w:r>
      <w:r w:rsidR="00BA2E50">
        <w:rPr>
          <w:rFonts w:ascii="Arial" w:hAnsi="Arial"/>
          <w:color w:val="auto"/>
          <w:sz w:val="18"/>
          <w:lang w:val="en-GB"/>
        </w:rPr>
        <w:t>ons is worthwhile and, during</w:t>
      </w:r>
      <w:r w:rsidR="00860446" w:rsidRPr="00A44BD7">
        <w:rPr>
          <w:rFonts w:ascii="Arial" w:hAnsi="Arial"/>
          <w:color w:val="auto"/>
          <w:sz w:val="18"/>
          <w:lang w:val="en-GB"/>
        </w:rPr>
        <w:t xml:space="preserve"> the implementation of the programme, it would be practical to concentrate the effects of various actions and various beneficiaries through integrated projects.</w:t>
      </w:r>
    </w:p>
    <w:p w:rsidR="003B4057" w:rsidRDefault="00860446" w:rsidP="00F063A7">
      <w:pPr>
        <w:pStyle w:val="Default"/>
        <w:spacing w:after="120" w:line="280" w:lineRule="atLeast"/>
        <w:jc w:val="both"/>
        <w:rPr>
          <w:rFonts w:ascii="Arial" w:hAnsi="Arial"/>
          <w:color w:val="auto"/>
          <w:sz w:val="18"/>
          <w:lang w:val="en-GB"/>
        </w:rPr>
      </w:pPr>
      <w:r w:rsidRPr="00A44BD7">
        <w:rPr>
          <w:rFonts w:ascii="Arial" w:hAnsi="Arial"/>
          <w:color w:val="auto"/>
          <w:sz w:val="18"/>
          <w:lang w:val="en-GB"/>
        </w:rPr>
        <w:t xml:space="preserve">The specific </w:t>
      </w:r>
      <w:r w:rsidR="00592693" w:rsidRPr="00A44BD7">
        <w:rPr>
          <w:rFonts w:ascii="Arial" w:hAnsi="Arial"/>
          <w:color w:val="auto"/>
          <w:sz w:val="18"/>
          <w:lang w:val="en-GB"/>
        </w:rPr>
        <w:t xml:space="preserve">objectives continue this theme with a substantial objective under the first priority axis on the improvement of policies, structures and systems at central level and </w:t>
      </w:r>
      <w:r w:rsidR="005C4112" w:rsidRPr="00A44BD7">
        <w:rPr>
          <w:rFonts w:ascii="Arial" w:hAnsi="Arial"/>
          <w:color w:val="auto"/>
          <w:sz w:val="18"/>
          <w:lang w:val="en-GB"/>
        </w:rPr>
        <w:t xml:space="preserve">another </w:t>
      </w:r>
      <w:r w:rsidR="00592693" w:rsidRPr="00A44BD7">
        <w:rPr>
          <w:rFonts w:ascii="Arial" w:hAnsi="Arial"/>
          <w:color w:val="auto"/>
          <w:sz w:val="18"/>
          <w:lang w:val="en-GB"/>
        </w:rPr>
        <w:t xml:space="preserve">on implementation of these mechanisms at local level under the second. </w:t>
      </w:r>
      <w:r w:rsidR="00C915F7" w:rsidRPr="00A44BD7">
        <w:rPr>
          <w:rFonts w:ascii="Arial" w:hAnsi="Arial"/>
          <w:color w:val="auto"/>
          <w:sz w:val="18"/>
          <w:lang w:val="en-GB"/>
        </w:rPr>
        <w:t xml:space="preserve">The distribution of actions on a geographical basis </w:t>
      </w:r>
      <w:r w:rsidR="005C4112" w:rsidRPr="00A44BD7">
        <w:rPr>
          <w:rFonts w:ascii="Arial" w:hAnsi="Arial"/>
          <w:color w:val="auto"/>
          <w:sz w:val="18"/>
          <w:lang w:val="en-GB"/>
        </w:rPr>
        <w:t>adds complexity and the range of beneficiaries appears wider than the scope of support. The programme should provide more clarity regarding the way the actions implemented by local authorities will contribute to Priority Axis 1 specific objectives and central authorities will contribute to Priority Axis 2 specific objectives</w:t>
      </w:r>
      <w:r w:rsidR="001D0AA7">
        <w:rPr>
          <w:rFonts w:ascii="Arial" w:hAnsi="Arial"/>
          <w:color w:val="auto"/>
          <w:sz w:val="18"/>
          <w:lang w:val="en-GB"/>
        </w:rPr>
        <w:t xml:space="preserve"> on improving public services. </w:t>
      </w:r>
      <w:r w:rsidR="003B4057">
        <w:rPr>
          <w:rFonts w:ascii="Arial" w:hAnsi="Arial"/>
          <w:color w:val="auto"/>
          <w:sz w:val="18"/>
          <w:lang w:val="en-GB"/>
        </w:rPr>
        <w:t>Both axe</w:t>
      </w:r>
      <w:r w:rsidR="00592693" w:rsidRPr="00A44BD7">
        <w:rPr>
          <w:rFonts w:ascii="Arial" w:hAnsi="Arial"/>
          <w:color w:val="auto"/>
          <w:sz w:val="18"/>
          <w:lang w:val="en-GB"/>
        </w:rPr>
        <w:t xml:space="preserve">s also contain more specifically delineated objectives – for human resource development under priority axis one </w:t>
      </w:r>
      <w:r w:rsidR="00592693" w:rsidRPr="00A44BD7">
        <w:rPr>
          <w:rFonts w:ascii="Arial" w:hAnsi="Arial"/>
          <w:color w:val="auto"/>
          <w:sz w:val="18"/>
          <w:lang w:val="en-GB"/>
        </w:rPr>
        <w:lastRenderedPageBreak/>
        <w:t xml:space="preserve">and ethics, transparency and </w:t>
      </w:r>
      <w:r w:rsidR="0083623F" w:rsidRPr="00A44BD7">
        <w:rPr>
          <w:rFonts w:ascii="Arial" w:hAnsi="Arial"/>
          <w:color w:val="auto"/>
          <w:sz w:val="18"/>
          <w:lang w:val="en-GB"/>
        </w:rPr>
        <w:t xml:space="preserve">prevention of corruption </w:t>
      </w:r>
      <w:r w:rsidR="00592693" w:rsidRPr="00A44BD7">
        <w:rPr>
          <w:rFonts w:ascii="Arial" w:hAnsi="Arial"/>
          <w:color w:val="auto"/>
          <w:sz w:val="18"/>
          <w:lang w:val="en-GB"/>
        </w:rPr>
        <w:t>under axis two</w:t>
      </w:r>
      <w:r w:rsidR="005C4112" w:rsidRPr="00A44BD7">
        <w:rPr>
          <w:rFonts w:ascii="Arial" w:hAnsi="Arial"/>
          <w:color w:val="auto"/>
          <w:sz w:val="18"/>
          <w:lang w:val="en-GB"/>
        </w:rPr>
        <w:t xml:space="preserve"> – that are more readily connected to strategic needs </w:t>
      </w:r>
      <w:r w:rsidR="001D0AA7">
        <w:rPr>
          <w:rFonts w:ascii="Arial" w:hAnsi="Arial"/>
          <w:color w:val="auto"/>
          <w:sz w:val="18"/>
          <w:lang w:val="en-GB"/>
        </w:rPr>
        <w:t xml:space="preserve">identified in the programme strategy </w:t>
      </w:r>
      <w:r w:rsidR="005C4112" w:rsidRPr="00A44BD7">
        <w:rPr>
          <w:rFonts w:ascii="Arial" w:hAnsi="Arial"/>
          <w:color w:val="auto"/>
          <w:sz w:val="18"/>
          <w:lang w:val="en-GB"/>
        </w:rPr>
        <w:t>and implementation approaches</w:t>
      </w:r>
      <w:r w:rsidR="00592693" w:rsidRPr="00A44BD7">
        <w:rPr>
          <w:rFonts w:ascii="Arial" w:hAnsi="Arial"/>
          <w:color w:val="auto"/>
          <w:sz w:val="18"/>
          <w:lang w:val="en-GB"/>
        </w:rPr>
        <w:t>.</w:t>
      </w:r>
    </w:p>
    <w:p w:rsidR="00BC7E07" w:rsidRPr="00A44BD7" w:rsidRDefault="003B4057" w:rsidP="00F063A7">
      <w:pPr>
        <w:pStyle w:val="Default"/>
        <w:spacing w:after="120" w:line="280" w:lineRule="atLeast"/>
        <w:jc w:val="both"/>
        <w:rPr>
          <w:rFonts w:ascii="Arial" w:hAnsi="Arial"/>
          <w:color w:val="auto"/>
          <w:sz w:val="18"/>
          <w:lang w:val="en-GB"/>
        </w:rPr>
      </w:pPr>
      <w:r w:rsidRPr="00F063A7">
        <w:rPr>
          <w:rFonts w:ascii="Arial" w:hAnsi="Arial" w:cs="Arial"/>
          <w:sz w:val="18"/>
          <w:szCs w:val="18"/>
          <w:lang w:val="en-GB" w:eastAsia="nl-NL"/>
        </w:rPr>
        <w:t xml:space="preserve">As designed, the financing structure of OP AC is </w:t>
      </w:r>
      <w:r>
        <w:rPr>
          <w:rFonts w:ascii="Arial" w:hAnsi="Arial" w:cs="Arial"/>
          <w:sz w:val="18"/>
          <w:szCs w:val="18"/>
          <w:lang w:val="en-GB" w:eastAsia="nl-NL"/>
        </w:rPr>
        <w:t xml:space="preserve">generally </w:t>
      </w:r>
      <w:r w:rsidRPr="00F063A7">
        <w:rPr>
          <w:rFonts w:ascii="Arial" w:hAnsi="Arial" w:cs="Arial"/>
          <w:sz w:val="18"/>
          <w:szCs w:val="18"/>
          <w:lang w:val="en-GB" w:eastAsia="nl-NL"/>
        </w:rPr>
        <w:t xml:space="preserve">in line with the identified needs and challenges, planned activities and the underlying needs for financing. The selected form of financing through non-repayable grants and </w:t>
      </w:r>
      <w:r>
        <w:rPr>
          <w:rFonts w:ascii="Arial" w:hAnsi="Arial" w:cs="Arial"/>
          <w:sz w:val="18"/>
          <w:szCs w:val="18"/>
          <w:lang w:val="en-GB" w:eastAsia="nl-NL"/>
        </w:rPr>
        <w:t xml:space="preserve">no use of financial instruments is </w:t>
      </w:r>
      <w:r w:rsidRPr="00F063A7">
        <w:rPr>
          <w:rFonts w:ascii="Arial" w:hAnsi="Arial" w:cs="Arial"/>
          <w:sz w:val="18"/>
          <w:szCs w:val="18"/>
          <w:lang w:val="en-GB" w:eastAsia="nl-NL"/>
        </w:rPr>
        <w:t>well justified, in view of the scope of the activities, supported by OP AC and the types of beneficiaries.</w:t>
      </w:r>
      <w:r w:rsidR="00592693" w:rsidRPr="00A44BD7">
        <w:rPr>
          <w:rFonts w:ascii="Arial" w:hAnsi="Arial"/>
          <w:color w:val="auto"/>
          <w:sz w:val="18"/>
          <w:lang w:val="en-GB"/>
        </w:rPr>
        <w:t xml:space="preserve"> </w:t>
      </w:r>
    </w:p>
    <w:p w:rsidR="00F85743" w:rsidRPr="00A44BD7" w:rsidRDefault="00F85743" w:rsidP="00F063A7">
      <w:pPr>
        <w:pStyle w:val="Default"/>
        <w:spacing w:after="120" w:line="280" w:lineRule="atLeast"/>
        <w:jc w:val="both"/>
        <w:rPr>
          <w:rFonts w:ascii="Arial" w:hAnsi="Arial"/>
          <w:color w:val="auto"/>
          <w:sz w:val="18"/>
          <w:lang w:val="en-GB"/>
        </w:rPr>
      </w:pPr>
      <w:r w:rsidRPr="00A44BD7">
        <w:rPr>
          <w:rFonts w:ascii="Arial" w:hAnsi="Arial"/>
          <w:color w:val="auto"/>
          <w:sz w:val="18"/>
          <w:lang w:val="en-GB"/>
        </w:rPr>
        <w:t>The Programme substantially covers the way horizontal principles will be taken into account during implementation, but greater detail on key features of equal opportunity in the public administration and access to services could be included</w:t>
      </w:r>
      <w:r w:rsidR="003A7A62">
        <w:rPr>
          <w:rFonts w:ascii="Arial" w:hAnsi="Arial"/>
          <w:color w:val="auto"/>
          <w:sz w:val="18"/>
          <w:lang w:val="en-GB"/>
        </w:rPr>
        <w:t xml:space="preserve"> </w:t>
      </w:r>
      <w:r w:rsidR="003A7A62" w:rsidRPr="00F063A7">
        <w:rPr>
          <w:rFonts w:cs="Arial"/>
          <w:sz w:val="18"/>
          <w:szCs w:val="18"/>
          <w:lang w:eastAsia="en-US"/>
        </w:rPr>
        <w:t>in the communication plan and the OPAC overall (information available in Braille, audio information such as radio advertisements);</w:t>
      </w:r>
    </w:p>
    <w:p w:rsidR="00F85743" w:rsidRPr="001D0AA7" w:rsidRDefault="00F85743" w:rsidP="003E5B17">
      <w:pPr>
        <w:pStyle w:val="Default"/>
        <w:keepNext/>
        <w:keepLines/>
        <w:widowControl/>
        <w:spacing w:after="120" w:line="280" w:lineRule="atLeast"/>
        <w:jc w:val="both"/>
        <w:rPr>
          <w:rFonts w:ascii="Arial" w:hAnsi="Arial"/>
          <w:b/>
          <w:color w:val="auto"/>
          <w:sz w:val="18"/>
          <w:lang w:val="en-GB"/>
        </w:rPr>
      </w:pPr>
      <w:r w:rsidRPr="001D0AA7">
        <w:rPr>
          <w:rFonts w:ascii="Arial" w:eastAsia="Calibri" w:hAnsi="Arial"/>
          <w:b/>
          <w:color w:val="auto"/>
          <w:sz w:val="18"/>
          <w:lang w:val="en-GB"/>
        </w:rPr>
        <w:t>Indicators</w:t>
      </w:r>
      <w:r w:rsidRPr="001D0AA7">
        <w:rPr>
          <w:rFonts w:ascii="Arial" w:hAnsi="Arial"/>
          <w:b/>
          <w:color w:val="auto"/>
          <w:sz w:val="18"/>
          <w:lang w:val="en-GB"/>
        </w:rPr>
        <w:t xml:space="preserve"> and performance framework</w:t>
      </w:r>
    </w:p>
    <w:p w:rsidR="00F57CD5" w:rsidRDefault="00F85743" w:rsidP="003E5B17">
      <w:pPr>
        <w:pStyle w:val="broodtekst"/>
        <w:keepNext/>
        <w:keepLines/>
        <w:spacing w:after="120"/>
        <w:jc w:val="both"/>
        <w:rPr>
          <w:rFonts w:cs="Arial"/>
          <w:sz w:val="18"/>
          <w:szCs w:val="18"/>
        </w:rPr>
      </w:pPr>
      <w:r w:rsidRPr="001D0AA7">
        <w:rPr>
          <w:sz w:val="18"/>
        </w:rPr>
        <w:t xml:space="preserve">The suggested system of indicators conforms to the structures developed by the European Commission. </w:t>
      </w:r>
      <w:r w:rsidR="00F57CD5">
        <w:rPr>
          <w:rFonts w:cs="Arial"/>
          <w:sz w:val="18"/>
          <w:szCs w:val="18"/>
        </w:rPr>
        <w:t>All</w:t>
      </w:r>
      <w:r w:rsidR="00F57CD5" w:rsidRPr="004F1834" w:rsidDel="00606313">
        <w:rPr>
          <w:sz w:val="18"/>
        </w:rPr>
        <w:t xml:space="preserve"> </w:t>
      </w:r>
      <w:r w:rsidR="00F57CD5" w:rsidRPr="00F063A7">
        <w:rPr>
          <w:rFonts w:cs="Arial"/>
          <w:sz w:val="18"/>
          <w:szCs w:val="18"/>
        </w:rPr>
        <w:t>output</w:t>
      </w:r>
      <w:r w:rsidR="00F57CD5">
        <w:rPr>
          <w:rFonts w:cs="Arial"/>
          <w:sz w:val="18"/>
          <w:szCs w:val="18"/>
        </w:rPr>
        <w:t xml:space="preserve"> </w:t>
      </w:r>
      <w:r w:rsidR="00F57CD5" w:rsidRPr="00F063A7" w:rsidDel="00606313">
        <w:rPr>
          <w:rFonts w:cs="Arial"/>
          <w:sz w:val="18"/>
          <w:szCs w:val="18"/>
        </w:rPr>
        <w:t>indicators</w:t>
      </w:r>
      <w:r w:rsidR="00F57CD5">
        <w:rPr>
          <w:rFonts w:cs="Arial"/>
          <w:sz w:val="18"/>
          <w:szCs w:val="18"/>
        </w:rPr>
        <w:t xml:space="preserve"> can be considered</w:t>
      </w:r>
      <w:r w:rsidR="00F57CD5" w:rsidRPr="00DC0BF1" w:rsidDel="00606313">
        <w:rPr>
          <w:sz w:val="18"/>
        </w:rPr>
        <w:t xml:space="preserve"> relevant to the activities</w:t>
      </w:r>
      <w:r w:rsidR="00F57CD5">
        <w:rPr>
          <w:sz w:val="18"/>
        </w:rPr>
        <w:t xml:space="preserve"> and most result indicators are linked to the specific objectives</w:t>
      </w:r>
      <w:r w:rsidR="00F57CD5" w:rsidRPr="00DC0BF1" w:rsidDel="00606313">
        <w:rPr>
          <w:sz w:val="18"/>
        </w:rPr>
        <w:t>.</w:t>
      </w:r>
      <w:r w:rsidRPr="001D0AA7">
        <w:rPr>
          <w:sz w:val="18"/>
        </w:rPr>
        <w:t xml:space="preserve"> </w:t>
      </w:r>
    </w:p>
    <w:p w:rsidR="00F57CD5" w:rsidRDefault="00F57CD5" w:rsidP="003E5B17">
      <w:pPr>
        <w:pStyle w:val="broodtekst"/>
        <w:keepNext/>
        <w:keepLines/>
        <w:spacing w:after="120"/>
        <w:jc w:val="both"/>
        <w:rPr>
          <w:sz w:val="18"/>
        </w:rPr>
      </w:pPr>
      <w:r>
        <w:rPr>
          <w:rFonts w:cs="Arial"/>
          <w:sz w:val="18"/>
          <w:szCs w:val="18"/>
        </w:rPr>
        <w:t xml:space="preserve">There are opportunities to further increase the clarity and hence the measurability of the </w:t>
      </w:r>
      <w:r w:rsidRPr="00C36236">
        <w:rPr>
          <w:rFonts w:cs="Arial"/>
          <w:b/>
          <w:sz w:val="18"/>
          <w:szCs w:val="18"/>
        </w:rPr>
        <w:t xml:space="preserve">result </w:t>
      </w:r>
      <w:r>
        <w:rPr>
          <w:rFonts w:cs="Arial"/>
          <w:sz w:val="18"/>
          <w:szCs w:val="18"/>
        </w:rPr>
        <w:t>indicators.</w:t>
      </w:r>
      <w:r>
        <w:rPr>
          <w:sz w:val="18"/>
        </w:rPr>
        <w:t xml:space="preserve"> This could be achieved thorugh exclusion, reformulation or further details provided in the indicators’fiches. </w:t>
      </w:r>
      <w:r w:rsidR="00F85743" w:rsidRPr="001D0AA7">
        <w:rPr>
          <w:sz w:val="18"/>
        </w:rPr>
        <w:t xml:space="preserve"> </w:t>
      </w:r>
      <w:r w:rsidR="001D0AA7" w:rsidRPr="001D0AA7">
        <w:rPr>
          <w:sz w:val="18"/>
        </w:rPr>
        <w:t xml:space="preserve"> </w:t>
      </w:r>
    </w:p>
    <w:p w:rsidR="00F57CD5" w:rsidRDefault="00F57CD5" w:rsidP="003E5B17">
      <w:pPr>
        <w:pStyle w:val="broodtekst"/>
        <w:keepNext/>
        <w:keepLines/>
        <w:spacing w:after="120"/>
        <w:jc w:val="both"/>
        <w:rPr>
          <w:sz w:val="18"/>
        </w:rPr>
      </w:pPr>
      <w:r>
        <w:rPr>
          <w:sz w:val="18"/>
        </w:rPr>
        <w:t>Also in the case of output indicators clarity and measurability can be improved</w:t>
      </w:r>
      <w:r w:rsidR="008675B4">
        <w:rPr>
          <w:sz w:val="18"/>
        </w:rPr>
        <w:t xml:space="preserve"> as well as the link with the result indicators.</w:t>
      </w:r>
    </w:p>
    <w:p w:rsidR="00F85743" w:rsidRDefault="001D0AA7" w:rsidP="003E5B17">
      <w:pPr>
        <w:pStyle w:val="broodtekst"/>
        <w:keepNext/>
        <w:keepLines/>
        <w:spacing w:after="120"/>
        <w:jc w:val="both"/>
        <w:rPr>
          <w:sz w:val="18"/>
        </w:rPr>
      </w:pPr>
      <w:r w:rsidRPr="001D0AA7">
        <w:rPr>
          <w:sz w:val="18"/>
        </w:rPr>
        <w:t>Further information is needed on the methods and mechanisms used to determine target values before more concrete comment and guidance can be provided on this aspect of the programme.</w:t>
      </w:r>
    </w:p>
    <w:p w:rsidR="00F85743" w:rsidRPr="001D0AA7" w:rsidRDefault="00F85743" w:rsidP="00F063A7">
      <w:pPr>
        <w:pStyle w:val="broodtekst"/>
        <w:spacing w:after="120"/>
        <w:jc w:val="both"/>
        <w:rPr>
          <w:b/>
          <w:sz w:val="18"/>
        </w:rPr>
      </w:pPr>
      <w:r w:rsidRPr="001D0AA7">
        <w:rPr>
          <w:b/>
          <w:sz w:val="18"/>
        </w:rPr>
        <w:t xml:space="preserve">Administrative capacity and arrangements for monitoring and evaluation </w:t>
      </w:r>
    </w:p>
    <w:p w:rsidR="00F85743" w:rsidRPr="001D0AA7" w:rsidRDefault="00F85743" w:rsidP="00F063A7">
      <w:pPr>
        <w:pStyle w:val="broodtekst"/>
        <w:spacing w:after="120"/>
        <w:jc w:val="both"/>
        <w:rPr>
          <w:sz w:val="18"/>
        </w:rPr>
      </w:pPr>
      <w:r w:rsidRPr="001D0AA7">
        <w:rPr>
          <w:sz w:val="18"/>
        </w:rPr>
        <w:t>There is a strong base of administrative capacity from the Managing Authority which already has experience in implementing the similar programme from the current period.  Whilst some implementation issues are still being addressed from this programme, the tools and mechanisms are principally in place to address these concerns.  Sources of data for measuring indicators are appropriate and measures have been taken to reduce the administrative burden for both monitoring and overall management. Final verification of administrative capacities will be taken once the Programme and the institutional structures for its implementation are finalised.</w:t>
      </w:r>
    </w:p>
    <w:p w:rsidR="00F85743" w:rsidRPr="001D0AA7" w:rsidRDefault="00F85743" w:rsidP="00F063A7">
      <w:pPr>
        <w:pStyle w:val="broodtekst"/>
        <w:spacing w:after="120"/>
        <w:jc w:val="both"/>
        <w:rPr>
          <w:b/>
          <w:sz w:val="18"/>
        </w:rPr>
      </w:pPr>
      <w:r w:rsidRPr="001D0AA7">
        <w:rPr>
          <w:b/>
          <w:sz w:val="18"/>
        </w:rPr>
        <w:t>Consistency of financial allocations</w:t>
      </w:r>
    </w:p>
    <w:p w:rsidR="00F85743" w:rsidRPr="001D0AA7" w:rsidRDefault="00F85743" w:rsidP="00F063A7">
      <w:pPr>
        <w:pStyle w:val="broodtekst"/>
        <w:spacing w:after="120"/>
        <w:jc w:val="both"/>
        <w:rPr>
          <w:sz w:val="18"/>
        </w:rPr>
      </w:pPr>
      <w:r w:rsidRPr="001D0AA7">
        <w:rPr>
          <w:sz w:val="18"/>
        </w:rPr>
        <w:t>The financing structure is to a large extent in line with the identified needs and challenges and planned activities, including the contribution to the integrated approach to territorial development. The form of financing through non-repaya</w:t>
      </w:r>
      <w:r w:rsidR="00D35F9A">
        <w:rPr>
          <w:sz w:val="18"/>
        </w:rPr>
        <w:t>ble grants is well justified.</w:t>
      </w:r>
    </w:p>
    <w:p w:rsidR="00F85743" w:rsidRPr="001D0AA7" w:rsidRDefault="00F85743" w:rsidP="00F063A7">
      <w:pPr>
        <w:pStyle w:val="broodtekst"/>
        <w:spacing w:after="120"/>
        <w:jc w:val="both"/>
        <w:rPr>
          <w:b/>
          <w:sz w:val="18"/>
        </w:rPr>
      </w:pPr>
      <w:r w:rsidRPr="001D0AA7">
        <w:rPr>
          <w:b/>
          <w:sz w:val="18"/>
        </w:rPr>
        <w:t xml:space="preserve">Contribution to Europe 2020 strategy </w:t>
      </w:r>
    </w:p>
    <w:p w:rsidR="00322F62" w:rsidRPr="001D0AA7" w:rsidRDefault="00F85743" w:rsidP="00F203D9">
      <w:pPr>
        <w:pStyle w:val="Default"/>
        <w:spacing w:after="120" w:line="280" w:lineRule="atLeast"/>
        <w:jc w:val="both"/>
        <w:rPr>
          <w:rFonts w:cs="Arial"/>
          <w:sz w:val="18"/>
          <w:szCs w:val="18"/>
        </w:rPr>
      </w:pPr>
      <w:r w:rsidRPr="001D0AA7">
        <w:rPr>
          <w:rFonts w:ascii="Arial" w:hAnsi="Arial"/>
          <w:color w:val="auto"/>
          <w:sz w:val="18"/>
          <w:lang w:val="en-GB"/>
        </w:rPr>
        <w:t>The Programme makes a direct contribution to the Europe 2020 flagship Digital Agenda for Europe through actions addressing interoperability between elements of the public administration and e-Gove</w:t>
      </w:r>
      <w:r w:rsidR="00D94C19" w:rsidRPr="001D0AA7">
        <w:rPr>
          <w:rFonts w:ascii="Arial" w:hAnsi="Arial"/>
          <w:color w:val="auto"/>
          <w:sz w:val="18"/>
          <w:lang w:val="en-GB"/>
        </w:rPr>
        <w:t>r</w:t>
      </w:r>
      <w:r w:rsidRPr="001D0AA7">
        <w:rPr>
          <w:rFonts w:ascii="Arial" w:hAnsi="Arial"/>
          <w:color w:val="auto"/>
          <w:sz w:val="18"/>
          <w:lang w:val="en-GB"/>
        </w:rPr>
        <w:t>nment.  It will make indirect contributions to other flagship initiatives through horizontal actions supporting the public institutions with responsibility for the various relevant policy areas.</w:t>
      </w:r>
      <w:r w:rsidRPr="001D0AA7">
        <w:rPr>
          <w:rFonts w:ascii="Arial" w:hAnsi="Arial" w:cs="Arial"/>
          <w:color w:val="auto"/>
          <w:sz w:val="18"/>
          <w:szCs w:val="18"/>
          <w:lang w:val="en-GB"/>
        </w:rPr>
        <w:t xml:space="preserve"> </w:t>
      </w:r>
    </w:p>
    <w:p w:rsidR="00320739" w:rsidRPr="001D0AA7" w:rsidRDefault="00320739" w:rsidP="0027005E">
      <w:pPr>
        <w:pStyle w:val="Heading1"/>
        <w:pageBreakBefore w:val="0"/>
        <w:numPr>
          <w:ilvl w:val="0"/>
          <w:numId w:val="40"/>
        </w:numPr>
        <w:tabs>
          <w:tab w:val="num" w:pos="0"/>
        </w:tabs>
        <w:spacing w:after="120"/>
        <w:rPr>
          <w:rFonts w:eastAsia="Times New Roman" w:cs="Arial"/>
          <w:sz w:val="18"/>
          <w:szCs w:val="18"/>
        </w:rPr>
        <w:sectPr w:rsidR="00320739" w:rsidRPr="001D0AA7" w:rsidSect="00320739">
          <w:headerReference w:type="even" r:id="rId34"/>
          <w:headerReference w:type="default" r:id="rId35"/>
          <w:footerReference w:type="even" r:id="rId36"/>
          <w:footerReference w:type="default" r:id="rId37"/>
          <w:type w:val="nextColumn"/>
          <w:pgSz w:w="11906" w:h="16838" w:code="9"/>
          <w:pgMar w:top="1701" w:right="1985" w:bottom="1418" w:left="1985" w:header="284" w:footer="567" w:gutter="0"/>
          <w:cols w:space="708"/>
          <w:docGrid w:linePitch="360"/>
        </w:sectPr>
      </w:pPr>
      <w:bookmarkStart w:id="8" w:name="cursor"/>
      <w:bookmarkStart w:id="9" w:name="_Toc315671499"/>
      <w:bookmarkEnd w:id="8"/>
    </w:p>
    <w:p w:rsidR="00C86420" w:rsidRPr="00066AC3" w:rsidRDefault="00A04801" w:rsidP="0027005E">
      <w:pPr>
        <w:pStyle w:val="Heading1"/>
        <w:numPr>
          <w:ilvl w:val="0"/>
          <w:numId w:val="40"/>
        </w:numPr>
        <w:tabs>
          <w:tab w:val="clear" w:pos="822"/>
          <w:tab w:val="num" w:pos="538"/>
        </w:tabs>
        <w:ind w:left="567"/>
        <w:rPr>
          <w:rFonts w:cs="Arial"/>
          <w:b w:val="0"/>
          <w:color w:val="4F81BD" w:themeColor="accent1"/>
          <w:sz w:val="36"/>
          <w:szCs w:val="36"/>
        </w:rPr>
      </w:pPr>
      <w:bookmarkStart w:id="10" w:name="_Toc405507783"/>
      <w:r w:rsidRPr="00066AC3">
        <w:rPr>
          <w:rFonts w:cs="Arial"/>
          <w:b w:val="0"/>
          <w:color w:val="4F81BD" w:themeColor="accent1"/>
          <w:sz w:val="36"/>
          <w:szCs w:val="36"/>
        </w:rPr>
        <w:lastRenderedPageBreak/>
        <w:t>Introduction</w:t>
      </w:r>
      <w:bookmarkEnd w:id="9"/>
      <w:bookmarkEnd w:id="10"/>
    </w:p>
    <w:p w:rsidR="004C387F" w:rsidRPr="00066AC3" w:rsidRDefault="00066AC3" w:rsidP="007F1B40">
      <w:pPr>
        <w:pStyle w:val="Heading2"/>
        <w:tabs>
          <w:tab w:val="num" w:pos="837"/>
        </w:tabs>
        <w:ind w:left="860" w:hanging="860"/>
      </w:pPr>
      <w:bookmarkStart w:id="11" w:name="_Toc405507784"/>
      <w:r>
        <w:t>1.1</w:t>
      </w:r>
      <w:r>
        <w:tab/>
      </w:r>
      <w:r w:rsidR="004C387F" w:rsidRPr="00066AC3">
        <w:t>Methodology used by the ex ante evaluation</w:t>
      </w:r>
      <w:bookmarkEnd w:id="11"/>
    </w:p>
    <w:p w:rsidR="004C387F" w:rsidRPr="00F063A7" w:rsidRDefault="004C387F"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F063A7">
        <w:rPr>
          <w:rFonts w:ascii="Arial" w:hAnsi="Arial" w:cs="Arial"/>
          <w:sz w:val="18"/>
          <w:szCs w:val="18"/>
          <w:lang w:val="en-GB"/>
        </w:rPr>
        <w:t xml:space="preserve">The overall objective of the evaluation </w:t>
      </w:r>
      <w:r w:rsidRPr="00F063A7">
        <w:rPr>
          <w:rFonts w:ascii="Arial" w:hAnsi="Arial" w:cs="Arial"/>
          <w:spacing w:val="2"/>
          <w:sz w:val="18"/>
          <w:szCs w:val="18"/>
          <w:lang w:val="en-GB"/>
        </w:rPr>
        <w:t>is to</w:t>
      </w:r>
      <w:r w:rsidRPr="00F063A7">
        <w:rPr>
          <w:rFonts w:ascii="Arial" w:hAnsi="Arial" w:cs="Arial"/>
          <w:sz w:val="18"/>
          <w:szCs w:val="18"/>
          <w:lang w:val="en-GB"/>
        </w:rPr>
        <w:t xml:space="preserve"> bring real added value and to improve the quality of the OPAC 2014-2020 by providing value judgements and recommendations regarding aspects of programming.</w:t>
      </w:r>
    </w:p>
    <w:p w:rsidR="004C387F" w:rsidRPr="00F063A7" w:rsidRDefault="004C387F"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F063A7">
        <w:rPr>
          <w:rFonts w:ascii="Arial" w:hAnsi="Arial" w:cs="Arial"/>
          <w:sz w:val="18"/>
          <w:szCs w:val="18"/>
          <w:lang w:val="en-GB"/>
        </w:rPr>
        <w:t>More specifically, the specific objectives are the following, in line with the requirements of Article 55 of the Common Provisions Regulation (CPR)</w:t>
      </w:r>
      <w:r w:rsidRPr="00F063A7">
        <w:rPr>
          <w:rFonts w:ascii="Arial" w:hAnsi="Arial" w:cs="Arial"/>
          <w:spacing w:val="2"/>
          <w:sz w:val="18"/>
          <w:szCs w:val="18"/>
          <w:lang w:val="en-GB"/>
        </w:rPr>
        <w:t xml:space="preserve"> COM1303/2013</w:t>
      </w:r>
      <w:r w:rsidRPr="00F063A7">
        <w:rPr>
          <w:rFonts w:ascii="Arial" w:hAnsi="Arial" w:cs="Arial"/>
          <w:sz w:val="18"/>
          <w:szCs w:val="18"/>
          <w:lang w:val="en-GB"/>
        </w:rPr>
        <w:t xml:space="preserve">: </w:t>
      </w:r>
    </w:p>
    <w:p w:rsidR="004C387F" w:rsidRPr="00F063A7" w:rsidRDefault="004C387F" w:rsidP="0027005E">
      <w:pPr>
        <w:pStyle w:val="broodtekst"/>
        <w:numPr>
          <w:ilvl w:val="0"/>
          <w:numId w:val="31"/>
        </w:numPr>
        <w:spacing w:after="120"/>
        <w:jc w:val="both"/>
        <w:rPr>
          <w:rFonts w:cs="Arial"/>
          <w:sz w:val="18"/>
          <w:szCs w:val="18"/>
        </w:rPr>
      </w:pPr>
      <w:r w:rsidRPr="00F063A7">
        <w:rPr>
          <w:rFonts w:cs="Arial"/>
          <w:sz w:val="18"/>
          <w:szCs w:val="18"/>
        </w:rPr>
        <w:t>to ensure the OP's contribution to the EU strategy for a smart, sustainable and inclusive growth taking into account the selected thematic objectives and priorities and considering the national and regional needs;</w:t>
      </w:r>
    </w:p>
    <w:p w:rsidR="004C387F" w:rsidRPr="00F063A7" w:rsidRDefault="004C387F" w:rsidP="0027005E">
      <w:pPr>
        <w:pStyle w:val="broodtekst"/>
        <w:numPr>
          <w:ilvl w:val="0"/>
          <w:numId w:val="31"/>
        </w:numPr>
        <w:spacing w:after="120"/>
        <w:jc w:val="both"/>
        <w:rPr>
          <w:rFonts w:cs="Arial"/>
          <w:sz w:val="18"/>
          <w:szCs w:val="18"/>
        </w:rPr>
      </w:pPr>
      <w:r w:rsidRPr="00F063A7">
        <w:rPr>
          <w:rFonts w:cs="Arial"/>
          <w:sz w:val="18"/>
          <w:szCs w:val="18"/>
        </w:rPr>
        <w:t>to ensure the programme's internal and external coherence;</w:t>
      </w:r>
    </w:p>
    <w:p w:rsidR="004C387F" w:rsidRPr="00F063A7" w:rsidRDefault="004C387F" w:rsidP="0027005E">
      <w:pPr>
        <w:pStyle w:val="broodtekst"/>
        <w:numPr>
          <w:ilvl w:val="0"/>
          <w:numId w:val="31"/>
        </w:numPr>
        <w:spacing w:after="120"/>
        <w:jc w:val="both"/>
        <w:rPr>
          <w:rFonts w:cs="Arial"/>
          <w:sz w:val="18"/>
          <w:szCs w:val="18"/>
        </w:rPr>
      </w:pPr>
      <w:r w:rsidRPr="00F063A7">
        <w:rPr>
          <w:rFonts w:cs="Arial"/>
          <w:sz w:val="18"/>
          <w:szCs w:val="18"/>
        </w:rPr>
        <w:t>to ensure the coherence between the budget allocation and the programme's objectives;</w:t>
      </w:r>
    </w:p>
    <w:p w:rsidR="004C387F" w:rsidRPr="00F063A7" w:rsidRDefault="004C387F" w:rsidP="0027005E">
      <w:pPr>
        <w:pStyle w:val="broodtekst"/>
        <w:numPr>
          <w:ilvl w:val="0"/>
          <w:numId w:val="31"/>
        </w:numPr>
        <w:spacing w:after="120"/>
        <w:jc w:val="both"/>
        <w:rPr>
          <w:rFonts w:cs="Arial"/>
          <w:sz w:val="18"/>
          <w:szCs w:val="18"/>
        </w:rPr>
      </w:pPr>
      <w:r w:rsidRPr="00F063A7">
        <w:rPr>
          <w:rFonts w:cs="Arial"/>
          <w:sz w:val="18"/>
          <w:szCs w:val="18"/>
        </w:rPr>
        <w:t>to ensure coherence between the selected thematic objectives, the programme's priorities and objectives with the Common Strategic Framework, the Partnership Agreement and the specific recommendations for Romania, based on Article 121, paragraph 2 of the Treaty and the relevant recommendations of the Council adopted based on Article 148 paragraph 4 of the Treaty;</w:t>
      </w:r>
    </w:p>
    <w:p w:rsidR="004C387F" w:rsidRPr="00F063A7" w:rsidRDefault="004C387F" w:rsidP="0027005E">
      <w:pPr>
        <w:pStyle w:val="broodtekst"/>
        <w:numPr>
          <w:ilvl w:val="0"/>
          <w:numId w:val="31"/>
        </w:numPr>
        <w:spacing w:after="120"/>
        <w:jc w:val="both"/>
        <w:rPr>
          <w:rFonts w:cs="Arial"/>
          <w:sz w:val="18"/>
          <w:szCs w:val="18"/>
        </w:rPr>
      </w:pPr>
      <w:r w:rsidRPr="00F063A7">
        <w:rPr>
          <w:rFonts w:cs="Arial"/>
          <w:sz w:val="18"/>
          <w:szCs w:val="18"/>
        </w:rPr>
        <w:t>to ensure the relevance and clarity of programme indicators;</w:t>
      </w:r>
    </w:p>
    <w:p w:rsidR="004C387F" w:rsidRPr="00F063A7" w:rsidRDefault="004C387F" w:rsidP="0027005E">
      <w:pPr>
        <w:pStyle w:val="broodtekst"/>
        <w:numPr>
          <w:ilvl w:val="0"/>
          <w:numId w:val="31"/>
        </w:numPr>
        <w:spacing w:after="120"/>
        <w:jc w:val="both"/>
        <w:rPr>
          <w:rFonts w:cs="Arial"/>
          <w:sz w:val="18"/>
          <w:szCs w:val="18"/>
        </w:rPr>
      </w:pPr>
      <w:r w:rsidRPr="00F063A7">
        <w:rPr>
          <w:rFonts w:cs="Arial"/>
          <w:sz w:val="18"/>
          <w:szCs w:val="18"/>
        </w:rPr>
        <w:t>to ensure the conformity between estimated outputs and expected results;</w:t>
      </w:r>
    </w:p>
    <w:p w:rsidR="004C387F" w:rsidRPr="00F063A7" w:rsidRDefault="004C387F" w:rsidP="0027005E">
      <w:pPr>
        <w:pStyle w:val="broodtekst"/>
        <w:numPr>
          <w:ilvl w:val="0"/>
          <w:numId w:val="31"/>
        </w:numPr>
        <w:spacing w:after="120"/>
        <w:jc w:val="both"/>
        <w:rPr>
          <w:rFonts w:cs="Arial"/>
          <w:sz w:val="18"/>
          <w:szCs w:val="18"/>
        </w:rPr>
      </w:pPr>
      <w:r w:rsidRPr="00F063A7">
        <w:rPr>
          <w:rFonts w:cs="Arial"/>
          <w:sz w:val="18"/>
          <w:szCs w:val="18"/>
        </w:rPr>
        <w:t>to ensure realistic target values of indicators, considering the scale foreseen of support from the CSC (Common Strategic Framework) funds;</w:t>
      </w:r>
    </w:p>
    <w:p w:rsidR="004C387F" w:rsidRPr="00F063A7" w:rsidRDefault="004C387F" w:rsidP="0027005E">
      <w:pPr>
        <w:pStyle w:val="broodtekst"/>
        <w:numPr>
          <w:ilvl w:val="0"/>
          <w:numId w:val="31"/>
        </w:numPr>
        <w:spacing w:after="120"/>
        <w:jc w:val="both"/>
        <w:rPr>
          <w:rFonts w:cs="Arial"/>
          <w:sz w:val="18"/>
          <w:szCs w:val="18"/>
        </w:rPr>
      </w:pPr>
      <w:r w:rsidRPr="00F063A7">
        <w:rPr>
          <w:rFonts w:cs="Arial"/>
          <w:sz w:val="18"/>
          <w:szCs w:val="18"/>
        </w:rPr>
        <w:t>to ensure the adequate choice of proposed support forms;</w:t>
      </w:r>
    </w:p>
    <w:p w:rsidR="004C387F" w:rsidRPr="00F063A7" w:rsidRDefault="004C387F" w:rsidP="0027005E">
      <w:pPr>
        <w:pStyle w:val="broodtekst"/>
        <w:numPr>
          <w:ilvl w:val="0"/>
          <w:numId w:val="31"/>
        </w:numPr>
        <w:spacing w:after="120"/>
        <w:jc w:val="both"/>
        <w:rPr>
          <w:rFonts w:cs="Arial"/>
          <w:sz w:val="18"/>
          <w:szCs w:val="18"/>
        </w:rPr>
      </w:pPr>
      <w:r w:rsidRPr="00F063A7">
        <w:rPr>
          <w:rFonts w:cs="Arial"/>
          <w:sz w:val="18"/>
          <w:szCs w:val="18"/>
        </w:rPr>
        <w:t>to ensure adequate human resources and administrative capacity for programme management;</w:t>
      </w:r>
    </w:p>
    <w:p w:rsidR="004C387F" w:rsidRPr="00F063A7" w:rsidRDefault="004C387F" w:rsidP="0027005E">
      <w:pPr>
        <w:pStyle w:val="broodtekst"/>
        <w:numPr>
          <w:ilvl w:val="0"/>
          <w:numId w:val="31"/>
        </w:numPr>
        <w:spacing w:after="120"/>
        <w:jc w:val="both"/>
        <w:rPr>
          <w:rFonts w:cs="Arial"/>
          <w:sz w:val="18"/>
          <w:szCs w:val="18"/>
        </w:rPr>
      </w:pPr>
      <w:r w:rsidRPr="00F063A7">
        <w:rPr>
          <w:rFonts w:cs="Arial"/>
          <w:sz w:val="18"/>
          <w:szCs w:val="18"/>
        </w:rPr>
        <w:t>to ensure adequate procedures for monitoring and collecting the necessary data for evaluations;</w:t>
      </w:r>
    </w:p>
    <w:p w:rsidR="004C387F" w:rsidRPr="00F063A7" w:rsidRDefault="004C387F" w:rsidP="0027005E">
      <w:pPr>
        <w:pStyle w:val="broodtekst"/>
        <w:numPr>
          <w:ilvl w:val="0"/>
          <w:numId w:val="31"/>
        </w:numPr>
        <w:spacing w:after="120"/>
        <w:jc w:val="both"/>
        <w:rPr>
          <w:rFonts w:cs="Arial"/>
          <w:sz w:val="18"/>
          <w:szCs w:val="18"/>
        </w:rPr>
      </w:pPr>
      <w:r w:rsidRPr="00F063A7">
        <w:rPr>
          <w:rFonts w:cs="Arial"/>
          <w:sz w:val="18"/>
          <w:szCs w:val="18"/>
        </w:rPr>
        <w:t>to ensure the selection of adequate milestones for the performance framework;</w:t>
      </w:r>
    </w:p>
    <w:p w:rsidR="004C387F" w:rsidRPr="00F063A7" w:rsidRDefault="004C387F" w:rsidP="0027005E">
      <w:pPr>
        <w:pStyle w:val="broodtekst"/>
        <w:numPr>
          <w:ilvl w:val="0"/>
          <w:numId w:val="31"/>
        </w:numPr>
        <w:spacing w:after="120"/>
        <w:jc w:val="both"/>
        <w:rPr>
          <w:rFonts w:cs="Arial"/>
          <w:sz w:val="18"/>
          <w:szCs w:val="18"/>
        </w:rPr>
      </w:pPr>
      <w:r w:rsidRPr="00F063A7">
        <w:rPr>
          <w:rFonts w:cs="Arial"/>
          <w:sz w:val="18"/>
          <w:szCs w:val="18"/>
        </w:rPr>
        <w:t>to ensure the implementation of adequate measures to promote equal opportunities among women and men and to prevent discrimination; and</w:t>
      </w:r>
    </w:p>
    <w:p w:rsidR="004C387F" w:rsidRPr="00F063A7" w:rsidRDefault="004C387F" w:rsidP="0027005E">
      <w:pPr>
        <w:pStyle w:val="broodtekst"/>
        <w:numPr>
          <w:ilvl w:val="0"/>
          <w:numId w:val="31"/>
        </w:numPr>
        <w:spacing w:after="120"/>
        <w:jc w:val="both"/>
        <w:rPr>
          <w:rFonts w:cs="Arial"/>
          <w:sz w:val="18"/>
          <w:szCs w:val="18"/>
        </w:rPr>
      </w:pPr>
      <w:r w:rsidRPr="00F063A7">
        <w:rPr>
          <w:rFonts w:cs="Arial"/>
          <w:sz w:val="18"/>
          <w:szCs w:val="18"/>
        </w:rPr>
        <w:t>to ensure the implementation of adequate measures to promote sustainable development</w:t>
      </w:r>
    </w:p>
    <w:p w:rsidR="004C387F" w:rsidRDefault="004C387F"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F063A7">
        <w:rPr>
          <w:rFonts w:ascii="Arial" w:hAnsi="Arial" w:cs="Arial"/>
          <w:sz w:val="18"/>
          <w:szCs w:val="18"/>
          <w:lang w:val="en-GB"/>
        </w:rPr>
        <w:t>The methodology proposed for the implementation of the project consisted of a mix of methods and tools for answering each of the evaluation questions. The principle methods of data collection and analysis were from document reviews and interviews, supplemented with focus groups and working meetings. The specific methodology for each evaluation question is summarised below:</w:t>
      </w:r>
    </w:p>
    <w:p w:rsidR="00384E4B" w:rsidRPr="00F063A7" w:rsidRDefault="00384E4B" w:rsidP="00384E4B">
      <w:pPr>
        <w:pStyle w:val="ListParagraph"/>
        <w:spacing w:after="120" w:line="280" w:lineRule="atLeast"/>
        <w:ind w:left="454"/>
        <w:contextualSpacing w:val="0"/>
        <w:jc w:val="both"/>
        <w:rPr>
          <w:rFonts w:ascii="Arial" w:hAnsi="Arial" w:cs="Arial"/>
          <w:sz w:val="18"/>
          <w:szCs w:val="18"/>
          <w:lang w:val="en-GB"/>
        </w:rPr>
      </w:pPr>
    </w:p>
    <w:p w:rsidR="004C387F" w:rsidRPr="00F063A7" w:rsidRDefault="004C387F" w:rsidP="00384E4B">
      <w:pPr>
        <w:spacing w:after="120"/>
        <w:jc w:val="both"/>
        <w:rPr>
          <w:rFonts w:cs="Arial"/>
          <w:i/>
          <w:szCs w:val="18"/>
        </w:rPr>
      </w:pPr>
      <w:r w:rsidRPr="00F063A7">
        <w:rPr>
          <w:rFonts w:cs="Arial"/>
          <w:i/>
          <w:szCs w:val="18"/>
        </w:rPr>
        <w:lastRenderedPageBreak/>
        <w:t>Q1. To what extent there is coherence between selected thematic objectives, priorities and objectives corresponding to the programme, on one side, and on the other side, the Common Strategic Framework, Partnership Agreement and specific recommendations addressed to each country based on article 121 paragraph (2) of the Treaty and relevant recommendations of the Council adopted based on article 148 paragraph (4) of the Treaty? To what extent there is coherence with other relevant instruments (policies, strategies)?</w:t>
      </w:r>
    </w:p>
    <w:p w:rsidR="004C387F" w:rsidRPr="00F063A7" w:rsidRDefault="004C387F"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7F1B40">
        <w:rPr>
          <w:rFonts w:ascii="Arial" w:hAnsi="Arial" w:cs="Arial"/>
          <w:sz w:val="18"/>
          <w:szCs w:val="18"/>
          <w:lang w:val="en-GB"/>
        </w:rPr>
        <w:t>Answering this question is based on an in-depth documentary analysis visualised in a series of coherence matrices in order to present the links and intensity of the relations between the OPAC and the main analysed documents and strategies.  The findings were discussed through consultation with a number of relevant stakeholders, particularly OPAC programmers, as well as other Operational Programmes through focus groups.</w:t>
      </w:r>
    </w:p>
    <w:p w:rsidR="004C387F" w:rsidRPr="00F063A7" w:rsidRDefault="004C387F"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7F1B40">
        <w:rPr>
          <w:rFonts w:ascii="Arial" w:hAnsi="Arial" w:cs="Arial"/>
          <w:sz w:val="18"/>
          <w:szCs w:val="18"/>
          <w:lang w:val="en-GB"/>
        </w:rPr>
        <w:t xml:space="preserve">The main elements included in the evaluation were: </w:t>
      </w:r>
    </w:p>
    <w:p w:rsidR="004C387F" w:rsidRPr="00F063A7" w:rsidRDefault="004C387F" w:rsidP="0027005E">
      <w:pPr>
        <w:pStyle w:val="ListParagraph"/>
        <w:numPr>
          <w:ilvl w:val="0"/>
          <w:numId w:val="33"/>
        </w:numPr>
        <w:spacing w:after="120" w:line="280" w:lineRule="atLeast"/>
        <w:rPr>
          <w:rFonts w:ascii="Arial" w:hAnsi="Arial" w:cs="Arial"/>
          <w:bCs/>
          <w:spacing w:val="2"/>
          <w:sz w:val="18"/>
          <w:szCs w:val="18"/>
          <w:lang w:val="en-GB"/>
        </w:rPr>
      </w:pPr>
      <w:r w:rsidRPr="00F063A7">
        <w:rPr>
          <w:rFonts w:ascii="Arial" w:hAnsi="Arial" w:cs="Arial"/>
          <w:bCs/>
          <w:spacing w:val="2"/>
          <w:sz w:val="18"/>
          <w:szCs w:val="18"/>
          <w:lang w:val="en-GB"/>
        </w:rPr>
        <w:t>Coherence with the CSF, PA and EC specific recommendations</w:t>
      </w:r>
    </w:p>
    <w:p w:rsidR="004C387F" w:rsidRPr="00F063A7" w:rsidRDefault="004C387F" w:rsidP="0027005E">
      <w:pPr>
        <w:pStyle w:val="ListParagraph"/>
        <w:numPr>
          <w:ilvl w:val="0"/>
          <w:numId w:val="33"/>
        </w:numPr>
        <w:spacing w:after="120" w:line="280" w:lineRule="atLeast"/>
        <w:rPr>
          <w:rFonts w:ascii="Arial" w:hAnsi="Arial" w:cs="Arial"/>
          <w:bCs/>
          <w:spacing w:val="2"/>
          <w:sz w:val="18"/>
          <w:szCs w:val="18"/>
          <w:lang w:val="en-GB"/>
        </w:rPr>
      </w:pPr>
      <w:r w:rsidRPr="00F063A7">
        <w:rPr>
          <w:rFonts w:ascii="Arial" w:hAnsi="Arial" w:cs="Arial"/>
          <w:bCs/>
          <w:spacing w:val="2"/>
          <w:sz w:val="18"/>
          <w:szCs w:val="18"/>
          <w:lang w:val="en-GB"/>
        </w:rPr>
        <w:t>Coherence with other relevant instruments (policies and strategies)</w:t>
      </w:r>
    </w:p>
    <w:p w:rsidR="004C387F" w:rsidRPr="00F063A7" w:rsidRDefault="004C387F" w:rsidP="0027005E">
      <w:pPr>
        <w:pStyle w:val="ListParagraph"/>
        <w:numPr>
          <w:ilvl w:val="0"/>
          <w:numId w:val="33"/>
        </w:numPr>
        <w:spacing w:after="120" w:line="280" w:lineRule="atLeast"/>
        <w:rPr>
          <w:rFonts w:ascii="Arial" w:hAnsi="Arial" w:cs="Arial"/>
          <w:bCs/>
          <w:spacing w:val="2"/>
          <w:sz w:val="18"/>
          <w:szCs w:val="18"/>
          <w:lang w:val="en-GB"/>
        </w:rPr>
      </w:pPr>
      <w:r w:rsidRPr="00F063A7">
        <w:rPr>
          <w:rFonts w:ascii="Arial" w:hAnsi="Arial" w:cs="Arial"/>
          <w:bCs/>
          <w:spacing w:val="2"/>
          <w:sz w:val="18"/>
          <w:szCs w:val="18"/>
          <w:lang w:val="en-GB"/>
        </w:rPr>
        <w:t>Coherence with other Operational programmes in Romania for the period 2014-2020</w:t>
      </w:r>
    </w:p>
    <w:p w:rsidR="004C387F" w:rsidRPr="00F063A7" w:rsidRDefault="004C387F" w:rsidP="00F063A7">
      <w:pPr>
        <w:spacing w:after="120"/>
        <w:rPr>
          <w:rFonts w:cs="Arial"/>
          <w:b/>
          <w:i/>
          <w:szCs w:val="18"/>
        </w:rPr>
      </w:pPr>
      <w:r w:rsidRPr="00F063A7">
        <w:rPr>
          <w:rFonts w:cs="Arial"/>
          <w:i/>
          <w:szCs w:val="18"/>
        </w:rPr>
        <w:t>Q2. How is the internal coherence of the programme insured? Are the proposed support forms the most adequate?</w:t>
      </w:r>
    </w:p>
    <w:p w:rsidR="004C387F" w:rsidRPr="007F1B40" w:rsidRDefault="004C387F"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F063A7">
        <w:rPr>
          <w:rFonts w:ascii="Arial" w:hAnsi="Arial" w:cs="Arial"/>
          <w:sz w:val="18"/>
          <w:szCs w:val="18"/>
          <w:lang w:val="en-GB"/>
        </w:rPr>
        <w:t xml:space="preserve">Desk research on internal coherence included an assessment of the extent to which the needs of the sector had been included in the strategic choices of the programme.  The intervention logic was reconstructed and summarised in matrixes to identify the strengths and weaknesses of the logical links between different levels of the planned interventions.  An assessment of the inclusion of key territorial challenges and lessons learned from the previous period was made along with an assessment of the appropriateness of the proposed implementation modalities. These were presented and discussed at working meetings with programmers.  </w:t>
      </w:r>
    </w:p>
    <w:p w:rsidR="004C387F" w:rsidRPr="00F063A7" w:rsidRDefault="004C387F" w:rsidP="00F063A7">
      <w:pPr>
        <w:spacing w:after="120"/>
        <w:rPr>
          <w:rFonts w:cs="Arial"/>
          <w:szCs w:val="18"/>
        </w:rPr>
      </w:pPr>
      <w:r w:rsidRPr="00F063A7">
        <w:rPr>
          <w:rFonts w:cs="Arial"/>
          <w:i/>
          <w:szCs w:val="18"/>
        </w:rPr>
        <w:t>Q3. To what extent the allocation of budgetary resources corresponds to the objectives of the programme</w:t>
      </w:r>
      <w:bookmarkStart w:id="12" w:name="_Toc359840171"/>
    </w:p>
    <w:p w:rsidR="00307A5F" w:rsidRPr="00F063A7" w:rsidRDefault="00307A5F"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F063A7">
        <w:rPr>
          <w:rFonts w:ascii="Arial" w:hAnsi="Arial" w:cs="Arial"/>
          <w:sz w:val="18"/>
          <w:szCs w:val="18"/>
          <w:lang w:val="en-GB"/>
        </w:rPr>
        <w:t xml:space="preserve">The assessment complies with Article 55 (3)(c) of CPR which requires the ex-ante evaluation to appraise the consistency of the allocation of budgetary resources with the objectives of the programme. The evaluators determine whether the financial allocations: (i) are consistent with the objectives as well as the planned actions; (ii) concentrate on the most important objectives in line with the identified challenges and needs and with the concentration requirements set out in the Article 18 of CPR and Article 4 of </w:t>
      </w:r>
      <w:r w:rsidR="00B567D2">
        <w:rPr>
          <w:rFonts w:ascii="Arial" w:hAnsi="Arial" w:cs="Arial"/>
          <w:sz w:val="18"/>
          <w:szCs w:val="18"/>
          <w:lang w:val="en-GB"/>
        </w:rPr>
        <w:t>(</w:t>
      </w:r>
      <w:r w:rsidR="00B567D2" w:rsidRPr="00F063A7">
        <w:rPr>
          <w:rFonts w:cs="Arial"/>
          <w:sz w:val="18"/>
          <w:szCs w:val="18"/>
        </w:rPr>
        <w:t>European Social Fund</w:t>
      </w:r>
      <w:r w:rsidR="00B567D2">
        <w:rPr>
          <w:rFonts w:ascii="Arial" w:hAnsi="Arial" w:cs="Arial"/>
          <w:sz w:val="18"/>
          <w:szCs w:val="18"/>
          <w:lang w:val="en-GB"/>
        </w:rPr>
        <w:t xml:space="preserve">) </w:t>
      </w:r>
      <w:r w:rsidRPr="00F063A7">
        <w:rPr>
          <w:rFonts w:ascii="Arial" w:hAnsi="Arial" w:cs="Arial"/>
          <w:sz w:val="18"/>
          <w:szCs w:val="18"/>
          <w:lang w:val="en-GB"/>
        </w:rPr>
        <w:t xml:space="preserve">ESF Regulation.  In addition to the above, the ex-ante evaluation also appraises the compliance with the provisions of Common Provision Regulation and the ESF Regulation.   </w:t>
      </w:r>
    </w:p>
    <w:p w:rsidR="004C387F" w:rsidRPr="00F063A7" w:rsidRDefault="004C387F" w:rsidP="00F203D9">
      <w:pPr>
        <w:spacing w:after="120"/>
        <w:jc w:val="both"/>
        <w:rPr>
          <w:rFonts w:cs="Arial"/>
          <w:i/>
          <w:szCs w:val="18"/>
        </w:rPr>
      </w:pPr>
      <w:r w:rsidRPr="00F063A7">
        <w:rPr>
          <w:rFonts w:cs="Arial"/>
          <w:i/>
          <w:szCs w:val="18"/>
        </w:rPr>
        <w:t>Q4. To what extent the indicators proposed in the programme are relevant and clear?</w:t>
      </w:r>
    </w:p>
    <w:p w:rsidR="00307A5F" w:rsidRPr="007F1B40" w:rsidRDefault="00307A5F"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7F1B40">
        <w:rPr>
          <w:rFonts w:ascii="Arial" w:hAnsi="Arial" w:cs="Arial"/>
          <w:sz w:val="18"/>
          <w:szCs w:val="18"/>
          <w:lang w:val="en-GB"/>
        </w:rPr>
        <w:t xml:space="preserve">The evaluation for this question complies with the Common provisions regulation (CPR) which mention </w:t>
      </w:r>
      <w:r w:rsidRPr="007F1B40">
        <w:rPr>
          <w:rFonts w:ascii="Arial" w:hAnsi="Arial" w:cs="Arial"/>
          <w:i/>
          <w:sz w:val="18"/>
          <w:szCs w:val="18"/>
          <w:lang w:val="en-GB"/>
        </w:rPr>
        <w:t>“each priority shall set out indicators and corresponding targets expressed in qualitative or quantitative terms, in accordance with the Fund-specific rules, in order to assess progress in programme implementation aimed at achievement of objectives as the basis for monitoring, evaluation and review of performance”.</w:t>
      </w:r>
      <w:r w:rsidRPr="007F1B40">
        <w:rPr>
          <w:rFonts w:ascii="Arial" w:hAnsi="Arial" w:cs="Arial"/>
          <w:sz w:val="18"/>
          <w:szCs w:val="18"/>
          <w:lang w:val="en-GB"/>
        </w:rPr>
        <w:t xml:space="preserve"> </w:t>
      </w:r>
    </w:p>
    <w:p w:rsidR="00307A5F" w:rsidRPr="00F063A7" w:rsidRDefault="00061A19" w:rsidP="0027005E">
      <w:pPr>
        <w:pStyle w:val="ListParagraph"/>
        <w:numPr>
          <w:ilvl w:val="0"/>
          <w:numId w:val="11"/>
        </w:numPr>
        <w:spacing w:after="120" w:line="280" w:lineRule="atLeast"/>
        <w:ind w:left="426" w:hanging="426"/>
        <w:contextualSpacing w:val="0"/>
        <w:jc w:val="both"/>
        <w:rPr>
          <w:rFonts w:ascii="Arial" w:hAnsi="Arial" w:cs="Arial"/>
          <w:i/>
          <w:spacing w:val="2"/>
          <w:sz w:val="18"/>
          <w:szCs w:val="18"/>
        </w:rPr>
      </w:pPr>
      <w:r w:rsidRPr="00F063A7">
        <w:rPr>
          <w:rFonts w:ascii="Arial" w:hAnsi="Arial" w:cs="Arial"/>
          <w:spacing w:val="2"/>
          <w:sz w:val="18"/>
          <w:szCs w:val="18"/>
        </w:rPr>
        <w:t xml:space="preserve">The answer to this evaluation question includes: </w:t>
      </w:r>
      <w:r w:rsidR="00307A5F" w:rsidRPr="00F063A7">
        <w:rPr>
          <w:rFonts w:ascii="Arial" w:hAnsi="Arial" w:cs="Arial"/>
          <w:spacing w:val="2"/>
          <w:sz w:val="18"/>
          <w:szCs w:val="18"/>
        </w:rPr>
        <w:t xml:space="preserve"> </w:t>
      </w:r>
      <w:r w:rsidR="00307A5F" w:rsidRPr="00F063A7">
        <w:rPr>
          <w:rFonts w:ascii="Arial" w:hAnsi="Arial" w:cs="Arial"/>
          <w:i/>
          <w:spacing w:val="2"/>
          <w:sz w:val="18"/>
          <w:szCs w:val="18"/>
        </w:rPr>
        <w:t xml:space="preserve">“the relevance and clarity of the </w:t>
      </w:r>
      <w:r w:rsidRPr="00F063A7">
        <w:rPr>
          <w:rFonts w:ascii="Arial" w:hAnsi="Arial" w:cs="Arial"/>
          <w:i/>
          <w:spacing w:val="2"/>
          <w:sz w:val="18"/>
          <w:szCs w:val="18"/>
        </w:rPr>
        <w:t>proposed programme indicators”, the measurability, the use of common indicators and a number of key features as recommended in the guidance documents of the European Commission.</w:t>
      </w:r>
    </w:p>
    <w:p w:rsidR="004C387F" w:rsidRPr="00F063A7" w:rsidRDefault="004C387F" w:rsidP="00F063A7">
      <w:pPr>
        <w:spacing w:after="120"/>
        <w:jc w:val="both"/>
        <w:rPr>
          <w:rFonts w:cs="Arial"/>
          <w:i/>
          <w:spacing w:val="2"/>
          <w:szCs w:val="18"/>
        </w:rPr>
      </w:pPr>
      <w:r w:rsidRPr="00F063A7">
        <w:rPr>
          <w:rFonts w:cs="Arial"/>
          <w:i/>
          <w:szCs w:val="18"/>
        </w:rPr>
        <w:lastRenderedPageBreak/>
        <w:t>Q5. How do estimated performances contribute to results? To what extent are the results influenced by external factors, including by other existing instruments? Are the quantified target values of indicators realistic, considering the predicted support from Common Strategic Framework funds?</w:t>
      </w:r>
    </w:p>
    <w:bookmarkEnd w:id="12"/>
    <w:p w:rsidR="004C387F" w:rsidRPr="007F1B40" w:rsidRDefault="000B4B84"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Pr>
          <w:rFonts w:ascii="Arial" w:hAnsi="Arial" w:cs="Arial"/>
          <w:sz w:val="18"/>
          <w:szCs w:val="18"/>
          <w:lang w:val="en-GB"/>
        </w:rPr>
        <w:t xml:space="preserve">The </w:t>
      </w:r>
      <w:r w:rsidR="009F37BB">
        <w:rPr>
          <w:rFonts w:ascii="Arial" w:hAnsi="Arial" w:cs="Arial"/>
          <w:sz w:val="18"/>
          <w:szCs w:val="18"/>
          <w:lang w:val="en-GB"/>
        </w:rPr>
        <w:t xml:space="preserve">answer to this evaluation question is based on </w:t>
      </w:r>
      <w:r>
        <w:rPr>
          <w:rFonts w:ascii="Arial" w:hAnsi="Arial" w:cs="Arial"/>
          <w:sz w:val="18"/>
          <w:szCs w:val="18"/>
          <w:lang w:val="en-GB"/>
        </w:rPr>
        <w:t>a</w:t>
      </w:r>
      <w:r w:rsidR="004C387F" w:rsidRPr="007F1B40">
        <w:rPr>
          <w:rFonts w:ascii="Arial" w:hAnsi="Arial" w:cs="Arial"/>
          <w:sz w:val="18"/>
          <w:szCs w:val="18"/>
          <w:lang w:val="en-GB"/>
        </w:rPr>
        <w:t xml:space="preserve"> documentary </w:t>
      </w:r>
      <w:r>
        <w:rPr>
          <w:rFonts w:ascii="Arial" w:hAnsi="Arial" w:cs="Arial"/>
          <w:sz w:val="18"/>
          <w:szCs w:val="18"/>
          <w:lang w:val="en-GB"/>
        </w:rPr>
        <w:t xml:space="preserve">analysis, </w:t>
      </w:r>
      <w:r w:rsidR="004C387F" w:rsidRPr="007F1B40">
        <w:rPr>
          <w:rFonts w:ascii="Arial" w:hAnsi="Arial" w:cs="Arial"/>
          <w:sz w:val="18"/>
          <w:szCs w:val="18"/>
          <w:lang w:val="en-GB"/>
        </w:rPr>
        <w:t xml:space="preserve">quantitative and qualitative </w:t>
      </w:r>
      <w:r w:rsidR="00543313">
        <w:rPr>
          <w:rFonts w:ascii="Arial" w:hAnsi="Arial" w:cs="Arial"/>
          <w:sz w:val="18"/>
          <w:szCs w:val="18"/>
          <w:lang w:val="en-GB"/>
        </w:rPr>
        <w:t>assessment</w:t>
      </w:r>
      <w:r>
        <w:rPr>
          <w:rFonts w:ascii="Arial" w:hAnsi="Arial" w:cs="Arial"/>
          <w:sz w:val="18"/>
          <w:szCs w:val="18"/>
          <w:lang w:val="en-GB"/>
        </w:rPr>
        <w:t xml:space="preserve"> of the </w:t>
      </w:r>
      <w:r w:rsidR="004C387F" w:rsidRPr="007F1B40">
        <w:rPr>
          <w:rFonts w:ascii="Arial" w:hAnsi="Arial" w:cs="Arial"/>
          <w:sz w:val="18"/>
          <w:szCs w:val="18"/>
          <w:lang w:val="en-GB"/>
        </w:rPr>
        <w:t xml:space="preserve">logic of the indicators, </w:t>
      </w:r>
      <w:r w:rsidR="009F37BB">
        <w:rPr>
          <w:rFonts w:ascii="Arial" w:hAnsi="Arial" w:cs="Arial"/>
          <w:sz w:val="18"/>
          <w:szCs w:val="18"/>
          <w:lang w:val="en-GB"/>
        </w:rPr>
        <w:t xml:space="preserve">of the </w:t>
      </w:r>
      <w:r w:rsidR="004C387F" w:rsidRPr="007F1B40">
        <w:rPr>
          <w:rFonts w:ascii="Arial" w:hAnsi="Arial" w:cs="Arial"/>
          <w:sz w:val="18"/>
          <w:szCs w:val="18"/>
          <w:lang w:val="en-GB"/>
        </w:rPr>
        <w:t>external factors that could influence the result indicators and the overall quality of the indicators.</w:t>
      </w:r>
    </w:p>
    <w:p w:rsidR="004C387F" w:rsidRPr="00F063A7" w:rsidRDefault="004C387F" w:rsidP="00F063A7">
      <w:pPr>
        <w:spacing w:after="120"/>
        <w:rPr>
          <w:rFonts w:cs="Arial"/>
          <w:i/>
          <w:szCs w:val="18"/>
        </w:rPr>
      </w:pPr>
      <w:r w:rsidRPr="00F063A7">
        <w:rPr>
          <w:rFonts w:cs="Arial"/>
          <w:i/>
          <w:szCs w:val="18"/>
        </w:rPr>
        <w:t>Q6. To what extent the intermediary and final indicators and targets (milestones) selected for the performance framework are adequate?</w:t>
      </w:r>
    </w:p>
    <w:p w:rsidR="004C387F" w:rsidRPr="00F063A7" w:rsidRDefault="004C387F"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7F1B40">
        <w:rPr>
          <w:rFonts w:ascii="Arial" w:hAnsi="Arial" w:cs="Arial"/>
          <w:sz w:val="18"/>
          <w:szCs w:val="18"/>
          <w:lang w:val="en-GB"/>
        </w:rPr>
        <w:t>The structure and content of the performance framework was review</w:t>
      </w:r>
      <w:r w:rsidR="009F37BB">
        <w:rPr>
          <w:rFonts w:ascii="Arial" w:hAnsi="Arial" w:cs="Arial"/>
          <w:sz w:val="18"/>
          <w:szCs w:val="18"/>
          <w:lang w:val="en-GB"/>
        </w:rPr>
        <w:t>ed</w:t>
      </w:r>
      <w:r w:rsidRPr="007F1B40">
        <w:rPr>
          <w:rFonts w:ascii="Arial" w:hAnsi="Arial" w:cs="Arial"/>
          <w:sz w:val="18"/>
          <w:szCs w:val="18"/>
          <w:lang w:val="en-GB"/>
        </w:rPr>
        <w:t xml:space="preserve"> for the consistency of the indicators selected against the guidance.  On</w:t>
      </w:r>
      <w:r w:rsidR="009F37BB">
        <w:rPr>
          <w:rFonts w:ascii="Arial" w:hAnsi="Arial" w:cs="Arial"/>
          <w:sz w:val="18"/>
          <w:szCs w:val="18"/>
          <w:lang w:val="en-GB"/>
        </w:rPr>
        <w:t>c</w:t>
      </w:r>
      <w:r w:rsidRPr="007F1B40">
        <w:rPr>
          <w:rFonts w:ascii="Arial" w:hAnsi="Arial" w:cs="Arial"/>
          <w:sz w:val="18"/>
          <w:szCs w:val="18"/>
          <w:lang w:val="en-GB"/>
        </w:rPr>
        <w:t xml:space="preserve">e the quantification methodology has been provided, more concrete analysis of the appropriateness of the target values selected will be provided by documentary review and </w:t>
      </w:r>
      <w:r w:rsidRPr="004A5DED">
        <w:rPr>
          <w:rFonts w:ascii="Arial" w:hAnsi="Arial" w:cs="Arial"/>
          <w:sz w:val="18"/>
          <w:szCs w:val="18"/>
          <w:lang w:val="en-GB"/>
        </w:rPr>
        <w:t>interview</w:t>
      </w:r>
      <w:r w:rsidR="009F37BB" w:rsidRPr="004A5DED">
        <w:rPr>
          <w:rFonts w:ascii="Arial" w:hAnsi="Arial" w:cs="Arial"/>
          <w:sz w:val="18"/>
          <w:szCs w:val="18"/>
          <w:lang w:val="en-GB"/>
        </w:rPr>
        <w:t>s</w:t>
      </w:r>
      <w:r w:rsidR="004A5DED">
        <w:rPr>
          <w:rFonts w:ascii="Arial" w:hAnsi="Arial" w:cs="Arial"/>
          <w:sz w:val="18"/>
          <w:szCs w:val="18"/>
          <w:lang w:val="en-GB"/>
        </w:rPr>
        <w:t xml:space="preserve"> with the programmers</w:t>
      </w:r>
      <w:r w:rsidRPr="007F1B40">
        <w:rPr>
          <w:rFonts w:ascii="Arial" w:hAnsi="Arial" w:cs="Arial"/>
          <w:sz w:val="18"/>
          <w:szCs w:val="18"/>
          <w:lang w:val="en-GB"/>
        </w:rPr>
        <w:t>.</w:t>
      </w:r>
    </w:p>
    <w:p w:rsidR="004C387F" w:rsidRPr="00F063A7" w:rsidRDefault="004C387F" w:rsidP="00F063A7">
      <w:pPr>
        <w:spacing w:after="120"/>
        <w:jc w:val="both"/>
        <w:rPr>
          <w:rFonts w:cs="Arial"/>
          <w:i/>
          <w:spacing w:val="2"/>
          <w:szCs w:val="18"/>
        </w:rPr>
      </w:pPr>
      <w:r w:rsidRPr="00F063A7">
        <w:rPr>
          <w:rFonts w:cs="Arial"/>
          <w:i/>
          <w:szCs w:val="18"/>
        </w:rPr>
        <w:t>Q7. To what extent are the human resources and administrative capacity adequate for programme management?</w:t>
      </w:r>
    </w:p>
    <w:p w:rsidR="004C387F" w:rsidRPr="006A4576" w:rsidRDefault="004C387F"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bookmarkStart w:id="13" w:name="_Toc350178896"/>
      <w:bookmarkStart w:id="14" w:name="_Toc359256205"/>
      <w:bookmarkStart w:id="15" w:name="_Toc359840174"/>
      <w:bookmarkStart w:id="16" w:name="_Ref340555288"/>
      <w:bookmarkStart w:id="17" w:name="_Toc340574204"/>
      <w:bookmarkStart w:id="18" w:name="_Toc341945752"/>
      <w:bookmarkStart w:id="19" w:name="_Toc342037524"/>
      <w:r w:rsidRPr="006A4576">
        <w:rPr>
          <w:rFonts w:ascii="Arial" w:hAnsi="Arial" w:cs="Arial"/>
          <w:sz w:val="18"/>
          <w:szCs w:val="18"/>
          <w:lang w:val="en-GB"/>
        </w:rPr>
        <w:t xml:space="preserve">Evaluation of the management systems is limited to a review of the lessons learned from the implementation of similar types of measures in the current period coupled with an analysis of the new mechanisms, tools and structures the Managing Authority is planning to implement for the future.  </w:t>
      </w:r>
      <w:r w:rsidR="006661B3" w:rsidRPr="006A4576">
        <w:rPr>
          <w:rFonts w:ascii="Arial" w:hAnsi="Arial" w:cs="Arial"/>
          <w:sz w:val="18"/>
          <w:szCs w:val="18"/>
          <w:lang w:val="en-GB"/>
        </w:rPr>
        <w:t>A</w:t>
      </w:r>
      <w:r w:rsidRPr="006A4576">
        <w:rPr>
          <w:rFonts w:ascii="Arial" w:hAnsi="Arial" w:cs="Arial"/>
          <w:sz w:val="18"/>
          <w:szCs w:val="18"/>
          <w:lang w:val="en-GB"/>
        </w:rPr>
        <w:t xml:space="preserve">n assessment of the adequacy of the human resources and other administrative </w:t>
      </w:r>
      <w:r w:rsidR="004A5DED" w:rsidRPr="006A4576">
        <w:rPr>
          <w:rFonts w:ascii="Arial" w:hAnsi="Arial" w:cs="Arial"/>
          <w:sz w:val="18"/>
          <w:szCs w:val="18"/>
          <w:lang w:val="en-GB"/>
        </w:rPr>
        <w:t xml:space="preserve">burden </w:t>
      </w:r>
      <w:r w:rsidRPr="006A4576">
        <w:rPr>
          <w:rFonts w:ascii="Arial" w:hAnsi="Arial" w:cs="Arial"/>
          <w:sz w:val="18"/>
          <w:szCs w:val="18"/>
          <w:lang w:val="en-GB"/>
        </w:rPr>
        <w:t xml:space="preserve">issues </w:t>
      </w:r>
      <w:r w:rsidR="006661B3" w:rsidRPr="006A4576">
        <w:rPr>
          <w:rFonts w:ascii="Arial" w:hAnsi="Arial" w:cs="Arial"/>
          <w:sz w:val="18"/>
          <w:szCs w:val="18"/>
          <w:lang w:val="en-GB"/>
        </w:rPr>
        <w:t>was</w:t>
      </w:r>
      <w:r w:rsidRPr="006A4576">
        <w:rPr>
          <w:rFonts w:ascii="Arial" w:hAnsi="Arial" w:cs="Arial"/>
          <w:sz w:val="18"/>
          <w:szCs w:val="18"/>
          <w:lang w:val="en-GB"/>
        </w:rPr>
        <w:t xml:space="preserve"> developed from interviews and a questionnaire</w:t>
      </w:r>
      <w:r w:rsidR="006661B3" w:rsidRPr="006A4576">
        <w:rPr>
          <w:rFonts w:ascii="Arial" w:hAnsi="Arial" w:cs="Arial"/>
          <w:sz w:val="18"/>
          <w:szCs w:val="18"/>
          <w:lang w:val="en-GB"/>
        </w:rPr>
        <w:t xml:space="preserve"> to the beneficiaries of the OPAC</w:t>
      </w:r>
      <w:r w:rsidRPr="006A4576">
        <w:rPr>
          <w:rFonts w:ascii="Arial" w:hAnsi="Arial" w:cs="Arial"/>
          <w:sz w:val="18"/>
          <w:szCs w:val="18"/>
          <w:lang w:val="en-GB"/>
        </w:rPr>
        <w:t>.</w:t>
      </w:r>
    </w:p>
    <w:p w:rsidR="004C387F" w:rsidRPr="00F063A7" w:rsidRDefault="004C387F" w:rsidP="006A4576">
      <w:pPr>
        <w:tabs>
          <w:tab w:val="left" w:pos="4536"/>
        </w:tabs>
        <w:spacing w:after="120"/>
        <w:jc w:val="both"/>
        <w:rPr>
          <w:rFonts w:cs="Arial"/>
          <w:i/>
          <w:szCs w:val="18"/>
        </w:rPr>
      </w:pPr>
      <w:r w:rsidRPr="00F063A7">
        <w:rPr>
          <w:rFonts w:cs="Arial"/>
          <w:i/>
          <w:szCs w:val="18"/>
        </w:rPr>
        <w:t>Q8. To what extent are the programme’s monitoring procedures and the procedures for collecting data necessary to performing evaluations are adequate?</w:t>
      </w:r>
    </w:p>
    <w:p w:rsidR="004C387F" w:rsidRPr="00F063A7" w:rsidRDefault="004C387F"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7F1B40">
        <w:rPr>
          <w:rFonts w:ascii="Arial" w:hAnsi="Arial" w:cs="Arial"/>
          <w:sz w:val="18"/>
          <w:szCs w:val="18"/>
          <w:lang w:val="en-GB"/>
        </w:rPr>
        <w:t>Evaluation of the monitoring systems is based on a review of the lessons learned from the implementation of the current period coupled with an analysis of the new mechanisms, tools and structures the Managing Authority has developed to address issues of red</w:t>
      </w:r>
      <w:r w:rsidR="006A4576">
        <w:rPr>
          <w:rFonts w:ascii="Arial" w:hAnsi="Arial" w:cs="Arial"/>
          <w:sz w:val="18"/>
          <w:szCs w:val="18"/>
          <w:lang w:val="en-GB"/>
        </w:rPr>
        <w:t xml:space="preserve">ucing administrative burden.  </w:t>
      </w:r>
      <w:r w:rsidRPr="007F1B40">
        <w:rPr>
          <w:rFonts w:ascii="Arial" w:hAnsi="Arial" w:cs="Arial"/>
          <w:sz w:val="18"/>
          <w:szCs w:val="18"/>
          <w:lang w:val="en-GB"/>
        </w:rPr>
        <w:t>The Managing Authority will be supported in the preparation of an evaluation plan based on the requirements of the Fund and the information needs of the Programme managers.</w:t>
      </w:r>
    </w:p>
    <w:p w:rsidR="004C387F" w:rsidRPr="00F063A7" w:rsidRDefault="004C387F" w:rsidP="006A4576">
      <w:pPr>
        <w:spacing w:after="120"/>
        <w:jc w:val="both"/>
        <w:rPr>
          <w:rFonts w:cs="Arial"/>
          <w:b/>
          <w:i/>
          <w:szCs w:val="18"/>
        </w:rPr>
      </w:pPr>
      <w:r w:rsidRPr="00F063A7">
        <w:rPr>
          <w:rFonts w:cs="Arial"/>
          <w:i/>
          <w:szCs w:val="18"/>
        </w:rPr>
        <w:t>Q9. To what extent does the Programme contribute to the strategy of the Union for an intelligent, sustainable and favourable growth of inclusion, given the selected thematic objectives and priorities, considering the national and regional needs?</w:t>
      </w:r>
    </w:p>
    <w:p w:rsidR="004C387F" w:rsidRPr="00F063A7" w:rsidRDefault="004C387F"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F063A7">
        <w:rPr>
          <w:rFonts w:ascii="Arial" w:hAnsi="Arial" w:cs="Arial"/>
          <w:sz w:val="18"/>
          <w:szCs w:val="18"/>
          <w:lang w:val="en-GB"/>
        </w:rPr>
        <w:t>The expected OPAC contribution was measured</w:t>
      </w:r>
      <w:r w:rsidR="006A4576">
        <w:rPr>
          <w:rFonts w:ascii="Arial" w:hAnsi="Arial" w:cs="Arial"/>
          <w:sz w:val="18"/>
          <w:szCs w:val="18"/>
          <w:lang w:val="en-GB"/>
        </w:rPr>
        <w:t xml:space="preserve"> </w:t>
      </w:r>
      <w:r w:rsidRPr="00F063A7">
        <w:rPr>
          <w:rFonts w:ascii="Arial" w:hAnsi="Arial" w:cs="Arial"/>
          <w:sz w:val="18"/>
          <w:szCs w:val="18"/>
          <w:lang w:val="en-GB"/>
        </w:rPr>
        <w:t xml:space="preserve"> through how the planned actions could be expected to contribute to:</w:t>
      </w:r>
    </w:p>
    <w:p w:rsidR="004C387F" w:rsidRPr="00F063A7" w:rsidRDefault="004C387F" w:rsidP="0027005E">
      <w:pPr>
        <w:numPr>
          <w:ilvl w:val="0"/>
          <w:numId w:val="32"/>
        </w:numPr>
        <w:spacing w:after="120"/>
        <w:jc w:val="both"/>
        <w:rPr>
          <w:rFonts w:cs="Arial"/>
          <w:szCs w:val="18"/>
        </w:rPr>
      </w:pPr>
      <w:r w:rsidRPr="00F063A7">
        <w:rPr>
          <w:rFonts w:cs="Arial"/>
          <w:szCs w:val="18"/>
        </w:rPr>
        <w:t>Europe 2020 and its 7 flagship initiatives - Digital Agenda, Innovation Union, etc. (intelligent growth), A Resource Efficient Europe, Industrial Policy for Globalization era (sustainable growth) Agenda for new skills and jobs, European Platform for Fighting Poverty (inclusive growth)</w:t>
      </w:r>
    </w:p>
    <w:p w:rsidR="00EB4B96" w:rsidRPr="00F063A7" w:rsidRDefault="00A15D6A" w:rsidP="00F063A7">
      <w:pPr>
        <w:spacing w:after="120"/>
        <w:rPr>
          <w:rFonts w:cs="Arial"/>
          <w:i/>
          <w:szCs w:val="18"/>
        </w:rPr>
      </w:pPr>
      <w:r w:rsidRPr="00F063A7">
        <w:rPr>
          <w:rFonts w:cs="Arial"/>
          <w:i/>
          <w:szCs w:val="18"/>
        </w:rPr>
        <w:t>Q10. Which is the relation of the programme with other relevant instruments (policies, strategies)?</w:t>
      </w:r>
    </w:p>
    <w:p w:rsidR="00897D7E" w:rsidRPr="007F1B40" w:rsidRDefault="00F832EB"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7F1B40">
        <w:rPr>
          <w:rFonts w:ascii="Arial" w:hAnsi="Arial" w:cs="Arial"/>
          <w:sz w:val="18"/>
          <w:szCs w:val="18"/>
          <w:lang w:val="en-GB"/>
        </w:rPr>
        <w:t xml:space="preserve">Once the relevant national policies, strategies and instruments have been identified and the coherence of OPAC with them was assessed as part of the EQ1, an assessment of the contributions of OPAC to these policies and instruments is requested in </w:t>
      </w:r>
      <w:r w:rsidR="00897D7E" w:rsidRPr="007F1B40">
        <w:rPr>
          <w:rFonts w:ascii="Arial" w:hAnsi="Arial" w:cs="Arial"/>
          <w:sz w:val="18"/>
          <w:szCs w:val="18"/>
          <w:lang w:val="en-GB"/>
        </w:rPr>
        <w:t>qualitative and quantitative terms.</w:t>
      </w:r>
    </w:p>
    <w:p w:rsidR="004C387F" w:rsidRPr="00F063A7" w:rsidRDefault="004C387F" w:rsidP="006A4576">
      <w:pPr>
        <w:spacing w:after="120"/>
        <w:jc w:val="both"/>
        <w:rPr>
          <w:rFonts w:cs="Arial"/>
          <w:i/>
          <w:szCs w:val="18"/>
        </w:rPr>
      </w:pPr>
      <w:r w:rsidRPr="00F063A7">
        <w:rPr>
          <w:rFonts w:cs="Arial"/>
          <w:i/>
          <w:szCs w:val="18"/>
        </w:rPr>
        <w:lastRenderedPageBreak/>
        <w:t>Q11. Are the measures planned for promoting chances equality between women and men and preventing discrimination adequate? Are the measures planned for promoting sustainable development adequate?</w:t>
      </w:r>
    </w:p>
    <w:p w:rsidR="004C387F" w:rsidRDefault="004C387F"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7F1B40">
        <w:rPr>
          <w:rFonts w:ascii="Arial" w:hAnsi="Arial" w:cs="Arial"/>
          <w:sz w:val="18"/>
          <w:szCs w:val="18"/>
          <w:lang w:val="en-GB"/>
        </w:rPr>
        <w:t>The analysis was based on a review of the draft OPAC and considered the extent to which horizontal principles had been included in the design process for the Programme as well as how they had been included in the actions of the Programme itself.</w:t>
      </w:r>
    </w:p>
    <w:p w:rsidR="006A4576" w:rsidRPr="00F063A7" w:rsidRDefault="006A4576" w:rsidP="006A4576">
      <w:pPr>
        <w:pStyle w:val="ListParagraph"/>
        <w:spacing w:after="120" w:line="280" w:lineRule="atLeast"/>
        <w:ind w:left="454"/>
        <w:contextualSpacing w:val="0"/>
        <w:jc w:val="both"/>
        <w:rPr>
          <w:rFonts w:ascii="Arial" w:hAnsi="Arial" w:cs="Arial"/>
          <w:sz w:val="18"/>
          <w:szCs w:val="18"/>
          <w:lang w:val="en-GB"/>
        </w:rPr>
      </w:pPr>
    </w:p>
    <w:p w:rsidR="004C387F" w:rsidRPr="00066AC3" w:rsidRDefault="00066AC3" w:rsidP="00066AC3">
      <w:pPr>
        <w:pStyle w:val="Heading2"/>
        <w:tabs>
          <w:tab w:val="num" w:pos="837"/>
        </w:tabs>
        <w:ind w:left="860" w:hanging="576"/>
      </w:pPr>
      <w:bookmarkStart w:id="20" w:name="_Toc405507785"/>
      <w:bookmarkEnd w:id="13"/>
      <w:bookmarkEnd w:id="14"/>
      <w:bookmarkEnd w:id="15"/>
      <w:bookmarkEnd w:id="16"/>
      <w:bookmarkEnd w:id="17"/>
      <w:bookmarkEnd w:id="18"/>
      <w:bookmarkEnd w:id="19"/>
      <w:r>
        <w:t>1.2</w:t>
      </w:r>
      <w:r>
        <w:tab/>
      </w:r>
      <w:r w:rsidR="004C387F" w:rsidRPr="00066AC3">
        <w:t>Overview of the ex-ante evaluation process</w:t>
      </w:r>
      <w:bookmarkEnd w:id="20"/>
    </w:p>
    <w:p w:rsidR="004C387F" w:rsidRPr="007F1B40" w:rsidRDefault="004C387F"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7F1B40">
        <w:rPr>
          <w:rFonts w:ascii="Arial" w:hAnsi="Arial" w:cs="Arial"/>
          <w:sz w:val="18"/>
          <w:szCs w:val="18"/>
          <w:lang w:val="en-GB"/>
        </w:rPr>
        <w:t xml:space="preserve">The ex-ante evaluation </w:t>
      </w:r>
      <w:r w:rsidR="00860446" w:rsidRPr="007F1B40">
        <w:rPr>
          <w:rFonts w:ascii="Arial" w:hAnsi="Arial" w:cs="Arial"/>
          <w:sz w:val="18"/>
          <w:szCs w:val="18"/>
          <w:lang w:val="en-GB"/>
        </w:rPr>
        <w:t>was</w:t>
      </w:r>
      <w:r w:rsidRPr="007F1B40">
        <w:rPr>
          <w:rFonts w:ascii="Arial" w:hAnsi="Arial" w:cs="Arial"/>
          <w:sz w:val="18"/>
          <w:szCs w:val="18"/>
          <w:lang w:val="en-GB"/>
        </w:rPr>
        <w:t xml:space="preserve"> an iterative and interactive process, with the evaluators working closely with the programmers of the Managing Authority in the development of the content of the Programme.  Various evaluation reports are produced reflecting the evolution and development of the Programme itself.  </w:t>
      </w:r>
    </w:p>
    <w:p w:rsidR="004C387F" w:rsidRDefault="004C387F"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0B7464">
        <w:rPr>
          <w:rFonts w:ascii="Arial" w:hAnsi="Arial" w:cs="Arial"/>
          <w:sz w:val="18"/>
          <w:szCs w:val="18"/>
          <w:lang w:val="en-GB"/>
        </w:rPr>
        <w:t>A preliminary consultative document containing the outline structure of the Strategy of the OP was provided on 18</w:t>
      </w:r>
      <w:r w:rsidRPr="001B782C">
        <w:rPr>
          <w:rFonts w:ascii="Arial" w:hAnsi="Arial" w:cs="Arial"/>
          <w:sz w:val="18"/>
          <w:szCs w:val="18"/>
          <w:lang w:val="en-GB"/>
        </w:rPr>
        <w:t>th March 2014.  Informal comments were presented to the OPAC programmers on 30th March 2014. A second preliminary consult</w:t>
      </w:r>
      <w:r w:rsidRPr="007E62AA">
        <w:rPr>
          <w:rFonts w:ascii="Arial" w:hAnsi="Arial" w:cs="Arial"/>
          <w:sz w:val="18"/>
          <w:szCs w:val="18"/>
          <w:lang w:val="en-GB"/>
        </w:rPr>
        <w:t xml:space="preserve">ative document containing an updated strategy and outline of the structure of the programme was provided on 8th April and was addressed by the evaluators with further informal comments.  </w:t>
      </w:r>
      <w:r w:rsidRPr="004A5DED">
        <w:rPr>
          <w:rFonts w:ascii="Arial" w:hAnsi="Arial" w:cs="Arial"/>
          <w:sz w:val="18"/>
          <w:szCs w:val="18"/>
          <w:lang w:val="en-GB"/>
        </w:rPr>
        <w:t>The first formal version of the draft OP using the appropriate templa</w:t>
      </w:r>
      <w:r w:rsidRPr="004A5DED">
        <w:rPr>
          <w:rFonts w:ascii="Arial" w:hAnsi="Arial" w:cs="Arial"/>
          <w:sz w:val="18"/>
          <w:szCs w:val="18"/>
        </w:rPr>
        <w:t>te - but incomplete - was submitted to the evaluators on 28th April 2014 and formed the basis for both informal comments and the first ex ante evaluation report of the 30th May 2014.  An informal intervention logic analysis was presented to and discussed with the evaluators and representative of DG EMPL on 16th May 2014. The second version of the ex ante evaluation report was submitted on the 26th June based on the second version of the Programme from the 16th June. A third version of the ex ante evaluation was submitted on 11th July responding to the Programme of 3rd July</w:t>
      </w:r>
      <w:r w:rsidR="008C01E2">
        <w:rPr>
          <w:rFonts w:cs="Arial"/>
          <w:szCs w:val="18"/>
        </w:rPr>
        <w:t xml:space="preserve">, a </w:t>
      </w:r>
      <w:r w:rsidRPr="000B7464">
        <w:rPr>
          <w:rFonts w:ascii="Arial" w:hAnsi="Arial" w:cs="Arial"/>
          <w:sz w:val="18"/>
          <w:szCs w:val="18"/>
          <w:lang w:val="en-GB"/>
        </w:rPr>
        <w:t xml:space="preserve"> fourth </w:t>
      </w:r>
      <w:r w:rsidR="008C01E2">
        <w:rPr>
          <w:rFonts w:ascii="Arial" w:hAnsi="Arial" w:cs="Arial"/>
          <w:sz w:val="18"/>
          <w:szCs w:val="18"/>
          <w:lang w:val="en-GB"/>
        </w:rPr>
        <w:t>version on 8</w:t>
      </w:r>
      <w:r w:rsidR="008C01E2" w:rsidRPr="00C7226C">
        <w:rPr>
          <w:rFonts w:ascii="Arial" w:hAnsi="Arial" w:cs="Arial"/>
          <w:sz w:val="18"/>
          <w:szCs w:val="18"/>
          <w:vertAlign w:val="superscript"/>
          <w:lang w:val="en-GB"/>
        </w:rPr>
        <w:t>th</w:t>
      </w:r>
      <w:r w:rsidR="0000355B">
        <w:rPr>
          <w:rFonts w:ascii="Arial" w:hAnsi="Arial" w:cs="Arial"/>
          <w:sz w:val="18"/>
          <w:szCs w:val="18"/>
          <w:lang w:val="en-GB"/>
        </w:rPr>
        <w:t xml:space="preserve"> Augu</w:t>
      </w:r>
      <w:r w:rsidR="008C01E2">
        <w:rPr>
          <w:rFonts w:ascii="Arial" w:hAnsi="Arial" w:cs="Arial"/>
          <w:sz w:val="18"/>
          <w:szCs w:val="18"/>
          <w:lang w:val="en-GB"/>
        </w:rPr>
        <w:t>st and a fifth on the 17</w:t>
      </w:r>
      <w:r w:rsidR="008C01E2" w:rsidRPr="00C7226C">
        <w:rPr>
          <w:rFonts w:ascii="Arial" w:hAnsi="Arial" w:cs="Arial"/>
          <w:sz w:val="18"/>
          <w:szCs w:val="18"/>
          <w:vertAlign w:val="superscript"/>
          <w:lang w:val="en-GB"/>
        </w:rPr>
        <w:t>th</w:t>
      </w:r>
      <w:r w:rsidR="008C01E2">
        <w:rPr>
          <w:rFonts w:ascii="Arial" w:hAnsi="Arial" w:cs="Arial"/>
          <w:sz w:val="18"/>
          <w:szCs w:val="18"/>
          <w:lang w:val="en-GB"/>
        </w:rPr>
        <w:t xml:space="preserve"> O</w:t>
      </w:r>
      <w:r w:rsidR="0000355B">
        <w:rPr>
          <w:rFonts w:ascii="Arial" w:hAnsi="Arial" w:cs="Arial"/>
          <w:sz w:val="18"/>
          <w:szCs w:val="18"/>
          <w:lang w:val="en-GB"/>
        </w:rPr>
        <w:t>c</w:t>
      </w:r>
      <w:r w:rsidR="008C01E2">
        <w:rPr>
          <w:rFonts w:ascii="Arial" w:hAnsi="Arial" w:cs="Arial"/>
          <w:sz w:val="18"/>
          <w:szCs w:val="18"/>
          <w:lang w:val="en-GB"/>
        </w:rPr>
        <w:t xml:space="preserve">tober.  </w:t>
      </w:r>
      <w:r w:rsidRPr="000B7464">
        <w:rPr>
          <w:rFonts w:ascii="Arial" w:hAnsi="Arial" w:cs="Arial"/>
          <w:sz w:val="18"/>
          <w:szCs w:val="18"/>
          <w:lang w:val="en-GB"/>
        </w:rPr>
        <w:t xml:space="preserve">  </w:t>
      </w:r>
    </w:p>
    <w:p w:rsidR="000B7464" w:rsidRPr="000B7464" w:rsidRDefault="000B7464"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Pr>
          <w:rFonts w:ascii="Arial" w:hAnsi="Arial" w:cs="Arial"/>
          <w:sz w:val="18"/>
          <w:szCs w:val="18"/>
          <w:lang w:val="en-GB"/>
        </w:rPr>
        <w:t xml:space="preserve">This is the </w:t>
      </w:r>
      <w:r w:rsidR="008C01E2">
        <w:rPr>
          <w:rFonts w:ascii="Arial" w:hAnsi="Arial" w:cs="Arial"/>
          <w:sz w:val="18"/>
          <w:szCs w:val="18"/>
          <w:lang w:val="en-GB"/>
        </w:rPr>
        <w:t xml:space="preserve">sixth </w:t>
      </w:r>
      <w:r>
        <w:rPr>
          <w:rFonts w:ascii="Arial" w:hAnsi="Arial" w:cs="Arial"/>
          <w:sz w:val="18"/>
          <w:szCs w:val="18"/>
          <w:lang w:val="en-GB"/>
        </w:rPr>
        <w:t xml:space="preserve">version of the ex-ante evaluation report reflecting the </w:t>
      </w:r>
      <w:r w:rsidR="008C01E2">
        <w:rPr>
          <w:rFonts w:ascii="Arial" w:hAnsi="Arial" w:cs="Arial"/>
          <w:sz w:val="18"/>
          <w:szCs w:val="18"/>
          <w:lang w:val="en-GB"/>
        </w:rPr>
        <w:t xml:space="preserve">revised </w:t>
      </w:r>
      <w:r>
        <w:rPr>
          <w:rFonts w:ascii="Arial" w:hAnsi="Arial" w:cs="Arial"/>
          <w:sz w:val="18"/>
          <w:szCs w:val="18"/>
          <w:lang w:val="en-GB"/>
        </w:rPr>
        <w:t xml:space="preserve">official version of the </w:t>
      </w:r>
      <w:r w:rsidR="00DF7CCC">
        <w:rPr>
          <w:rFonts w:ascii="Arial" w:hAnsi="Arial" w:cs="Arial"/>
          <w:sz w:val="18"/>
          <w:szCs w:val="18"/>
          <w:lang w:val="en-GB"/>
        </w:rPr>
        <w:t>OPAC submitted to the European Commission.</w:t>
      </w:r>
    </w:p>
    <w:p w:rsidR="004C387F" w:rsidRDefault="004C387F"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7F1B40">
        <w:rPr>
          <w:rFonts w:ascii="Arial" w:hAnsi="Arial" w:cs="Arial"/>
          <w:sz w:val="18"/>
          <w:szCs w:val="18"/>
          <w:lang w:val="en-GB"/>
        </w:rPr>
        <w:t xml:space="preserve">The content of this report reflects the information available within the source documents provided by the programmers.  . </w:t>
      </w:r>
    </w:p>
    <w:p w:rsidR="006A4576" w:rsidRPr="007F1B40" w:rsidRDefault="006A4576" w:rsidP="006A4576">
      <w:pPr>
        <w:pStyle w:val="ListParagraph"/>
        <w:spacing w:after="120" w:line="280" w:lineRule="atLeast"/>
        <w:ind w:left="454"/>
        <w:contextualSpacing w:val="0"/>
        <w:jc w:val="both"/>
        <w:rPr>
          <w:rFonts w:ascii="Arial" w:hAnsi="Arial" w:cs="Arial"/>
          <w:sz w:val="18"/>
          <w:szCs w:val="18"/>
          <w:lang w:val="en-GB"/>
        </w:rPr>
      </w:pPr>
    </w:p>
    <w:p w:rsidR="004C387F" w:rsidRPr="00066AC3" w:rsidRDefault="00066AC3" w:rsidP="00066AC3">
      <w:pPr>
        <w:pStyle w:val="Heading2"/>
        <w:tabs>
          <w:tab w:val="num" w:pos="837"/>
        </w:tabs>
        <w:ind w:left="860" w:hanging="576"/>
      </w:pPr>
      <w:bookmarkStart w:id="21" w:name="_Toc405507786"/>
      <w:r>
        <w:t>1.3</w:t>
      </w:r>
      <w:r>
        <w:tab/>
      </w:r>
      <w:r w:rsidR="004C387F" w:rsidRPr="00066AC3">
        <w:t>Programme structure</w:t>
      </w:r>
      <w:bookmarkEnd w:id="21"/>
    </w:p>
    <w:p w:rsidR="004C387F" w:rsidRPr="007F1B40" w:rsidRDefault="004C387F"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7F1B40">
        <w:rPr>
          <w:rFonts w:ascii="Arial" w:hAnsi="Arial" w:cs="Arial"/>
          <w:sz w:val="18"/>
          <w:szCs w:val="18"/>
          <w:lang w:val="en-GB"/>
        </w:rPr>
        <w:t xml:space="preserve">The OP consists of three Priority Axes, of which two are operational (covering respectively strengthening the structures, processes and competencies of the public administration and improving the delivery of service of the citizen) and one of technical assistance.  </w:t>
      </w:r>
    </w:p>
    <w:p w:rsidR="004C387F" w:rsidRPr="006A4576" w:rsidRDefault="004C387F" w:rsidP="007F1B40">
      <w:pPr>
        <w:pStyle w:val="ListParagraph"/>
        <w:spacing w:after="120" w:line="280" w:lineRule="atLeast"/>
        <w:ind w:left="426"/>
        <w:contextualSpacing w:val="0"/>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Priority Axis one, ‘</w:t>
      </w:r>
      <w:r w:rsidR="001B782C">
        <w:rPr>
          <w:rFonts w:ascii="Arial" w:eastAsia="Times New Roman" w:hAnsi="Arial" w:cs="Arial"/>
          <w:i/>
          <w:sz w:val="18"/>
          <w:szCs w:val="18"/>
          <w:lang w:val="en-GB" w:eastAsia="nl-NL"/>
        </w:rPr>
        <w:t>Efficient public administration and judicial system</w:t>
      </w:r>
      <w:r w:rsidRPr="00F063A7">
        <w:rPr>
          <w:rFonts w:ascii="Arial" w:eastAsia="Times New Roman" w:hAnsi="Arial" w:cs="Arial"/>
          <w:i/>
          <w:sz w:val="18"/>
          <w:szCs w:val="18"/>
          <w:lang w:val="en-GB" w:eastAsia="nl-NL"/>
        </w:rPr>
        <w:t>’</w:t>
      </w:r>
      <w:r w:rsidRPr="00F063A7">
        <w:rPr>
          <w:rFonts w:ascii="Arial" w:eastAsia="Times New Roman" w:hAnsi="Arial" w:cs="Arial"/>
          <w:sz w:val="18"/>
          <w:szCs w:val="18"/>
          <w:lang w:val="en-GB" w:eastAsia="nl-NL"/>
        </w:rPr>
        <w:t xml:space="preserve"> consists of </w:t>
      </w:r>
      <w:r w:rsidR="009E1435">
        <w:rPr>
          <w:rFonts w:ascii="Arial" w:eastAsia="Times New Roman" w:hAnsi="Arial" w:cs="Arial"/>
          <w:sz w:val="18"/>
          <w:szCs w:val="18"/>
          <w:lang w:val="en-GB" w:eastAsia="nl-NL"/>
        </w:rPr>
        <w:t>four</w:t>
      </w:r>
      <w:r w:rsidR="009E1435" w:rsidRPr="00F063A7">
        <w:rPr>
          <w:rFonts w:ascii="Arial" w:eastAsia="Times New Roman" w:hAnsi="Arial" w:cs="Arial"/>
          <w:sz w:val="18"/>
          <w:szCs w:val="18"/>
          <w:lang w:val="en-GB" w:eastAsia="nl-NL"/>
        </w:rPr>
        <w:t xml:space="preserve"> </w:t>
      </w:r>
      <w:r w:rsidR="004E466A" w:rsidRPr="006A4576">
        <w:rPr>
          <w:rFonts w:ascii="Arial" w:eastAsia="Times New Roman" w:hAnsi="Arial" w:cs="Arial"/>
          <w:sz w:val="18"/>
          <w:szCs w:val="18"/>
          <w:lang w:val="en-GB" w:eastAsia="nl-NL"/>
        </w:rPr>
        <w:t>specific objectives:</w:t>
      </w:r>
    </w:p>
    <w:p w:rsidR="00422FDA" w:rsidRPr="00F32537" w:rsidRDefault="00422FDA" w:rsidP="0027005E">
      <w:pPr>
        <w:pStyle w:val="ListParagraph"/>
        <w:numPr>
          <w:ilvl w:val="0"/>
          <w:numId w:val="12"/>
        </w:numPr>
        <w:spacing w:after="120" w:line="280" w:lineRule="atLeast"/>
        <w:ind w:left="851"/>
        <w:contextualSpacing w:val="0"/>
        <w:jc w:val="both"/>
        <w:rPr>
          <w:rFonts w:ascii="Arial" w:eastAsia="Times New Roman" w:hAnsi="Arial" w:cs="Arial"/>
          <w:sz w:val="18"/>
          <w:szCs w:val="18"/>
          <w:lang w:val="en-GB"/>
        </w:rPr>
      </w:pPr>
      <w:r w:rsidRPr="00F32537">
        <w:rPr>
          <w:rFonts w:ascii="Arial" w:eastAsia="Times New Roman" w:hAnsi="Arial" w:cs="Arial"/>
          <w:sz w:val="18"/>
          <w:szCs w:val="18"/>
          <w:lang w:val="en-GB"/>
        </w:rPr>
        <w:t xml:space="preserve">SO 1.1 The development and introduction of common systems and standards in public administration to optimize decision processes for citizens and business consistent with the Strategy for the Consolidation of the Public Administration </w:t>
      </w:r>
    </w:p>
    <w:p w:rsidR="00422FDA" w:rsidRPr="00F32537" w:rsidRDefault="00422FDA" w:rsidP="0027005E">
      <w:pPr>
        <w:pStyle w:val="ListParagraph"/>
        <w:numPr>
          <w:ilvl w:val="0"/>
          <w:numId w:val="12"/>
        </w:numPr>
        <w:spacing w:after="120" w:line="280" w:lineRule="atLeast"/>
        <w:ind w:left="851"/>
        <w:contextualSpacing w:val="0"/>
        <w:jc w:val="both"/>
        <w:rPr>
          <w:rFonts w:ascii="Arial" w:eastAsia="Times New Roman" w:hAnsi="Arial" w:cs="Arial"/>
          <w:sz w:val="18"/>
          <w:szCs w:val="18"/>
          <w:lang w:val="en-GB"/>
        </w:rPr>
      </w:pPr>
      <w:r w:rsidRPr="00F32537">
        <w:rPr>
          <w:rFonts w:ascii="Arial" w:eastAsia="Times New Roman" w:hAnsi="Arial" w:cs="Arial"/>
          <w:sz w:val="18"/>
          <w:szCs w:val="18"/>
          <w:lang w:val="en-GB"/>
        </w:rPr>
        <w:t>SO 1.2 Development and implementing of modern human resource management policies and instruments</w:t>
      </w:r>
    </w:p>
    <w:p w:rsidR="00422FDA" w:rsidRPr="00F32537" w:rsidRDefault="00422FDA" w:rsidP="0027005E">
      <w:pPr>
        <w:pStyle w:val="ListParagraph"/>
        <w:numPr>
          <w:ilvl w:val="0"/>
          <w:numId w:val="12"/>
        </w:numPr>
        <w:spacing w:after="120" w:line="280" w:lineRule="atLeast"/>
        <w:ind w:left="851"/>
        <w:contextualSpacing w:val="0"/>
        <w:jc w:val="both"/>
        <w:rPr>
          <w:rFonts w:ascii="Arial" w:eastAsia="Times New Roman" w:hAnsi="Arial" w:cs="Arial"/>
          <w:sz w:val="18"/>
          <w:szCs w:val="18"/>
          <w:lang w:val="en-GB"/>
        </w:rPr>
      </w:pPr>
      <w:r w:rsidRPr="00F32537">
        <w:rPr>
          <w:rFonts w:ascii="Arial" w:eastAsia="Times New Roman" w:hAnsi="Arial" w:cs="Arial"/>
          <w:sz w:val="18"/>
          <w:szCs w:val="18"/>
          <w:lang w:val="en-GB"/>
        </w:rPr>
        <w:lastRenderedPageBreak/>
        <w:t>SO 1.3 Developing and implementing modern and efficient system and instruments in the institutions of the judicial system</w:t>
      </w:r>
    </w:p>
    <w:p w:rsidR="00422FDA" w:rsidRPr="00F32537" w:rsidRDefault="00422FDA" w:rsidP="0027005E">
      <w:pPr>
        <w:pStyle w:val="ListParagraph"/>
        <w:numPr>
          <w:ilvl w:val="0"/>
          <w:numId w:val="12"/>
        </w:numPr>
        <w:spacing w:after="120" w:line="280" w:lineRule="atLeast"/>
        <w:ind w:left="851"/>
        <w:contextualSpacing w:val="0"/>
        <w:jc w:val="both"/>
        <w:rPr>
          <w:rFonts w:ascii="Arial" w:eastAsia="Times New Roman" w:hAnsi="Arial" w:cs="Arial"/>
          <w:sz w:val="18"/>
          <w:szCs w:val="18"/>
          <w:lang w:val="en-GB"/>
        </w:rPr>
      </w:pPr>
      <w:r w:rsidRPr="00F32537">
        <w:rPr>
          <w:rFonts w:ascii="Arial" w:eastAsia="Times New Roman" w:hAnsi="Arial" w:cs="Arial"/>
          <w:sz w:val="18"/>
          <w:szCs w:val="18"/>
          <w:lang w:val="en-GB"/>
        </w:rPr>
        <w:t>SO 1.4 Increase efficiency, transparency and responsibility of the public procurement system</w:t>
      </w:r>
    </w:p>
    <w:p w:rsidR="00422FDA" w:rsidRPr="00F32537" w:rsidRDefault="00422FDA" w:rsidP="00422FDA">
      <w:pPr>
        <w:spacing w:after="120"/>
        <w:ind w:left="426"/>
        <w:jc w:val="both"/>
        <w:rPr>
          <w:rFonts w:eastAsia="Times New Roman" w:cs="Arial"/>
          <w:szCs w:val="18"/>
        </w:rPr>
      </w:pPr>
      <w:r w:rsidRPr="00F32537">
        <w:rPr>
          <w:rFonts w:eastAsia="Times New Roman" w:cs="Arial"/>
          <w:szCs w:val="18"/>
        </w:rPr>
        <w:t>Priority Axis 2, ‘</w:t>
      </w:r>
      <w:r w:rsidRPr="00F32537">
        <w:rPr>
          <w:rFonts w:eastAsia="Times New Roman" w:cs="Arial"/>
          <w:i/>
          <w:szCs w:val="18"/>
        </w:rPr>
        <w:t xml:space="preserve">Accessible and transparent public administration and judicial system’ </w:t>
      </w:r>
      <w:r w:rsidRPr="00F32537">
        <w:rPr>
          <w:rFonts w:eastAsia="Times New Roman" w:cs="Arial"/>
          <w:szCs w:val="18"/>
        </w:rPr>
        <w:t>consists of three specific objectives:</w:t>
      </w:r>
    </w:p>
    <w:p w:rsidR="00422FDA" w:rsidRPr="00F32537" w:rsidRDefault="00422FDA" w:rsidP="0027005E">
      <w:pPr>
        <w:pStyle w:val="broodtekst"/>
        <w:numPr>
          <w:ilvl w:val="0"/>
          <w:numId w:val="13"/>
        </w:numPr>
        <w:spacing w:after="120"/>
        <w:ind w:left="851"/>
        <w:rPr>
          <w:rFonts w:cs="Arial"/>
          <w:sz w:val="18"/>
          <w:szCs w:val="18"/>
          <w:lang w:eastAsia="en-US"/>
        </w:rPr>
      </w:pPr>
      <w:r w:rsidRPr="00F32537">
        <w:rPr>
          <w:rFonts w:cs="Arial"/>
          <w:sz w:val="18"/>
          <w:szCs w:val="18"/>
          <w:lang w:eastAsia="en-US"/>
        </w:rPr>
        <w:t>SO 2.1 Optimising structures and processes within local authorities and public institutions to be able to exercise powers uniformly</w:t>
      </w:r>
    </w:p>
    <w:p w:rsidR="00422FDA" w:rsidRPr="00F32537" w:rsidRDefault="00422FDA" w:rsidP="0027005E">
      <w:pPr>
        <w:pStyle w:val="broodtekst"/>
        <w:numPr>
          <w:ilvl w:val="0"/>
          <w:numId w:val="13"/>
        </w:numPr>
        <w:spacing w:after="120"/>
        <w:ind w:left="851"/>
        <w:rPr>
          <w:rFonts w:cs="Arial"/>
          <w:sz w:val="18"/>
          <w:szCs w:val="18"/>
          <w:lang w:eastAsia="en-US"/>
        </w:rPr>
      </w:pPr>
      <w:r w:rsidRPr="00F32537">
        <w:rPr>
          <w:rFonts w:cs="Arial"/>
          <w:sz w:val="18"/>
          <w:szCs w:val="18"/>
          <w:lang w:eastAsia="en-US"/>
        </w:rPr>
        <w:t>SO 2.2 Increasing the transparency, ethics, integrity of the public authorities and institutions</w:t>
      </w:r>
    </w:p>
    <w:p w:rsidR="00422FDA" w:rsidRPr="00F32537" w:rsidRDefault="00422FDA" w:rsidP="0027005E">
      <w:pPr>
        <w:pStyle w:val="broodtekst"/>
        <w:numPr>
          <w:ilvl w:val="0"/>
          <w:numId w:val="13"/>
        </w:numPr>
        <w:spacing w:after="120"/>
        <w:ind w:left="851"/>
        <w:rPr>
          <w:rFonts w:cs="Arial"/>
          <w:sz w:val="18"/>
          <w:szCs w:val="18"/>
          <w:lang w:eastAsia="en-US"/>
        </w:rPr>
      </w:pPr>
      <w:r w:rsidRPr="00F32537">
        <w:rPr>
          <w:rFonts w:cs="Arial"/>
          <w:sz w:val="18"/>
          <w:szCs w:val="18"/>
          <w:lang w:eastAsia="en-US"/>
        </w:rPr>
        <w:t xml:space="preserve">SO 2.3 Improving the access and quality of services provided by the judicial system, including by ensuring an enhanced transparency and integrity </w:t>
      </w:r>
    </w:p>
    <w:p w:rsidR="00422FDA" w:rsidRPr="00F32537" w:rsidRDefault="00422FDA" w:rsidP="00422FDA">
      <w:pPr>
        <w:pStyle w:val="broodtekst"/>
        <w:spacing w:after="120"/>
        <w:rPr>
          <w:rFonts w:cs="Arial"/>
          <w:sz w:val="18"/>
          <w:szCs w:val="18"/>
          <w:lang w:eastAsia="en-US"/>
        </w:rPr>
      </w:pPr>
      <w:r w:rsidRPr="00F32537">
        <w:rPr>
          <w:rFonts w:cs="Arial"/>
          <w:sz w:val="18"/>
          <w:szCs w:val="18"/>
          <w:lang w:eastAsia="en-US"/>
        </w:rPr>
        <w:t>Priority Axis 3, ‘Technical Assistance’ consists of two objectives:</w:t>
      </w:r>
    </w:p>
    <w:p w:rsidR="00422FDA" w:rsidRPr="00F32537" w:rsidRDefault="00422FDA" w:rsidP="00422FDA">
      <w:pPr>
        <w:pStyle w:val="broodtekst"/>
        <w:spacing w:after="120"/>
        <w:ind w:left="491"/>
        <w:rPr>
          <w:rFonts w:cs="Arial"/>
          <w:sz w:val="18"/>
          <w:szCs w:val="18"/>
          <w:lang w:eastAsia="en-US"/>
        </w:rPr>
      </w:pPr>
      <w:r w:rsidRPr="00F32537">
        <w:rPr>
          <w:rFonts w:cs="Arial"/>
          <w:sz w:val="18"/>
          <w:szCs w:val="18"/>
          <w:lang w:eastAsia="en-US"/>
        </w:rPr>
        <w:t>SO 3.1 Improving the capacity of MA OPAC to effecicently and effectively implement the programme</w:t>
      </w:r>
    </w:p>
    <w:p w:rsidR="00422FDA" w:rsidRDefault="00422FDA" w:rsidP="00422FDA">
      <w:pPr>
        <w:pStyle w:val="broodtekst"/>
        <w:spacing w:after="120"/>
        <w:ind w:left="491"/>
        <w:rPr>
          <w:rFonts w:cs="Arial"/>
          <w:sz w:val="18"/>
          <w:szCs w:val="18"/>
          <w:lang w:eastAsia="en-US"/>
        </w:rPr>
      </w:pPr>
      <w:r w:rsidRPr="00F32537">
        <w:rPr>
          <w:rFonts w:cs="Arial"/>
          <w:sz w:val="18"/>
          <w:szCs w:val="18"/>
          <w:lang w:eastAsia="en-US"/>
        </w:rPr>
        <w:t>SO 3.2 Ensuring publicity, information and support for OPAC beneficiaries.</w:t>
      </w:r>
    </w:p>
    <w:p w:rsidR="00422FDA" w:rsidRPr="00F063A7" w:rsidRDefault="00422FDA" w:rsidP="00F203D9">
      <w:pPr>
        <w:pStyle w:val="broodtekst"/>
        <w:spacing w:after="120"/>
        <w:rPr>
          <w:rFonts w:cs="Arial"/>
          <w:sz w:val="18"/>
          <w:szCs w:val="18"/>
        </w:rPr>
        <w:sectPr w:rsidR="00422FDA" w:rsidRPr="00F063A7" w:rsidSect="00081141">
          <w:headerReference w:type="default" r:id="rId38"/>
          <w:footerReference w:type="default" r:id="rId39"/>
          <w:type w:val="oddPage"/>
          <w:pgSz w:w="11906" w:h="16838" w:code="9"/>
          <w:pgMar w:top="1701" w:right="1985" w:bottom="1418" w:left="1985" w:header="284" w:footer="567" w:gutter="0"/>
          <w:cols w:space="708"/>
          <w:docGrid w:linePitch="360"/>
        </w:sectPr>
      </w:pPr>
    </w:p>
    <w:p w:rsidR="00A04801" w:rsidRPr="00066AC3" w:rsidRDefault="00436BC2" w:rsidP="0027005E">
      <w:pPr>
        <w:pStyle w:val="Heading1"/>
        <w:numPr>
          <w:ilvl w:val="0"/>
          <w:numId w:val="40"/>
        </w:numPr>
        <w:tabs>
          <w:tab w:val="clear" w:pos="822"/>
          <w:tab w:val="num" w:pos="538"/>
        </w:tabs>
        <w:ind w:left="567"/>
        <w:rPr>
          <w:rFonts w:cs="Arial"/>
          <w:b w:val="0"/>
          <w:color w:val="4F81BD" w:themeColor="accent1"/>
          <w:sz w:val="36"/>
          <w:szCs w:val="36"/>
        </w:rPr>
      </w:pPr>
      <w:bookmarkStart w:id="22" w:name="_Toc395700253"/>
      <w:bookmarkStart w:id="23" w:name="_Toc395700254"/>
      <w:bookmarkStart w:id="24" w:name="_Toc395700256"/>
      <w:bookmarkStart w:id="25" w:name="_Toc395700271"/>
      <w:bookmarkStart w:id="26" w:name="_Toc395700272"/>
      <w:bookmarkStart w:id="27" w:name="_Toc395700273"/>
      <w:bookmarkStart w:id="28" w:name="_Toc395700274"/>
      <w:bookmarkStart w:id="29" w:name="_Toc395700275"/>
      <w:bookmarkStart w:id="30" w:name="_Toc395700276"/>
      <w:bookmarkStart w:id="31" w:name="_Toc395700277"/>
      <w:bookmarkStart w:id="32" w:name="_Toc395700278"/>
      <w:bookmarkStart w:id="33" w:name="_Toc395700279"/>
      <w:bookmarkStart w:id="34" w:name="_Toc395700282"/>
      <w:bookmarkStart w:id="35" w:name="_Toc395700287"/>
      <w:bookmarkStart w:id="36" w:name="_Toc395700290"/>
      <w:bookmarkStart w:id="37" w:name="_Toc395700294"/>
      <w:bookmarkStart w:id="38" w:name="_Toc395700297"/>
      <w:bookmarkStart w:id="39" w:name="_Toc395700299"/>
      <w:bookmarkStart w:id="40" w:name="_Toc395700300"/>
      <w:bookmarkStart w:id="41" w:name="_Toc395700302"/>
      <w:bookmarkStart w:id="42" w:name="_Toc395700305"/>
      <w:bookmarkStart w:id="43" w:name="_Toc395700306"/>
      <w:bookmarkStart w:id="44" w:name="_Toc395700307"/>
      <w:bookmarkStart w:id="45" w:name="_Toc395700308"/>
      <w:bookmarkStart w:id="46" w:name="_Toc395700309"/>
      <w:bookmarkStart w:id="47" w:name="_Toc395700310"/>
      <w:bookmarkStart w:id="48" w:name="_Toc395700311"/>
      <w:bookmarkStart w:id="49" w:name="_Toc395700312"/>
      <w:bookmarkStart w:id="50" w:name="_Toc395700314"/>
      <w:bookmarkStart w:id="51" w:name="_Toc395700315"/>
      <w:bookmarkStart w:id="52" w:name="_Toc40550778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066AC3">
        <w:rPr>
          <w:rFonts w:cs="Arial"/>
          <w:b w:val="0"/>
          <w:color w:val="4F81BD" w:themeColor="accent1"/>
          <w:sz w:val="36"/>
          <w:szCs w:val="36"/>
        </w:rPr>
        <w:lastRenderedPageBreak/>
        <w:t xml:space="preserve">Evaluation </w:t>
      </w:r>
      <w:r w:rsidR="009D6166" w:rsidRPr="00066AC3">
        <w:rPr>
          <w:rFonts w:cs="Arial"/>
          <w:b w:val="0"/>
          <w:color w:val="4F81BD" w:themeColor="accent1"/>
          <w:sz w:val="36"/>
          <w:szCs w:val="36"/>
        </w:rPr>
        <w:t xml:space="preserve">Question </w:t>
      </w:r>
      <w:r w:rsidRPr="00066AC3">
        <w:rPr>
          <w:rFonts w:cs="Arial"/>
          <w:b w:val="0"/>
          <w:color w:val="4F81BD" w:themeColor="accent1"/>
          <w:sz w:val="36"/>
          <w:szCs w:val="36"/>
        </w:rPr>
        <w:t>1</w:t>
      </w:r>
      <w:bookmarkEnd w:id="52"/>
    </w:p>
    <w:p w:rsidR="008E1A45" w:rsidRPr="00F063A7" w:rsidRDefault="008E1A45" w:rsidP="00F063A7">
      <w:pPr>
        <w:pStyle w:val="PlainText"/>
        <w:pBdr>
          <w:top w:val="single" w:sz="4" w:space="1" w:color="4F81BD"/>
          <w:left w:val="single" w:sz="4" w:space="4" w:color="4F81BD"/>
          <w:bottom w:val="single" w:sz="4" w:space="1" w:color="4F81BD"/>
          <w:right w:val="single" w:sz="4" w:space="4" w:color="4F81BD"/>
        </w:pBdr>
        <w:shd w:val="clear" w:color="auto" w:fill="DBE5F1"/>
        <w:spacing w:after="120" w:line="280" w:lineRule="atLeast"/>
        <w:jc w:val="both"/>
        <w:rPr>
          <w:rFonts w:ascii="Arial" w:hAnsi="Arial" w:cs="Arial"/>
          <w:bCs/>
          <w:iCs/>
          <w:sz w:val="18"/>
          <w:szCs w:val="18"/>
          <w:lang w:val="en-GB"/>
        </w:rPr>
      </w:pPr>
      <w:r w:rsidRPr="00F063A7">
        <w:rPr>
          <w:rFonts w:ascii="Arial" w:hAnsi="Arial" w:cs="Arial"/>
          <w:bCs/>
          <w:iCs/>
          <w:sz w:val="18"/>
          <w:szCs w:val="18"/>
          <w:lang w:val="en-GB"/>
        </w:rPr>
        <w:t>E</w:t>
      </w:r>
      <w:r w:rsidRPr="00F063A7">
        <w:rPr>
          <w:rFonts w:ascii="Arial" w:hAnsi="Arial" w:cs="Arial"/>
          <w:sz w:val="18"/>
          <w:szCs w:val="18"/>
          <w:lang w:val="en-GB"/>
        </w:rPr>
        <w:t>Q1. To what extent there is coherence between selected thematic objectives, priorities and objectives corresponding to the OPAC, on one side, and on the other side, the Common Strategic Framework, Partnership Agreement and specific recommendations addressed to each country based on article 121 paragraph (2) of the Treaty and relevant recommendations of the Council adopted based on article 148 paragraph (4) of the Treaty? To what extent there is coherence with other relevant instruments (policies, strategies)?</w:t>
      </w:r>
    </w:p>
    <w:p w:rsidR="008E1A45" w:rsidRPr="00F063A7" w:rsidRDefault="008E1A45" w:rsidP="00F063A7">
      <w:pPr>
        <w:pStyle w:val="broodtekst"/>
        <w:spacing w:after="120"/>
        <w:rPr>
          <w:rFonts w:cs="Arial"/>
          <w:sz w:val="18"/>
          <w:szCs w:val="18"/>
        </w:rPr>
      </w:pPr>
    </w:p>
    <w:p w:rsidR="008E1A45" w:rsidRPr="00066AC3" w:rsidRDefault="00066AC3" w:rsidP="00066AC3">
      <w:pPr>
        <w:pStyle w:val="Heading2"/>
        <w:tabs>
          <w:tab w:val="clear" w:pos="0"/>
          <w:tab w:val="num" w:pos="567"/>
        </w:tabs>
        <w:spacing w:before="120"/>
        <w:ind w:left="709" w:hanging="709"/>
        <w:jc w:val="both"/>
      </w:pPr>
      <w:bookmarkStart w:id="53" w:name="_Toc315138900"/>
      <w:bookmarkStart w:id="54" w:name="_Toc315138969"/>
      <w:bookmarkStart w:id="55" w:name="_Toc315139009"/>
      <w:bookmarkStart w:id="56" w:name="_Toc315140503"/>
      <w:bookmarkStart w:id="57" w:name="_Toc315142789"/>
      <w:bookmarkStart w:id="58" w:name="_Toc315143839"/>
      <w:bookmarkStart w:id="59" w:name="_Toc315148897"/>
      <w:bookmarkStart w:id="60" w:name="_Toc315148957"/>
      <w:bookmarkStart w:id="61" w:name="_Toc315149098"/>
      <w:bookmarkStart w:id="62" w:name="_Toc315138901"/>
      <w:bookmarkStart w:id="63" w:name="_Toc315138970"/>
      <w:bookmarkStart w:id="64" w:name="_Toc315139010"/>
      <w:bookmarkStart w:id="65" w:name="_Toc315140504"/>
      <w:bookmarkStart w:id="66" w:name="_Toc315142790"/>
      <w:bookmarkStart w:id="67" w:name="_Toc315143840"/>
      <w:bookmarkStart w:id="68" w:name="_Toc315148898"/>
      <w:bookmarkStart w:id="69" w:name="_Toc315148958"/>
      <w:bookmarkStart w:id="70" w:name="_Toc315149099"/>
      <w:bookmarkStart w:id="71" w:name="_Toc405507788"/>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t>2.1</w:t>
      </w:r>
      <w:r>
        <w:tab/>
      </w:r>
      <w:r w:rsidR="008E1A45" w:rsidRPr="00066AC3">
        <w:t>Approach and methodology</w:t>
      </w:r>
      <w:bookmarkEnd w:id="71"/>
    </w:p>
    <w:p w:rsidR="008E1A45" w:rsidRPr="00F063A7" w:rsidRDefault="008E1A45" w:rsidP="00F063A7">
      <w:pPr>
        <w:spacing w:after="120"/>
        <w:rPr>
          <w:rFonts w:cs="Arial"/>
          <w:b/>
          <w:color w:val="4F81BD" w:themeColor="accent1"/>
          <w:szCs w:val="18"/>
        </w:rPr>
      </w:pPr>
      <w:r w:rsidRPr="00F063A7">
        <w:rPr>
          <w:rFonts w:cs="Arial"/>
          <w:b/>
          <w:color w:val="4F81BD" w:themeColor="accent1"/>
          <w:szCs w:val="18"/>
        </w:rPr>
        <w:t>General approach</w:t>
      </w:r>
    </w:p>
    <w:p w:rsidR="008E1A45" w:rsidRPr="007F1B40"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7F1B40">
        <w:rPr>
          <w:rFonts w:ascii="Arial" w:hAnsi="Arial" w:cs="Arial"/>
          <w:sz w:val="18"/>
          <w:szCs w:val="18"/>
          <w:lang w:val="en-GB"/>
        </w:rPr>
        <w:t xml:space="preserve">The methodology adopted to answer this question considered first the Common Provision Regulation requirement </w:t>
      </w:r>
      <w:r w:rsidR="000242D1">
        <w:rPr>
          <w:rFonts w:ascii="Arial" w:hAnsi="Arial" w:cs="Arial"/>
          <w:sz w:val="18"/>
          <w:szCs w:val="18"/>
          <w:lang w:val="en-GB"/>
        </w:rPr>
        <w:t xml:space="preserve">assessing </w:t>
      </w:r>
      <w:r w:rsidRPr="000242D1">
        <w:rPr>
          <w:rFonts w:ascii="Arial" w:hAnsi="Arial" w:cs="Arial"/>
          <w:sz w:val="18"/>
          <w:szCs w:val="18"/>
          <w:lang w:val="en-GB"/>
        </w:rPr>
        <w:t>:</w:t>
      </w:r>
    </w:p>
    <w:p w:rsidR="008E1A45" w:rsidRPr="006A4576" w:rsidRDefault="008E1A45" w:rsidP="0027005E">
      <w:pPr>
        <w:pStyle w:val="ListParagraph"/>
        <w:numPr>
          <w:ilvl w:val="0"/>
          <w:numId w:val="52"/>
        </w:numPr>
        <w:spacing w:after="120"/>
        <w:jc w:val="both"/>
        <w:rPr>
          <w:rFonts w:cs="Arial"/>
          <w:szCs w:val="18"/>
        </w:rPr>
      </w:pPr>
      <w:r w:rsidRPr="006A4576">
        <w:rPr>
          <w:rFonts w:cs="Arial"/>
          <w:szCs w:val="18"/>
        </w:rPr>
        <w:t>the consistency of the selected thematic objectives, the priorities and corresponding objectives of the programmes with the CSF, the Partnership Agreement and the relevant country specific recommendations adopted in accordance with Article 121(2) TFEU and where appropriate at national level, the National Reform Programme (Article 55(3)(d) CPR);</w:t>
      </w:r>
    </w:p>
    <w:p w:rsidR="008E1A45" w:rsidRPr="006A4576" w:rsidRDefault="008E1A45" w:rsidP="0027005E">
      <w:pPr>
        <w:pStyle w:val="ListParagraph"/>
        <w:numPr>
          <w:ilvl w:val="0"/>
          <w:numId w:val="52"/>
        </w:numPr>
        <w:spacing w:after="120"/>
        <w:jc w:val="both"/>
        <w:rPr>
          <w:rFonts w:cs="Arial"/>
          <w:szCs w:val="18"/>
        </w:rPr>
      </w:pPr>
      <w:r w:rsidRPr="006A4576">
        <w:rPr>
          <w:rFonts w:cs="Arial"/>
          <w:szCs w:val="18"/>
        </w:rPr>
        <w:t xml:space="preserve">the internal coherence of the proposed programme or activity and its relationship with other relevant instruments (Article 55(3)(b) CPR). </w:t>
      </w:r>
    </w:p>
    <w:p w:rsidR="008E1A45" w:rsidRPr="007F1B40"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7F1B40">
        <w:rPr>
          <w:rFonts w:ascii="Arial" w:hAnsi="Arial" w:cs="Arial"/>
          <w:sz w:val="18"/>
          <w:szCs w:val="18"/>
          <w:lang w:val="en-GB"/>
        </w:rPr>
        <w:t>The definition of consistency in the context of 2014-2020 programming according to the European Commission “Guidance document on ex-ante evaluation” includes two elements  (i) programme specific objectives are aligned with the identified challenges and needs in relation to the Europe 2020 strategy and (ii)  they are given an appropriate weight in the programme.</w:t>
      </w:r>
    </w:p>
    <w:p w:rsidR="008E1A45" w:rsidRPr="007F1B40"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7F1B40">
        <w:rPr>
          <w:rFonts w:ascii="Arial" w:hAnsi="Arial" w:cs="Arial"/>
          <w:sz w:val="18"/>
          <w:szCs w:val="18"/>
          <w:lang w:val="en-GB"/>
        </w:rPr>
        <w:t>The ex-ante evaluation has thus to analyse:</w:t>
      </w:r>
    </w:p>
    <w:p w:rsidR="008E1A45" w:rsidRPr="006A4576" w:rsidRDefault="008E1A45" w:rsidP="0027005E">
      <w:pPr>
        <w:pStyle w:val="ListParagraph"/>
        <w:numPr>
          <w:ilvl w:val="0"/>
          <w:numId w:val="53"/>
        </w:numPr>
        <w:spacing w:after="120"/>
        <w:jc w:val="both"/>
        <w:rPr>
          <w:rFonts w:cs="Arial"/>
          <w:szCs w:val="18"/>
          <w:lang w:eastAsia="nl-NL"/>
        </w:rPr>
      </w:pPr>
      <w:r w:rsidRPr="006A4576">
        <w:rPr>
          <w:rFonts w:cs="Arial"/>
          <w:szCs w:val="18"/>
          <w:lang w:eastAsia="nl-NL"/>
        </w:rPr>
        <w:t xml:space="preserve">To what extent the identified national or regional challenges and needs are in line with the Europe 2020 objectives and targets, the Council recommendations and the National Reform Programmes; </w:t>
      </w:r>
    </w:p>
    <w:p w:rsidR="008E1A45" w:rsidRPr="006A4576" w:rsidRDefault="008E1A45" w:rsidP="0027005E">
      <w:pPr>
        <w:pStyle w:val="ListParagraph"/>
        <w:numPr>
          <w:ilvl w:val="0"/>
          <w:numId w:val="53"/>
        </w:numPr>
        <w:spacing w:after="120"/>
        <w:jc w:val="both"/>
        <w:rPr>
          <w:rFonts w:cs="Arial"/>
          <w:szCs w:val="18"/>
          <w:lang w:eastAsia="nl-NL"/>
        </w:rPr>
      </w:pPr>
      <w:r w:rsidRPr="006A4576">
        <w:rPr>
          <w:rFonts w:cs="Arial"/>
          <w:szCs w:val="18"/>
          <w:lang w:eastAsia="nl-NL"/>
        </w:rPr>
        <w:t>To what extent the investment priorities and their specific objectives consistently reflect these challenges and needs.</w:t>
      </w:r>
    </w:p>
    <w:p w:rsidR="008E1A45" w:rsidRPr="00F063A7" w:rsidRDefault="008E1A45" w:rsidP="00F063A7">
      <w:pPr>
        <w:spacing w:after="120"/>
        <w:rPr>
          <w:rFonts w:cs="Arial"/>
          <w:szCs w:val="18"/>
          <w:lang w:eastAsia="nl-NL"/>
        </w:rPr>
      </w:pPr>
      <w:r w:rsidRPr="00F063A7">
        <w:rPr>
          <w:rFonts w:cs="Arial"/>
          <w:szCs w:val="18"/>
          <w:lang w:eastAsia="nl-NL"/>
        </w:rPr>
        <w:t>In order to provide an answer to this evaluation question in line with the above requirements, the ex-ante evaluation was structured and developed on two tasks:</w:t>
      </w:r>
    </w:p>
    <w:p w:rsidR="008E1A45" w:rsidRPr="00F063A7" w:rsidRDefault="008E1A45" w:rsidP="00F063A7">
      <w:pPr>
        <w:spacing w:after="120"/>
        <w:rPr>
          <w:rFonts w:cs="Arial"/>
          <w:color w:val="4F81BD" w:themeColor="accent1"/>
          <w:szCs w:val="18"/>
        </w:rPr>
      </w:pPr>
      <w:r w:rsidRPr="00F063A7">
        <w:rPr>
          <w:rFonts w:cs="Arial"/>
          <w:color w:val="4F81BD" w:themeColor="accent1"/>
          <w:szCs w:val="18"/>
        </w:rPr>
        <w:t>A). Assessment of external consistency</w:t>
      </w:r>
    </w:p>
    <w:p w:rsidR="008E1A45" w:rsidRPr="00F063A7" w:rsidRDefault="008E1A45" w:rsidP="00F063A7">
      <w:pPr>
        <w:spacing w:after="120"/>
        <w:rPr>
          <w:rFonts w:cs="Arial"/>
          <w:color w:val="4F81BD" w:themeColor="accent1"/>
          <w:szCs w:val="18"/>
        </w:rPr>
      </w:pPr>
      <w:r w:rsidRPr="00F063A7">
        <w:rPr>
          <w:rFonts w:cs="Arial"/>
          <w:color w:val="4F81BD" w:themeColor="accent1"/>
          <w:szCs w:val="18"/>
        </w:rPr>
        <w:t>B). Assessment of the relation with other relevant instruments</w:t>
      </w:r>
    </w:p>
    <w:p w:rsidR="008E1A45" w:rsidRPr="00F063A7" w:rsidRDefault="006A4576" w:rsidP="00111502">
      <w:pPr>
        <w:keepNext/>
        <w:keepLines/>
        <w:spacing w:after="120"/>
        <w:rPr>
          <w:rFonts w:cs="Arial"/>
          <w:color w:val="4F81BD" w:themeColor="accent1"/>
          <w:szCs w:val="18"/>
        </w:rPr>
      </w:pPr>
      <w:r>
        <w:rPr>
          <w:rFonts w:cs="Arial"/>
          <w:color w:val="4F81BD" w:themeColor="accent1"/>
          <w:szCs w:val="18"/>
        </w:rPr>
        <w:lastRenderedPageBreak/>
        <w:t xml:space="preserve">A) </w:t>
      </w:r>
      <w:r w:rsidR="008E1A45" w:rsidRPr="00F063A7">
        <w:rPr>
          <w:rFonts w:cs="Arial"/>
          <w:color w:val="4F81BD" w:themeColor="accent1"/>
          <w:szCs w:val="18"/>
        </w:rPr>
        <w:t>Assessment of external consistency</w:t>
      </w:r>
    </w:p>
    <w:p w:rsidR="008E1A45" w:rsidRPr="007F1B40" w:rsidRDefault="00A375C5" w:rsidP="0027005E">
      <w:pPr>
        <w:pStyle w:val="ListParagraph"/>
        <w:keepNext/>
        <w:keepLines/>
        <w:numPr>
          <w:ilvl w:val="0"/>
          <w:numId w:val="11"/>
        </w:numPr>
        <w:spacing w:after="120" w:line="280" w:lineRule="atLeast"/>
        <w:ind w:left="454" w:hanging="454"/>
        <w:contextualSpacing w:val="0"/>
        <w:jc w:val="both"/>
        <w:rPr>
          <w:rFonts w:ascii="Arial" w:hAnsi="Arial" w:cs="Arial"/>
          <w:sz w:val="18"/>
          <w:szCs w:val="18"/>
          <w:lang w:val="en-GB"/>
        </w:rPr>
      </w:pPr>
      <w:r w:rsidRPr="007F1B40">
        <w:rPr>
          <w:rFonts w:ascii="Arial" w:hAnsi="Arial" w:cs="Arial"/>
          <w:sz w:val="18"/>
          <w:szCs w:val="18"/>
          <w:lang w:val="en-GB"/>
        </w:rPr>
        <w:t xml:space="preserve">The </w:t>
      </w:r>
      <w:r w:rsidR="008E1A45" w:rsidRPr="007F1B40">
        <w:rPr>
          <w:rFonts w:ascii="Arial" w:hAnsi="Arial" w:cs="Arial"/>
          <w:sz w:val="18"/>
          <w:szCs w:val="18"/>
          <w:lang w:val="en-GB"/>
        </w:rPr>
        <w:t>starting point of programming is the identification of development needs or challenges to be addressed</w:t>
      </w:r>
      <w:r w:rsidR="008E1A45" w:rsidRPr="004A5DED">
        <w:rPr>
          <w:rFonts w:ascii="Arial" w:hAnsi="Arial" w:cs="Arial"/>
          <w:sz w:val="18"/>
          <w:szCs w:val="18"/>
          <w:vertAlign w:val="superscript"/>
          <w:lang w:val="en-GB"/>
        </w:rPr>
        <w:footnoteReference w:id="2"/>
      </w:r>
      <w:r w:rsidR="008E1A45" w:rsidRPr="007F1B40">
        <w:rPr>
          <w:rFonts w:ascii="Arial" w:hAnsi="Arial" w:cs="Arial"/>
          <w:sz w:val="18"/>
          <w:szCs w:val="18"/>
          <w:lang w:val="en-GB"/>
        </w:rPr>
        <w:t xml:space="preserve">, therefore the assessment of the programme strategy was focused on whether:   </w:t>
      </w:r>
    </w:p>
    <w:p w:rsidR="008E1A45" w:rsidRPr="00F063A7" w:rsidRDefault="008E1A45" w:rsidP="0027005E">
      <w:pPr>
        <w:pStyle w:val="ListParagraph"/>
        <w:numPr>
          <w:ilvl w:val="0"/>
          <w:numId w:val="30"/>
        </w:numPr>
        <w:spacing w:after="120" w:line="280" w:lineRule="atLeast"/>
        <w:jc w:val="both"/>
        <w:rPr>
          <w:rFonts w:ascii="Arial" w:hAnsi="Arial" w:cs="Arial"/>
          <w:sz w:val="18"/>
          <w:szCs w:val="18"/>
        </w:rPr>
      </w:pPr>
      <w:r w:rsidRPr="00F063A7">
        <w:rPr>
          <w:rFonts w:ascii="Arial" w:hAnsi="Arial" w:cs="Arial"/>
          <w:sz w:val="18"/>
          <w:szCs w:val="18"/>
        </w:rPr>
        <w:t xml:space="preserve">the needs identified under </w:t>
      </w:r>
      <w:r w:rsidR="00FD7CA5">
        <w:rPr>
          <w:rFonts w:ascii="Arial" w:hAnsi="Arial" w:cs="Arial"/>
          <w:sz w:val="18"/>
          <w:szCs w:val="18"/>
        </w:rPr>
        <w:t xml:space="preserve"> the </w:t>
      </w:r>
      <w:r w:rsidRPr="00F063A7">
        <w:rPr>
          <w:rFonts w:ascii="Arial" w:hAnsi="Arial" w:cs="Arial"/>
          <w:sz w:val="18"/>
          <w:szCs w:val="18"/>
        </w:rPr>
        <w:t xml:space="preserve">OPAC 2014-2020 are in line with the country-specific recommendations, National Reforme Programme and the analysis done in the context of the European semester;  </w:t>
      </w:r>
    </w:p>
    <w:p w:rsidR="008E1A45" w:rsidRPr="00F063A7" w:rsidRDefault="008E1A45" w:rsidP="0027005E">
      <w:pPr>
        <w:pStyle w:val="ListParagraph"/>
        <w:numPr>
          <w:ilvl w:val="0"/>
          <w:numId w:val="30"/>
        </w:numPr>
        <w:spacing w:after="120" w:line="280" w:lineRule="atLeast"/>
        <w:jc w:val="both"/>
        <w:rPr>
          <w:rFonts w:ascii="Arial" w:hAnsi="Arial" w:cs="Arial"/>
          <w:sz w:val="18"/>
          <w:szCs w:val="18"/>
        </w:rPr>
      </w:pPr>
      <w:r w:rsidRPr="00F063A7">
        <w:rPr>
          <w:rFonts w:ascii="Arial" w:hAnsi="Arial" w:cs="Arial"/>
          <w:sz w:val="18"/>
          <w:szCs w:val="18"/>
        </w:rPr>
        <w:t xml:space="preserve">the programme strategy is consistent with the content of the Partnership Agreement and takes into account the relevant elements of the Commission services country position paper; </w:t>
      </w:r>
    </w:p>
    <w:p w:rsidR="008E1A45" w:rsidRPr="00F063A7" w:rsidRDefault="008E1A45" w:rsidP="0027005E">
      <w:pPr>
        <w:pStyle w:val="ListParagraph"/>
        <w:numPr>
          <w:ilvl w:val="0"/>
          <w:numId w:val="30"/>
        </w:numPr>
        <w:spacing w:after="120" w:line="280" w:lineRule="atLeast"/>
        <w:jc w:val="both"/>
        <w:rPr>
          <w:rFonts w:ascii="Arial" w:hAnsi="Arial" w:cs="Arial"/>
          <w:sz w:val="18"/>
          <w:szCs w:val="18"/>
        </w:rPr>
      </w:pPr>
      <w:r w:rsidRPr="00F063A7">
        <w:rPr>
          <w:rFonts w:ascii="Arial" w:hAnsi="Arial" w:cs="Arial"/>
          <w:sz w:val="18"/>
          <w:szCs w:val="18"/>
        </w:rPr>
        <w:t>the programme strategy incorporate lessons learnt from 2007-2013 programming period;</w:t>
      </w:r>
    </w:p>
    <w:p w:rsidR="008E1A45" w:rsidRPr="00F063A7" w:rsidRDefault="008E1A45" w:rsidP="0027005E">
      <w:pPr>
        <w:pStyle w:val="ListParagraph"/>
        <w:numPr>
          <w:ilvl w:val="0"/>
          <w:numId w:val="30"/>
        </w:numPr>
        <w:spacing w:after="120" w:line="280" w:lineRule="atLeast"/>
        <w:jc w:val="both"/>
        <w:rPr>
          <w:rFonts w:ascii="Arial" w:hAnsi="Arial" w:cs="Arial"/>
          <w:sz w:val="18"/>
          <w:szCs w:val="18"/>
        </w:rPr>
      </w:pPr>
      <w:r w:rsidRPr="00F063A7">
        <w:rPr>
          <w:rFonts w:ascii="Arial" w:hAnsi="Arial" w:cs="Arial"/>
          <w:sz w:val="18"/>
          <w:szCs w:val="18"/>
        </w:rPr>
        <w:t>the challenges and needs identified under</w:t>
      </w:r>
      <w:r w:rsidR="00FD7CA5">
        <w:rPr>
          <w:rFonts w:ascii="Arial" w:hAnsi="Arial" w:cs="Arial"/>
          <w:sz w:val="18"/>
          <w:szCs w:val="18"/>
        </w:rPr>
        <w:t xml:space="preserve"> the</w:t>
      </w:r>
      <w:r w:rsidRPr="00F063A7">
        <w:rPr>
          <w:rFonts w:ascii="Arial" w:hAnsi="Arial" w:cs="Arial"/>
          <w:sz w:val="18"/>
          <w:szCs w:val="18"/>
        </w:rPr>
        <w:t xml:space="preserve"> OPAC are in line with the Europe 2020 objectives and targets; </w:t>
      </w:r>
    </w:p>
    <w:p w:rsidR="008E1A45" w:rsidRPr="00F063A7" w:rsidRDefault="008E1A45" w:rsidP="0027005E">
      <w:pPr>
        <w:pStyle w:val="ListParagraph"/>
        <w:numPr>
          <w:ilvl w:val="0"/>
          <w:numId w:val="30"/>
        </w:numPr>
        <w:spacing w:after="120" w:line="280" w:lineRule="atLeast"/>
        <w:jc w:val="both"/>
        <w:rPr>
          <w:rFonts w:ascii="Arial" w:hAnsi="Arial" w:cs="Arial"/>
          <w:sz w:val="18"/>
          <w:szCs w:val="18"/>
        </w:rPr>
      </w:pPr>
      <w:r w:rsidRPr="00F063A7">
        <w:rPr>
          <w:rFonts w:ascii="Arial" w:hAnsi="Arial" w:cs="Arial"/>
          <w:sz w:val="18"/>
          <w:szCs w:val="18"/>
        </w:rPr>
        <w:t xml:space="preserve">the operational programme is consistent with the Common Strategic Framework set out in Annex I of CPR; </w:t>
      </w:r>
    </w:p>
    <w:p w:rsidR="008E1A45" w:rsidRPr="00F063A7" w:rsidRDefault="008E1A45" w:rsidP="00F063A7">
      <w:pPr>
        <w:pBdr>
          <w:top w:val="single" w:sz="4" w:space="1" w:color="auto"/>
          <w:left w:val="single" w:sz="4" w:space="4" w:color="auto"/>
          <w:bottom w:val="single" w:sz="4" w:space="1" w:color="auto"/>
          <w:right w:val="single" w:sz="4" w:space="4" w:color="auto"/>
        </w:pBdr>
        <w:tabs>
          <w:tab w:val="left" w:pos="3930"/>
        </w:tabs>
        <w:spacing w:after="120"/>
        <w:jc w:val="both"/>
        <w:rPr>
          <w:rFonts w:eastAsia="Times New Roman" w:cs="Arial"/>
          <w:szCs w:val="18"/>
          <w:lang w:eastAsia="nl-NL"/>
        </w:rPr>
      </w:pPr>
      <w:r w:rsidRPr="00F063A7">
        <w:rPr>
          <w:rFonts w:cs="Arial"/>
          <w:szCs w:val="18"/>
        </w:rPr>
        <w:t>Note: Consistency assessment includes as well the translation of the identified challenges and needs into the objectives of the OP (specific objectives), and to what extent they have an appropriate weight in the programme (Guidance document on ex-ante evaluation). This assessment is part of the Evaluation Question 2</w:t>
      </w:r>
      <w:r w:rsidRPr="00F063A7">
        <w:rPr>
          <w:rFonts w:eastAsia="Times New Roman" w:cs="Arial"/>
          <w:szCs w:val="18"/>
          <w:lang w:eastAsia="nl-NL"/>
        </w:rPr>
        <w:t xml:space="preserve">.  </w:t>
      </w:r>
    </w:p>
    <w:p w:rsidR="008E1A45" w:rsidRPr="00F063A7" w:rsidRDefault="008E1A45" w:rsidP="00F063A7">
      <w:pPr>
        <w:spacing w:after="120"/>
        <w:rPr>
          <w:rFonts w:cs="Arial"/>
          <w:szCs w:val="18"/>
          <w:lang w:eastAsia="nl-NL"/>
        </w:rPr>
      </w:pPr>
      <w:r w:rsidRPr="00F063A7">
        <w:rPr>
          <w:rFonts w:cs="Arial"/>
          <w:szCs w:val="18"/>
          <w:lang w:eastAsia="nl-NL"/>
        </w:rPr>
        <w:t xml:space="preserve">The assessment of the programme strategy includes also the examination of prioritisation of the identified challenges and needs under </w:t>
      </w:r>
      <w:r w:rsidR="00E27293">
        <w:rPr>
          <w:rFonts w:cs="Arial"/>
          <w:szCs w:val="18"/>
          <w:lang w:eastAsia="nl-NL"/>
        </w:rPr>
        <w:t xml:space="preserve">the </w:t>
      </w:r>
      <w:r w:rsidRPr="00F063A7">
        <w:rPr>
          <w:rFonts w:cs="Arial"/>
          <w:szCs w:val="18"/>
          <w:lang w:eastAsia="nl-NL"/>
        </w:rPr>
        <w:t>OPAC 2014-2020.</w:t>
      </w:r>
    </w:p>
    <w:p w:rsidR="00A375C5" w:rsidRPr="00F063A7" w:rsidRDefault="00A375C5" w:rsidP="00F063A7">
      <w:pPr>
        <w:pStyle w:val="broodtekst"/>
        <w:spacing w:after="120"/>
        <w:rPr>
          <w:rFonts w:cs="Arial"/>
          <w:sz w:val="18"/>
          <w:szCs w:val="18"/>
        </w:rPr>
      </w:pPr>
    </w:p>
    <w:p w:rsidR="008E1A45" w:rsidRPr="00F063A7" w:rsidRDefault="008E1A45" w:rsidP="00F063A7">
      <w:pPr>
        <w:spacing w:after="120"/>
        <w:rPr>
          <w:rFonts w:cs="Arial"/>
          <w:color w:val="4F81BD" w:themeColor="accent1"/>
          <w:szCs w:val="18"/>
        </w:rPr>
      </w:pPr>
      <w:r w:rsidRPr="00F063A7">
        <w:rPr>
          <w:rFonts w:cs="Arial"/>
          <w:color w:val="4F81BD" w:themeColor="accent1"/>
          <w:szCs w:val="18"/>
        </w:rPr>
        <w:t>B). Assessment of the relation with other relevant instruments</w:t>
      </w:r>
    </w:p>
    <w:p w:rsidR="008E1A45" w:rsidRPr="007F1B40" w:rsidRDefault="00A375C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7F1B40">
        <w:rPr>
          <w:rFonts w:ascii="Arial" w:hAnsi="Arial" w:cs="Arial"/>
          <w:sz w:val="18"/>
          <w:szCs w:val="18"/>
          <w:lang w:val="en-GB"/>
        </w:rPr>
        <w:t xml:space="preserve">The </w:t>
      </w:r>
      <w:r w:rsidR="008E1A45" w:rsidRPr="007F1B40">
        <w:rPr>
          <w:rFonts w:ascii="Arial" w:hAnsi="Arial" w:cs="Arial"/>
          <w:sz w:val="18"/>
          <w:szCs w:val="18"/>
          <w:lang w:val="en-GB"/>
        </w:rPr>
        <w:t>objective of this task is to assess if the programme is coherent with other relevant instruments at national and EU level by taking into account the following two aspects:</w:t>
      </w:r>
    </w:p>
    <w:p w:rsidR="008E1A45" w:rsidRPr="00F063A7" w:rsidRDefault="008E1A45" w:rsidP="0027005E">
      <w:pPr>
        <w:pStyle w:val="ListParagraph"/>
        <w:numPr>
          <w:ilvl w:val="0"/>
          <w:numId w:val="30"/>
        </w:numPr>
        <w:spacing w:after="120" w:line="280" w:lineRule="atLeast"/>
        <w:jc w:val="both"/>
        <w:rPr>
          <w:rFonts w:ascii="Arial" w:hAnsi="Arial" w:cs="Arial"/>
          <w:sz w:val="18"/>
          <w:szCs w:val="18"/>
          <w:lang w:eastAsia="nl-NL"/>
        </w:rPr>
      </w:pPr>
      <w:r w:rsidRPr="00F063A7">
        <w:rPr>
          <w:rFonts w:ascii="Arial" w:hAnsi="Arial" w:cs="Arial"/>
          <w:sz w:val="18"/>
          <w:szCs w:val="18"/>
          <w:lang w:eastAsia="nl-NL"/>
        </w:rPr>
        <w:t>the programme contribution to other strategies and policies;</w:t>
      </w:r>
    </w:p>
    <w:p w:rsidR="008E1A45" w:rsidRDefault="008E1A45" w:rsidP="0027005E">
      <w:pPr>
        <w:pStyle w:val="ListParagraph"/>
        <w:numPr>
          <w:ilvl w:val="0"/>
          <w:numId w:val="30"/>
        </w:numPr>
        <w:spacing w:after="120" w:line="280" w:lineRule="atLeast"/>
        <w:jc w:val="both"/>
        <w:rPr>
          <w:rFonts w:ascii="Arial" w:hAnsi="Arial" w:cs="Arial"/>
          <w:sz w:val="18"/>
          <w:szCs w:val="18"/>
          <w:lang w:eastAsia="nl-NL"/>
        </w:rPr>
      </w:pPr>
      <w:r w:rsidRPr="00F063A7">
        <w:rPr>
          <w:rFonts w:ascii="Arial" w:hAnsi="Arial" w:cs="Arial"/>
          <w:sz w:val="18"/>
          <w:szCs w:val="18"/>
          <w:lang w:eastAsia="nl-NL"/>
        </w:rPr>
        <w:t>the influence of other policies and programmes (i</w:t>
      </w:r>
      <w:r w:rsidRPr="00F331F4">
        <w:rPr>
          <w:rFonts w:ascii="Arial" w:hAnsi="Arial" w:cs="Arial"/>
          <w:sz w:val="18"/>
          <w:szCs w:val="18"/>
          <w:lang w:eastAsia="nl-NL"/>
        </w:rPr>
        <w:t xml:space="preserve">ncluding other </w:t>
      </w:r>
      <w:r w:rsidR="00B567D2" w:rsidRPr="004A5DED">
        <w:rPr>
          <w:rFonts w:ascii="Arial" w:hAnsi="Arial" w:cs="Arial"/>
          <w:sz w:val="18"/>
          <w:szCs w:val="18"/>
        </w:rPr>
        <w:t>European Structural and Investment Funds</w:t>
      </w:r>
      <w:r w:rsidR="00B567D2" w:rsidRPr="00F331F4">
        <w:rPr>
          <w:rFonts w:ascii="Arial" w:hAnsi="Arial" w:cs="Arial"/>
          <w:sz w:val="18"/>
          <w:szCs w:val="18"/>
          <w:lang w:eastAsia="nl-NL"/>
        </w:rPr>
        <w:t xml:space="preserve"> </w:t>
      </w:r>
      <w:r w:rsidR="00B567D2" w:rsidRPr="00215712">
        <w:rPr>
          <w:rFonts w:ascii="Arial" w:hAnsi="Arial" w:cs="Arial"/>
          <w:sz w:val="18"/>
          <w:szCs w:val="18"/>
          <w:lang w:eastAsia="nl-NL"/>
        </w:rPr>
        <w:t>–</w:t>
      </w:r>
      <w:r w:rsidRPr="00215712">
        <w:rPr>
          <w:rFonts w:ascii="Arial" w:hAnsi="Arial" w:cs="Arial"/>
          <w:sz w:val="18"/>
          <w:szCs w:val="18"/>
          <w:lang w:eastAsia="nl-NL"/>
        </w:rPr>
        <w:t>ESIF</w:t>
      </w:r>
      <w:r w:rsidR="00B567D2" w:rsidRPr="00215712">
        <w:rPr>
          <w:rFonts w:ascii="Arial" w:hAnsi="Arial" w:cs="Arial"/>
          <w:sz w:val="18"/>
          <w:szCs w:val="18"/>
          <w:lang w:eastAsia="nl-NL"/>
        </w:rPr>
        <w:t>-</w:t>
      </w:r>
      <w:r w:rsidRPr="00F063A7">
        <w:rPr>
          <w:rFonts w:ascii="Arial" w:hAnsi="Arial" w:cs="Arial"/>
          <w:sz w:val="18"/>
          <w:szCs w:val="18"/>
          <w:lang w:eastAsia="nl-NL"/>
        </w:rPr>
        <w:t xml:space="preserve"> programmes 2014-2020) on the expected results of the programme</w:t>
      </w:r>
    </w:p>
    <w:p w:rsidR="005525FF" w:rsidRDefault="005525FF" w:rsidP="00066AC3">
      <w:pPr>
        <w:pStyle w:val="Heading2"/>
        <w:tabs>
          <w:tab w:val="clear" w:pos="0"/>
          <w:tab w:val="num" w:pos="567"/>
        </w:tabs>
        <w:spacing w:before="120"/>
        <w:ind w:left="709" w:hanging="709"/>
        <w:jc w:val="both"/>
      </w:pPr>
    </w:p>
    <w:p w:rsidR="008E1A45" w:rsidRPr="00066AC3" w:rsidRDefault="00066AC3" w:rsidP="00066AC3">
      <w:pPr>
        <w:pStyle w:val="Heading2"/>
        <w:tabs>
          <w:tab w:val="clear" w:pos="0"/>
          <w:tab w:val="num" w:pos="567"/>
        </w:tabs>
        <w:spacing w:before="120"/>
        <w:ind w:left="709" w:hanging="709"/>
        <w:jc w:val="both"/>
      </w:pPr>
      <w:bookmarkStart w:id="72" w:name="_Toc405507789"/>
      <w:r>
        <w:t>2.2</w:t>
      </w:r>
      <w:r>
        <w:tab/>
      </w:r>
      <w:r w:rsidR="00B45312" w:rsidRPr="00066AC3">
        <w:t>Analysis</w:t>
      </w:r>
      <w:bookmarkEnd w:id="72"/>
    </w:p>
    <w:p w:rsidR="008E1A45" w:rsidRPr="007F1B40"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7F1B40">
        <w:rPr>
          <w:rFonts w:ascii="Arial" w:hAnsi="Arial" w:cs="Arial"/>
          <w:sz w:val="18"/>
          <w:szCs w:val="18"/>
          <w:lang w:val="en-GB"/>
        </w:rPr>
        <w:t xml:space="preserve">The evaluation methodology was based on a mix of methods applied in an iterative process, matching with the progress of the OPAC preparation. </w:t>
      </w:r>
    </w:p>
    <w:p w:rsidR="008E1A45" w:rsidRPr="007F1B40"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7F1B40">
        <w:rPr>
          <w:rFonts w:ascii="Arial" w:hAnsi="Arial" w:cs="Arial"/>
          <w:sz w:val="18"/>
          <w:szCs w:val="18"/>
          <w:lang w:val="en-GB"/>
        </w:rPr>
        <w:t xml:space="preserve">The documentary analysis was the </w:t>
      </w:r>
      <w:r w:rsidR="00215712">
        <w:rPr>
          <w:rFonts w:ascii="Arial" w:hAnsi="Arial" w:cs="Arial"/>
          <w:sz w:val="18"/>
          <w:szCs w:val="18"/>
          <w:lang w:val="en-GB"/>
        </w:rPr>
        <w:t>principle</w:t>
      </w:r>
      <w:r w:rsidR="00215712" w:rsidRPr="007F1B40">
        <w:rPr>
          <w:rFonts w:ascii="Arial" w:hAnsi="Arial" w:cs="Arial"/>
          <w:sz w:val="18"/>
          <w:szCs w:val="18"/>
          <w:lang w:val="en-GB"/>
        </w:rPr>
        <w:t xml:space="preserve"> </w:t>
      </w:r>
      <w:r w:rsidRPr="007F1B40">
        <w:rPr>
          <w:rFonts w:ascii="Arial" w:hAnsi="Arial" w:cs="Arial"/>
          <w:sz w:val="18"/>
          <w:szCs w:val="18"/>
          <w:lang w:val="en-GB"/>
        </w:rPr>
        <w:t xml:space="preserve">activity of the evaluation process. It started with an extensive inventory and study of the documents and continued throughout the </w:t>
      </w:r>
      <w:r w:rsidR="004E466A" w:rsidRPr="005525FF">
        <w:rPr>
          <w:rFonts w:ascii="Arial" w:hAnsi="Arial" w:cs="Arial"/>
          <w:sz w:val="18"/>
          <w:szCs w:val="18"/>
          <w:lang w:val="en-GB"/>
        </w:rPr>
        <w:t>evaluation</w:t>
      </w:r>
      <w:r w:rsidR="00FD7CA5" w:rsidRPr="005525FF">
        <w:rPr>
          <w:rFonts w:ascii="Arial" w:hAnsi="Arial" w:cs="Arial"/>
          <w:sz w:val="18"/>
          <w:szCs w:val="18"/>
          <w:lang w:val="en-GB"/>
        </w:rPr>
        <w:t xml:space="preserve"> and </w:t>
      </w:r>
      <w:r w:rsidR="004E466A" w:rsidRPr="005525FF">
        <w:rPr>
          <w:rFonts w:ascii="Arial" w:hAnsi="Arial" w:cs="Arial"/>
          <w:sz w:val="18"/>
          <w:szCs w:val="18"/>
          <w:lang w:val="en-GB"/>
        </w:rPr>
        <w:t xml:space="preserve"> verification o</w:t>
      </w:r>
      <w:r w:rsidRPr="005525FF">
        <w:rPr>
          <w:rFonts w:ascii="Arial" w:hAnsi="Arial" w:cs="Arial"/>
          <w:sz w:val="18"/>
          <w:szCs w:val="18"/>
          <w:lang w:val="en-GB"/>
        </w:rPr>
        <w:t>f</w:t>
      </w:r>
      <w:r w:rsidRPr="007F1B40">
        <w:rPr>
          <w:rFonts w:ascii="Arial" w:hAnsi="Arial" w:cs="Arial"/>
          <w:sz w:val="18"/>
          <w:szCs w:val="18"/>
          <w:lang w:val="en-GB"/>
        </w:rPr>
        <w:t xml:space="preserve"> the updates of the documents still in progress, e.g. strategies, other operational programmes, etc.</w:t>
      </w:r>
    </w:p>
    <w:p w:rsidR="008E1A45" w:rsidRPr="007F1B40"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7F1B40">
        <w:rPr>
          <w:rFonts w:ascii="Arial" w:hAnsi="Arial" w:cs="Arial"/>
          <w:sz w:val="18"/>
          <w:szCs w:val="18"/>
          <w:lang w:val="en-GB"/>
        </w:rPr>
        <w:t>The information was processed and findings captured using tailored tools, mainly matrix formats, e.g. coherence matrix, contribution matrix.</w:t>
      </w:r>
    </w:p>
    <w:p w:rsidR="008E1A45" w:rsidRPr="007F1B40"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7F1B40">
        <w:rPr>
          <w:rFonts w:ascii="Arial" w:hAnsi="Arial" w:cs="Arial"/>
          <w:sz w:val="18"/>
          <w:szCs w:val="18"/>
          <w:lang w:val="en-GB"/>
        </w:rPr>
        <w:lastRenderedPageBreak/>
        <w:t xml:space="preserve">The iterative process included also stakeholders’ consultations to validate the findings of the evaluation, and focus groups addressing the overall programme structure and the complementarities with other OPs. </w:t>
      </w:r>
    </w:p>
    <w:p w:rsidR="008E1A45" w:rsidRPr="007F1B40"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7F1B40">
        <w:rPr>
          <w:rFonts w:ascii="Arial" w:hAnsi="Arial" w:cs="Arial"/>
          <w:sz w:val="18"/>
          <w:szCs w:val="18"/>
          <w:lang w:val="en-GB"/>
        </w:rPr>
        <w:t xml:space="preserve">The evaluators provided answers to the evaluation question through </w:t>
      </w:r>
      <w:r w:rsidR="00215712">
        <w:rPr>
          <w:rFonts w:ascii="Arial" w:hAnsi="Arial" w:cs="Arial"/>
          <w:sz w:val="18"/>
          <w:szCs w:val="18"/>
          <w:lang w:val="en-GB"/>
        </w:rPr>
        <w:t>four</w:t>
      </w:r>
      <w:r w:rsidR="00215712" w:rsidRPr="007F1B40">
        <w:rPr>
          <w:rFonts w:ascii="Arial" w:hAnsi="Arial" w:cs="Arial"/>
          <w:sz w:val="18"/>
          <w:szCs w:val="18"/>
          <w:lang w:val="en-GB"/>
        </w:rPr>
        <w:t xml:space="preserve"> </w:t>
      </w:r>
      <w:r w:rsidRPr="007F1B40">
        <w:rPr>
          <w:rFonts w:ascii="Arial" w:hAnsi="Arial" w:cs="Arial"/>
          <w:sz w:val="18"/>
          <w:szCs w:val="18"/>
          <w:lang w:val="en-GB"/>
        </w:rPr>
        <w:t>interim evaluation reports, based on different versions of the OPAC</w:t>
      </w:r>
      <w:r w:rsidR="00215712">
        <w:rPr>
          <w:rFonts w:ascii="Arial" w:hAnsi="Arial" w:cs="Arial"/>
          <w:sz w:val="18"/>
          <w:szCs w:val="18"/>
          <w:lang w:val="en-GB"/>
        </w:rPr>
        <w:t>, as well as informal consultations on early versions of the programme strategy elements</w:t>
      </w:r>
      <w:r w:rsidRPr="007F1B40">
        <w:rPr>
          <w:rFonts w:ascii="Arial" w:hAnsi="Arial" w:cs="Arial"/>
          <w:sz w:val="18"/>
          <w:szCs w:val="18"/>
          <w:lang w:val="en-GB"/>
        </w:rPr>
        <w:t xml:space="preserve">. The findings have been discussed in several working meetings with the programmers and the beneficiary. </w:t>
      </w:r>
    </w:p>
    <w:p w:rsidR="008E1A45" w:rsidRPr="00F063A7" w:rsidRDefault="008E1A45" w:rsidP="00F063A7">
      <w:pPr>
        <w:spacing w:after="120"/>
        <w:rPr>
          <w:rFonts w:cs="Arial"/>
          <w:b/>
          <w:color w:val="4F81BD" w:themeColor="accent1"/>
          <w:szCs w:val="18"/>
        </w:rPr>
      </w:pPr>
      <w:r w:rsidRPr="00F063A7">
        <w:rPr>
          <w:rFonts w:cs="Arial"/>
          <w:color w:val="4F81BD" w:themeColor="accent1"/>
          <w:szCs w:val="18"/>
        </w:rPr>
        <w:t>A) Assessment of external consistency</w:t>
      </w:r>
    </w:p>
    <w:p w:rsidR="008E1A45" w:rsidRPr="00F063A7" w:rsidRDefault="008E1A45" w:rsidP="00F063A7">
      <w:pPr>
        <w:spacing w:after="120"/>
        <w:rPr>
          <w:rFonts w:cs="Arial"/>
          <w:szCs w:val="18"/>
          <w:lang w:eastAsia="nl-NL"/>
        </w:rPr>
      </w:pPr>
      <w:r w:rsidRPr="00F063A7">
        <w:rPr>
          <w:rFonts w:cs="Arial"/>
          <w:szCs w:val="18"/>
          <w:lang w:eastAsia="nl-NL"/>
        </w:rPr>
        <w:t>Within this section the assessment will cover:</w:t>
      </w:r>
    </w:p>
    <w:p w:rsidR="008E1A45" w:rsidRPr="008C01E2" w:rsidRDefault="008E1A45" w:rsidP="0027005E">
      <w:pPr>
        <w:pStyle w:val="ListParagraph"/>
        <w:numPr>
          <w:ilvl w:val="0"/>
          <w:numId w:val="30"/>
        </w:numPr>
        <w:spacing w:after="120" w:line="280" w:lineRule="atLeast"/>
        <w:rPr>
          <w:rFonts w:ascii="Arial" w:hAnsi="Arial" w:cs="Arial"/>
          <w:sz w:val="18"/>
          <w:szCs w:val="18"/>
          <w:lang w:eastAsia="nl-NL"/>
        </w:rPr>
      </w:pPr>
      <w:r w:rsidRPr="008C01E2">
        <w:rPr>
          <w:rFonts w:ascii="Arial" w:hAnsi="Arial" w:cs="Arial"/>
          <w:sz w:val="18"/>
          <w:szCs w:val="18"/>
          <w:lang w:eastAsia="nl-NL"/>
        </w:rPr>
        <w:t xml:space="preserve">Consistency of </w:t>
      </w:r>
      <w:r w:rsidR="00613303">
        <w:rPr>
          <w:rFonts w:ascii="Arial" w:hAnsi="Arial" w:cs="Arial"/>
          <w:sz w:val="18"/>
          <w:szCs w:val="18"/>
          <w:lang w:eastAsia="nl-NL"/>
        </w:rPr>
        <w:t xml:space="preserve">the </w:t>
      </w:r>
      <w:r w:rsidRPr="008C01E2">
        <w:rPr>
          <w:rFonts w:ascii="Arial" w:hAnsi="Arial" w:cs="Arial"/>
          <w:sz w:val="18"/>
          <w:szCs w:val="18"/>
          <w:lang w:eastAsia="nl-NL"/>
        </w:rPr>
        <w:t xml:space="preserve">OPAC with </w:t>
      </w:r>
      <w:r w:rsidR="00613303">
        <w:rPr>
          <w:rFonts w:ascii="Arial" w:hAnsi="Arial" w:cs="Arial"/>
          <w:sz w:val="18"/>
          <w:szCs w:val="18"/>
          <w:lang w:eastAsia="nl-NL"/>
        </w:rPr>
        <w:t xml:space="preserve">the </w:t>
      </w:r>
      <w:r w:rsidR="004E466A" w:rsidRPr="004E466A">
        <w:rPr>
          <w:rFonts w:ascii="Arial" w:hAnsi="Arial" w:cs="Arial"/>
          <w:sz w:val="18"/>
          <w:szCs w:val="18"/>
        </w:rPr>
        <w:t>Country Specific Recommendations</w:t>
      </w:r>
      <w:r w:rsidR="00B567D2" w:rsidRPr="008C01E2">
        <w:rPr>
          <w:rFonts w:ascii="Arial" w:hAnsi="Arial" w:cs="Arial"/>
          <w:sz w:val="18"/>
          <w:szCs w:val="18"/>
          <w:lang w:eastAsia="nl-NL"/>
        </w:rPr>
        <w:t xml:space="preserve"> (</w:t>
      </w:r>
      <w:r w:rsidRPr="008C01E2">
        <w:rPr>
          <w:rFonts w:ascii="Arial" w:hAnsi="Arial" w:cs="Arial"/>
          <w:sz w:val="18"/>
          <w:szCs w:val="18"/>
          <w:lang w:eastAsia="nl-NL"/>
        </w:rPr>
        <w:t>CSR</w:t>
      </w:r>
      <w:r w:rsidR="00B567D2" w:rsidRPr="008C01E2">
        <w:rPr>
          <w:rFonts w:ascii="Arial" w:hAnsi="Arial" w:cs="Arial"/>
          <w:sz w:val="18"/>
          <w:szCs w:val="18"/>
          <w:lang w:eastAsia="nl-NL"/>
        </w:rPr>
        <w:t>)</w:t>
      </w:r>
      <w:r w:rsidRPr="008C01E2">
        <w:rPr>
          <w:rFonts w:ascii="Arial" w:hAnsi="Arial" w:cs="Arial"/>
          <w:sz w:val="18"/>
          <w:szCs w:val="18"/>
          <w:lang w:eastAsia="nl-NL"/>
        </w:rPr>
        <w:t xml:space="preserve"> and </w:t>
      </w:r>
      <w:r w:rsidR="00613303">
        <w:rPr>
          <w:rFonts w:ascii="Arial" w:hAnsi="Arial" w:cs="Arial"/>
          <w:sz w:val="18"/>
          <w:szCs w:val="18"/>
          <w:lang w:eastAsia="nl-NL"/>
        </w:rPr>
        <w:t xml:space="preserve">the </w:t>
      </w:r>
      <w:r w:rsidRPr="008C01E2">
        <w:rPr>
          <w:rFonts w:ascii="Arial" w:hAnsi="Arial" w:cs="Arial"/>
          <w:sz w:val="18"/>
          <w:szCs w:val="18"/>
          <w:lang w:eastAsia="nl-NL"/>
        </w:rPr>
        <w:t>National Reform Programme</w:t>
      </w:r>
    </w:p>
    <w:p w:rsidR="008E1A45" w:rsidRPr="00046E71" w:rsidRDefault="008E1A45" w:rsidP="0027005E">
      <w:pPr>
        <w:pStyle w:val="ListParagraph"/>
        <w:numPr>
          <w:ilvl w:val="0"/>
          <w:numId w:val="30"/>
        </w:numPr>
        <w:spacing w:after="120" w:line="280" w:lineRule="atLeast"/>
        <w:rPr>
          <w:rFonts w:ascii="Arial" w:hAnsi="Arial" w:cs="Arial"/>
          <w:sz w:val="18"/>
          <w:szCs w:val="18"/>
          <w:lang w:eastAsia="nl-NL"/>
        </w:rPr>
      </w:pPr>
      <w:r w:rsidRPr="00046E71">
        <w:rPr>
          <w:rFonts w:ascii="Arial" w:hAnsi="Arial" w:cs="Arial"/>
          <w:sz w:val="18"/>
          <w:szCs w:val="18"/>
          <w:lang w:eastAsia="nl-NL"/>
        </w:rPr>
        <w:t>Consistency with the Partnership Agreement (PA) and the relevant elements of the Commission Services Country Position Paper (CPP)</w:t>
      </w:r>
    </w:p>
    <w:p w:rsidR="008E1A45" w:rsidRPr="00F063A7" w:rsidRDefault="008E1A45" w:rsidP="0027005E">
      <w:pPr>
        <w:pStyle w:val="ListParagraph"/>
        <w:numPr>
          <w:ilvl w:val="0"/>
          <w:numId w:val="30"/>
        </w:numPr>
        <w:spacing w:after="120" w:line="280" w:lineRule="atLeast"/>
        <w:rPr>
          <w:rFonts w:ascii="Arial" w:hAnsi="Arial" w:cs="Arial"/>
          <w:sz w:val="18"/>
          <w:szCs w:val="18"/>
          <w:lang w:eastAsia="nl-NL"/>
        </w:rPr>
      </w:pPr>
      <w:r w:rsidRPr="00F063A7">
        <w:rPr>
          <w:rFonts w:ascii="Arial" w:hAnsi="Arial" w:cs="Arial"/>
          <w:sz w:val="18"/>
          <w:szCs w:val="18"/>
          <w:lang w:eastAsia="nl-NL"/>
        </w:rPr>
        <w:t>Consistency with the Common Strategic Framework (CSF)</w:t>
      </w:r>
    </w:p>
    <w:p w:rsidR="008E1A45" w:rsidRPr="00F063A7" w:rsidRDefault="008E1A45" w:rsidP="00F063A7">
      <w:pPr>
        <w:spacing w:after="120"/>
        <w:rPr>
          <w:rStyle w:val="Emphasis"/>
          <w:rFonts w:cs="Arial"/>
          <w:b/>
          <w:iCs w:val="0"/>
          <w:color w:val="4F81BD" w:themeColor="accent1"/>
          <w:szCs w:val="18"/>
        </w:rPr>
      </w:pPr>
      <w:r w:rsidRPr="00F063A7">
        <w:rPr>
          <w:rStyle w:val="Emphasis"/>
          <w:rFonts w:cs="Arial"/>
          <w:iCs w:val="0"/>
          <w:color w:val="4F81BD" w:themeColor="accent1"/>
          <w:szCs w:val="18"/>
        </w:rPr>
        <w:t>Consistency with the CSR and the National Reform Programme</w:t>
      </w:r>
    </w:p>
    <w:p w:rsidR="008E1A45" w:rsidRPr="007F1B40"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7F1B40">
        <w:rPr>
          <w:rFonts w:ascii="Arial" w:hAnsi="Arial" w:cs="Arial"/>
          <w:sz w:val="18"/>
          <w:szCs w:val="18"/>
          <w:lang w:val="en-GB"/>
        </w:rPr>
        <w:t>Based on the assessment of the 2013 convergence programme and national reform programme</w:t>
      </w:r>
      <w:r w:rsidR="00613303">
        <w:rPr>
          <w:rFonts w:ascii="Arial" w:hAnsi="Arial" w:cs="Arial"/>
          <w:sz w:val="18"/>
          <w:szCs w:val="18"/>
          <w:lang w:val="en-GB"/>
        </w:rPr>
        <w:t xml:space="preserve">, the </w:t>
      </w:r>
      <w:r w:rsidRPr="007F1B40">
        <w:rPr>
          <w:rFonts w:ascii="Arial" w:hAnsi="Arial" w:cs="Arial"/>
          <w:sz w:val="18"/>
          <w:szCs w:val="18"/>
          <w:lang w:val="en-GB"/>
        </w:rPr>
        <w:t xml:space="preserve">EC formulated an opinion on major challenges that Romania has to address, and it was included in the Council Recommendations  (COM(2013) 373). Regarding the administrative capacity the opinion was: </w:t>
      </w:r>
    </w:p>
    <w:p w:rsidR="00A375C5" w:rsidRPr="00F063A7" w:rsidRDefault="008E1A45" w:rsidP="0027005E">
      <w:pPr>
        <w:pStyle w:val="ListParagraph"/>
        <w:numPr>
          <w:ilvl w:val="0"/>
          <w:numId w:val="30"/>
        </w:numPr>
        <w:spacing w:after="120" w:line="280" w:lineRule="atLeast"/>
        <w:ind w:left="851"/>
        <w:jc w:val="both"/>
        <w:rPr>
          <w:rFonts w:ascii="Arial" w:hAnsi="Arial" w:cs="Arial"/>
          <w:sz w:val="18"/>
          <w:szCs w:val="18"/>
        </w:rPr>
      </w:pPr>
      <w:r w:rsidRPr="00F063A7">
        <w:rPr>
          <w:rFonts w:ascii="Arial" w:hAnsi="Arial" w:cs="Arial"/>
          <w:sz w:val="18"/>
          <w:szCs w:val="18"/>
        </w:rPr>
        <w:t xml:space="preserve">(15) Poor administrative capacity is a core concern for Romania.  The public administration is characterized by an inconsistent legal framework, frequent recourse to emergency ordinances, low levels of inter-ministerial cooperation and excessive bureaucracy.  It is also undermined by a lack of skills, a lack of transparency in staff recruitment and high management turnover rates.  Poor administrative capacity contributes to low absorption of EU funds.  </w:t>
      </w:r>
      <w:r w:rsidR="00DE58C8">
        <w:rPr>
          <w:rFonts w:ascii="Arial" w:hAnsi="Arial" w:cs="Arial"/>
          <w:sz w:val="18"/>
          <w:szCs w:val="18"/>
          <w:lang w:val="en-GB"/>
        </w:rPr>
        <w:t>[…]</w:t>
      </w:r>
      <w:r w:rsidRPr="00F063A7">
        <w:rPr>
          <w:rFonts w:ascii="Arial" w:hAnsi="Arial" w:cs="Arial"/>
          <w:sz w:val="18"/>
          <w:szCs w:val="18"/>
        </w:rPr>
        <w:t xml:space="preserve">  The absorption of EU funds stalled for most of the second half of 2012, after several deficiencies in management and control systems and in public procurement were identified by national and European auditors. There is a significant risk that a substantial part of structural and cohesion funds will be de-committed in 2013</w:t>
      </w:r>
    </w:p>
    <w:p w:rsidR="00A375C5" w:rsidRPr="00F063A7" w:rsidRDefault="008E1A45" w:rsidP="0027005E">
      <w:pPr>
        <w:pStyle w:val="ListParagraph"/>
        <w:numPr>
          <w:ilvl w:val="0"/>
          <w:numId w:val="30"/>
        </w:numPr>
        <w:spacing w:after="120" w:line="280" w:lineRule="atLeast"/>
        <w:ind w:left="851"/>
        <w:jc w:val="both"/>
        <w:rPr>
          <w:rFonts w:ascii="Arial" w:hAnsi="Arial" w:cs="Arial"/>
          <w:sz w:val="18"/>
          <w:szCs w:val="18"/>
        </w:rPr>
      </w:pPr>
      <w:r w:rsidRPr="00F063A7">
        <w:rPr>
          <w:rFonts w:ascii="Arial" w:hAnsi="Arial" w:cs="Arial"/>
          <w:sz w:val="18"/>
          <w:szCs w:val="18"/>
        </w:rPr>
        <w:t>(16) ….Improvements to the business environment should be integrated into a wider, coherent e-government strategy to promote an administrative culture of transparency and legal certainty and  provide for better public online services. Romania should also undertake efforts to ease access to finance and to reduce the administrative burden on SMEs….</w:t>
      </w:r>
    </w:p>
    <w:p w:rsidR="00A375C5" w:rsidRPr="007208D5" w:rsidRDefault="008E1A45" w:rsidP="004A5DED">
      <w:pPr>
        <w:spacing w:after="120"/>
        <w:jc w:val="both"/>
        <w:rPr>
          <w:rFonts w:cs="Arial"/>
          <w:szCs w:val="18"/>
          <w:lang w:val="en-US" w:eastAsia="es-ES"/>
        </w:rPr>
      </w:pPr>
      <w:r w:rsidRPr="00DE58C8">
        <w:rPr>
          <w:rFonts w:cs="Arial"/>
          <w:szCs w:val="18"/>
        </w:rPr>
        <w:t>The updated opinion formulated in 2014 (COM(2014)424) included the following assessment on administrative capacity:</w:t>
      </w:r>
    </w:p>
    <w:p w:rsidR="008E1A45" w:rsidRPr="00F063A7" w:rsidRDefault="008E1A45" w:rsidP="0027005E">
      <w:pPr>
        <w:pStyle w:val="ListParagraph"/>
        <w:numPr>
          <w:ilvl w:val="0"/>
          <w:numId w:val="30"/>
        </w:numPr>
        <w:spacing w:after="120" w:line="280" w:lineRule="atLeast"/>
        <w:ind w:left="851"/>
        <w:jc w:val="both"/>
        <w:rPr>
          <w:rFonts w:ascii="Arial" w:hAnsi="Arial" w:cs="Arial"/>
          <w:sz w:val="18"/>
          <w:szCs w:val="18"/>
          <w:lang w:val="en-US" w:eastAsia="es-ES"/>
        </w:rPr>
      </w:pPr>
      <w:r w:rsidRPr="00F063A7">
        <w:rPr>
          <w:rFonts w:ascii="Arial" w:hAnsi="Arial" w:cs="Arial"/>
          <w:sz w:val="18"/>
          <w:szCs w:val="18"/>
          <w:lang w:val="en-US" w:eastAsia="es-ES"/>
        </w:rPr>
        <w:t>(16) The weak capacity of the public administration to develop and implement policies remains a core challenge for Romania, hampering overall development of the country, the business environment and the capacity for public investment, while not allowing for the provision of public services of sufficient quality. The structural causes that led to a low administrative capacity were analysed in 2013. Based on this, a 2014-20</w:t>
      </w:r>
      <w:r w:rsidR="00613303">
        <w:rPr>
          <w:rFonts w:ascii="Arial" w:hAnsi="Arial" w:cs="Arial"/>
          <w:sz w:val="18"/>
          <w:szCs w:val="18"/>
          <w:lang w:val="en-US" w:eastAsia="es-ES"/>
        </w:rPr>
        <w:t>20</w:t>
      </w:r>
      <w:r w:rsidRPr="00F063A7">
        <w:rPr>
          <w:rFonts w:ascii="Arial" w:hAnsi="Arial" w:cs="Arial"/>
          <w:sz w:val="18"/>
          <w:szCs w:val="18"/>
          <w:lang w:val="en-US" w:eastAsia="es-ES"/>
        </w:rPr>
        <w:t xml:space="preserve"> strategy on strengthening public administration is currently under preparation and is expected to be finalized by mid-2014.</w:t>
      </w:r>
    </w:p>
    <w:p w:rsidR="008E1A45" w:rsidRPr="00F063A7" w:rsidRDefault="008E1A45" w:rsidP="0027005E">
      <w:pPr>
        <w:pStyle w:val="ListParagraph"/>
        <w:numPr>
          <w:ilvl w:val="0"/>
          <w:numId w:val="30"/>
        </w:numPr>
        <w:spacing w:after="120" w:line="280" w:lineRule="atLeast"/>
        <w:ind w:left="851"/>
        <w:jc w:val="both"/>
        <w:rPr>
          <w:rFonts w:ascii="Arial" w:hAnsi="Arial" w:cs="Arial"/>
          <w:sz w:val="18"/>
          <w:szCs w:val="18"/>
          <w:lang w:eastAsia="es-ES"/>
        </w:rPr>
      </w:pPr>
      <w:r w:rsidRPr="00F063A7">
        <w:rPr>
          <w:rFonts w:ascii="Arial" w:hAnsi="Arial" w:cs="Arial"/>
          <w:sz w:val="18"/>
          <w:szCs w:val="18"/>
          <w:lang w:eastAsia="es-ES"/>
        </w:rPr>
        <w:t xml:space="preserve">(17) Despite important progress, the absorption rate for EU funds remains one of the lowest in the EU. Continuously weak management and control systems and public </w:t>
      </w:r>
      <w:r w:rsidRPr="00F063A7">
        <w:rPr>
          <w:rFonts w:ascii="Arial" w:hAnsi="Arial" w:cs="Arial"/>
          <w:sz w:val="18"/>
          <w:szCs w:val="18"/>
          <w:lang w:eastAsia="es-ES"/>
        </w:rPr>
        <w:lastRenderedPageBreak/>
        <w:t>procurement practices may negatively impact the preparations for and implementation of the next generation of programmes. Public procurement legislation suffers from instability and a lack of coherence. The institutional set-up, with multiple actors and frequently overlapping responsibilities is not equipped to tackle the shortcomings and provide appropriate guidance to contracting authorities. Corruption and conflicts of interests continue to be concerns for contracting authorities. A system for ex-ante checks for conflicts of interest in the award process of public procurement contracts is expected to become operational by the end of 2014.</w:t>
      </w:r>
    </w:p>
    <w:p w:rsidR="008E1A45" w:rsidRPr="00F063A7" w:rsidRDefault="008E1A45" w:rsidP="0027005E">
      <w:pPr>
        <w:pStyle w:val="ListParagraph"/>
        <w:numPr>
          <w:ilvl w:val="0"/>
          <w:numId w:val="30"/>
        </w:numPr>
        <w:spacing w:after="120" w:line="280" w:lineRule="atLeast"/>
        <w:ind w:left="851"/>
        <w:jc w:val="both"/>
        <w:rPr>
          <w:rFonts w:ascii="Arial" w:hAnsi="Arial" w:cs="Arial"/>
          <w:sz w:val="18"/>
          <w:szCs w:val="18"/>
          <w:lang w:eastAsia="es-ES"/>
        </w:rPr>
      </w:pPr>
      <w:r w:rsidRPr="00F063A7">
        <w:rPr>
          <w:rFonts w:ascii="Arial" w:hAnsi="Arial" w:cs="Arial"/>
          <w:sz w:val="18"/>
          <w:szCs w:val="18"/>
          <w:lang w:eastAsia="es-ES"/>
        </w:rPr>
        <w:t>(18) Poor quality of regulations and the lack of transparency and predictability of the regulatory framework hinder businesses and citizens. Procedures for obtaining electricity, dealing with construction permits and paying taxes are still complex</w:t>
      </w:r>
      <w:r w:rsidR="00613303">
        <w:rPr>
          <w:rFonts w:ascii="Arial" w:hAnsi="Arial" w:cs="Arial"/>
          <w:sz w:val="18"/>
          <w:szCs w:val="18"/>
          <w:lang w:eastAsia="es-ES"/>
        </w:rPr>
        <w:t>.</w:t>
      </w:r>
      <w:r w:rsidRPr="00F063A7">
        <w:rPr>
          <w:rFonts w:ascii="Arial" w:hAnsi="Arial" w:cs="Arial"/>
          <w:sz w:val="18"/>
          <w:szCs w:val="18"/>
          <w:lang w:eastAsia="es-ES"/>
        </w:rPr>
        <w:t>Romania has made some progress in improving the quality, independence and efficiency of the Romanian justice system and in the fight against corruption, but these issues remain a concern for businesses seeking effective redress. Resistance to integrity and anticorruption measures at political and administrative levels is still strong.</w:t>
      </w:r>
    </w:p>
    <w:p w:rsidR="00A375C5" w:rsidRPr="00F063A7" w:rsidRDefault="00A375C5" w:rsidP="00111502">
      <w:pPr>
        <w:pStyle w:val="ListParagraph"/>
        <w:spacing w:after="120" w:line="280" w:lineRule="atLeast"/>
        <w:jc w:val="both"/>
        <w:rPr>
          <w:rFonts w:ascii="Arial" w:eastAsia="Times New Roman" w:hAnsi="Arial" w:cs="Arial"/>
          <w:sz w:val="18"/>
          <w:szCs w:val="18"/>
          <w:lang w:val="en-GB" w:eastAsia="nl-NL"/>
        </w:rPr>
      </w:pPr>
      <w:r w:rsidRPr="00F063A7">
        <w:rPr>
          <w:rFonts w:ascii="Arial" w:hAnsi="Arial" w:cs="Arial"/>
          <w:sz w:val="18"/>
          <w:szCs w:val="18"/>
          <w:lang w:eastAsia="nl-NL"/>
        </w:rPr>
        <w:t>.</w:t>
      </w:r>
    </w:p>
    <w:p w:rsidR="008E1A45" w:rsidRPr="007F1B40"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7F1B40">
        <w:rPr>
          <w:rFonts w:ascii="Arial" w:hAnsi="Arial" w:cs="Arial"/>
          <w:sz w:val="18"/>
          <w:szCs w:val="18"/>
          <w:lang w:val="en-GB"/>
        </w:rPr>
        <w:t xml:space="preserve">The council formulated eight recommendations in CSR 2014, one of them addressing directly the administrative capacity issues:  </w:t>
      </w:r>
    </w:p>
    <w:p w:rsidR="008E1A45" w:rsidRPr="00F063A7" w:rsidRDefault="008E1A45" w:rsidP="005525FF">
      <w:pPr>
        <w:pStyle w:val="ListParagraph"/>
        <w:spacing w:after="120" w:line="280" w:lineRule="atLeast"/>
        <w:ind w:left="567"/>
        <w:jc w:val="both"/>
        <w:rPr>
          <w:rFonts w:ascii="Arial" w:hAnsi="Arial" w:cs="Arial"/>
          <w:sz w:val="18"/>
          <w:szCs w:val="18"/>
        </w:rPr>
      </w:pPr>
      <w:r w:rsidRPr="00F063A7">
        <w:rPr>
          <w:rFonts w:ascii="Arial" w:hAnsi="Arial" w:cs="Arial"/>
          <w:sz w:val="18"/>
          <w:szCs w:val="18"/>
          <w:lang w:val="en-US" w:eastAsia="es-ES"/>
        </w:rPr>
        <w:t>(</w:t>
      </w:r>
      <w:r w:rsidRPr="00F063A7">
        <w:rPr>
          <w:rStyle w:val="ListParagraphChar"/>
          <w:rFonts w:ascii="Arial" w:hAnsi="Arial" w:cs="Arial"/>
          <w:sz w:val="18"/>
          <w:szCs w:val="18"/>
        </w:rPr>
        <w:t xml:space="preserve">7) Step up efforts to strengthen the capacity of public administration, in particular by improving efficiency, human resource management, the decision-making tools and coordination within and between different levels of government; and by improving transparency, integrity and accountability. </w:t>
      </w:r>
      <w:r w:rsidR="00B17B59">
        <w:rPr>
          <w:rStyle w:val="ListParagraphChar"/>
          <w:rFonts w:ascii="Arial" w:hAnsi="Arial" w:cs="Arial"/>
          <w:sz w:val="18"/>
          <w:szCs w:val="18"/>
        </w:rPr>
        <w:t xml:space="preserve">Recomandations reffers </w:t>
      </w:r>
      <w:r w:rsidR="00632D63">
        <w:rPr>
          <w:rStyle w:val="ListParagraphChar"/>
          <w:rFonts w:ascii="Arial" w:hAnsi="Arial" w:cs="Arial"/>
          <w:sz w:val="18"/>
          <w:szCs w:val="18"/>
        </w:rPr>
        <w:t>to a</w:t>
      </w:r>
      <w:r w:rsidRPr="00F063A7">
        <w:rPr>
          <w:rStyle w:val="ListParagraphChar"/>
          <w:rFonts w:ascii="Arial" w:hAnsi="Arial" w:cs="Arial"/>
          <w:sz w:val="18"/>
          <w:szCs w:val="18"/>
        </w:rPr>
        <w:t>ccelerat</w:t>
      </w:r>
      <w:r w:rsidR="00632D63">
        <w:rPr>
          <w:rStyle w:val="ListParagraphChar"/>
          <w:rFonts w:ascii="Arial" w:hAnsi="Arial" w:cs="Arial"/>
          <w:sz w:val="18"/>
          <w:szCs w:val="18"/>
        </w:rPr>
        <w:t>ing</w:t>
      </w:r>
      <w:r w:rsidRPr="00F063A7">
        <w:rPr>
          <w:rStyle w:val="ListParagraphChar"/>
          <w:rFonts w:ascii="Arial" w:hAnsi="Arial" w:cs="Arial"/>
          <w:sz w:val="18"/>
          <w:szCs w:val="18"/>
        </w:rPr>
        <w:t xml:space="preserve"> the absorption of EU funds, strengthen management and control systems, and improve capacity for strategic planning, including the multi-annual budgetary element</w:t>
      </w:r>
      <w:r w:rsidR="00632D63">
        <w:rPr>
          <w:rStyle w:val="ListParagraphChar"/>
          <w:rFonts w:ascii="Arial" w:hAnsi="Arial" w:cs="Arial"/>
          <w:sz w:val="18"/>
          <w:szCs w:val="18"/>
        </w:rPr>
        <w:t>,</w:t>
      </w:r>
      <w:r w:rsidRPr="00F063A7">
        <w:rPr>
          <w:rStyle w:val="ListParagraphChar"/>
          <w:rFonts w:ascii="Arial" w:hAnsi="Arial" w:cs="Arial"/>
          <w:sz w:val="18"/>
          <w:szCs w:val="18"/>
        </w:rPr>
        <w:t xml:space="preserve"> </w:t>
      </w:r>
      <w:r w:rsidR="00632D63">
        <w:rPr>
          <w:rStyle w:val="ListParagraphChar"/>
          <w:rFonts w:ascii="Arial" w:hAnsi="Arial" w:cs="Arial"/>
          <w:sz w:val="18"/>
          <w:szCs w:val="18"/>
        </w:rPr>
        <w:t>t</w:t>
      </w:r>
      <w:r w:rsidRPr="00F063A7">
        <w:rPr>
          <w:rStyle w:val="ListParagraphChar"/>
          <w:rFonts w:ascii="Arial" w:hAnsi="Arial" w:cs="Arial"/>
          <w:sz w:val="18"/>
          <w:szCs w:val="18"/>
        </w:rPr>
        <w:t>ackl</w:t>
      </w:r>
      <w:r w:rsidR="00632D63">
        <w:rPr>
          <w:rStyle w:val="ListParagraphChar"/>
          <w:rFonts w:ascii="Arial" w:hAnsi="Arial" w:cs="Arial"/>
          <w:sz w:val="18"/>
          <w:szCs w:val="18"/>
        </w:rPr>
        <w:t>ing</w:t>
      </w:r>
      <w:r w:rsidRPr="00F063A7">
        <w:rPr>
          <w:rStyle w:val="ListParagraphChar"/>
          <w:rFonts w:ascii="Arial" w:hAnsi="Arial" w:cs="Arial"/>
          <w:sz w:val="18"/>
          <w:szCs w:val="18"/>
        </w:rPr>
        <w:t xml:space="preserve"> persisting shortcomings in public procurement</w:t>
      </w:r>
      <w:r w:rsidR="00632D63">
        <w:rPr>
          <w:rStyle w:val="ListParagraphChar"/>
          <w:rFonts w:ascii="Arial" w:hAnsi="Arial" w:cs="Arial"/>
          <w:sz w:val="18"/>
          <w:szCs w:val="18"/>
        </w:rPr>
        <w:t>,</w:t>
      </w:r>
      <w:r w:rsidRPr="00F063A7">
        <w:rPr>
          <w:rStyle w:val="ListParagraphChar"/>
          <w:rFonts w:ascii="Arial" w:hAnsi="Arial" w:cs="Arial"/>
          <w:sz w:val="18"/>
          <w:szCs w:val="18"/>
        </w:rPr>
        <w:t xml:space="preserve"> </w:t>
      </w:r>
      <w:r w:rsidR="00632D63">
        <w:rPr>
          <w:rStyle w:val="ListParagraphChar"/>
          <w:rFonts w:ascii="Arial" w:hAnsi="Arial" w:cs="Arial"/>
          <w:sz w:val="18"/>
          <w:szCs w:val="18"/>
        </w:rPr>
        <w:t>c</w:t>
      </w:r>
      <w:r w:rsidRPr="00F063A7">
        <w:rPr>
          <w:rStyle w:val="ListParagraphChar"/>
          <w:rFonts w:ascii="Arial" w:hAnsi="Arial" w:cs="Arial"/>
          <w:sz w:val="18"/>
          <w:szCs w:val="18"/>
        </w:rPr>
        <w:t>ontinu</w:t>
      </w:r>
      <w:r w:rsidR="00632D63">
        <w:rPr>
          <w:rStyle w:val="ListParagraphChar"/>
          <w:rFonts w:ascii="Arial" w:hAnsi="Arial" w:cs="Arial"/>
          <w:sz w:val="18"/>
          <w:szCs w:val="18"/>
        </w:rPr>
        <w:t>ing</w:t>
      </w:r>
      <w:r w:rsidRPr="00F063A7">
        <w:rPr>
          <w:rStyle w:val="ListParagraphChar"/>
          <w:rFonts w:ascii="Arial" w:hAnsi="Arial" w:cs="Arial"/>
          <w:sz w:val="18"/>
          <w:szCs w:val="18"/>
        </w:rPr>
        <w:t xml:space="preserve"> to improve the quality and efficiency of the judicial system, fight corruption at</w:t>
      </w:r>
      <w:r w:rsidRPr="00F063A7">
        <w:rPr>
          <w:rFonts w:ascii="Arial" w:hAnsi="Arial" w:cs="Arial"/>
          <w:sz w:val="18"/>
          <w:szCs w:val="18"/>
          <w:lang w:val="en-US" w:eastAsia="es-ES"/>
        </w:rPr>
        <w:t xml:space="preserve"> all levels, and ensure the effective implementation of court decisions.</w:t>
      </w:r>
    </w:p>
    <w:p w:rsidR="008E1A45" w:rsidRPr="007F1B40"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7F1B40">
        <w:rPr>
          <w:rFonts w:ascii="Arial" w:hAnsi="Arial" w:cs="Arial"/>
          <w:sz w:val="18"/>
          <w:szCs w:val="18"/>
          <w:lang w:val="en-GB"/>
        </w:rPr>
        <w:t>The consistency with CSR 2013 and 2014 was analysed looking at to what extent the eight recommendations (from CSR 2013 and the updated CSR 2014) are translated into needs in the programme strategy and further on into the specific objectives.</w:t>
      </w:r>
    </w:p>
    <w:p w:rsidR="008E1A45"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7F1B40">
        <w:rPr>
          <w:rFonts w:ascii="Arial" w:hAnsi="Arial" w:cs="Arial"/>
          <w:sz w:val="18"/>
          <w:szCs w:val="18"/>
          <w:lang w:val="en-GB"/>
        </w:rPr>
        <w:t>In the table below for each specific recommendation</w:t>
      </w:r>
      <w:r w:rsidR="00B17B59">
        <w:rPr>
          <w:rFonts w:ascii="Arial" w:hAnsi="Arial" w:cs="Arial"/>
          <w:sz w:val="18"/>
          <w:szCs w:val="18"/>
          <w:lang w:val="en-GB"/>
        </w:rPr>
        <w:t>,</w:t>
      </w:r>
      <w:r w:rsidRPr="007F1B40">
        <w:rPr>
          <w:rFonts w:ascii="Arial" w:hAnsi="Arial" w:cs="Arial"/>
          <w:sz w:val="18"/>
          <w:szCs w:val="18"/>
          <w:lang w:val="en-GB"/>
        </w:rPr>
        <w:t xml:space="preserve"> we have identified the corresponding needs included in the programme strategy. For the recommendations where specific sectors have been mentioned we have detailed the analysis with specific sectoral administrative capacity needs that will be supported by </w:t>
      </w:r>
      <w:r w:rsidR="00B17B59">
        <w:rPr>
          <w:rFonts w:ascii="Arial" w:hAnsi="Arial" w:cs="Arial"/>
          <w:sz w:val="18"/>
          <w:szCs w:val="18"/>
          <w:lang w:val="en-GB"/>
        </w:rPr>
        <w:t xml:space="preserve">the </w:t>
      </w:r>
      <w:r w:rsidRPr="007F1B40">
        <w:rPr>
          <w:rFonts w:ascii="Arial" w:hAnsi="Arial" w:cs="Arial"/>
          <w:sz w:val="18"/>
          <w:szCs w:val="18"/>
          <w:lang w:val="en-GB"/>
        </w:rPr>
        <w:t>OPAC.</w:t>
      </w:r>
    </w:p>
    <w:p w:rsidR="007F1B40" w:rsidRPr="007F1B40" w:rsidRDefault="007F1B40" w:rsidP="00111502">
      <w:pPr>
        <w:pStyle w:val="ListParagraph"/>
        <w:spacing w:after="120" w:line="280" w:lineRule="atLeast"/>
        <w:ind w:left="454"/>
        <w:contextualSpacing w:val="0"/>
        <w:jc w:val="both"/>
        <w:rPr>
          <w:rFonts w:ascii="Arial" w:hAnsi="Arial" w:cs="Arial"/>
          <w:sz w:val="18"/>
          <w:szCs w:val="18"/>
          <w:lang w:val="en-GB"/>
        </w:rPr>
      </w:pPr>
    </w:p>
    <w:p w:rsidR="008E1A45" w:rsidRPr="007F1B40"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sectPr w:rsidR="008E1A45" w:rsidRPr="007F1B40" w:rsidSect="00320739">
          <w:headerReference w:type="default" r:id="rId40"/>
          <w:footerReference w:type="default" r:id="rId41"/>
          <w:type w:val="oddPage"/>
          <w:pgSz w:w="11906" w:h="16838" w:code="9"/>
          <w:pgMar w:top="1701" w:right="1985" w:bottom="1418" w:left="1985" w:header="284" w:footer="567" w:gutter="0"/>
          <w:cols w:space="708"/>
          <w:docGrid w:linePitch="360"/>
        </w:sectPr>
      </w:pPr>
    </w:p>
    <w:p w:rsidR="008E1A45" w:rsidRPr="00F063A7" w:rsidRDefault="00FC3C54" w:rsidP="00F063A7">
      <w:pPr>
        <w:pStyle w:val="Caption"/>
        <w:spacing w:after="120"/>
        <w:rPr>
          <w:rFonts w:cs="Arial"/>
          <w:b w:val="0"/>
          <w:sz w:val="18"/>
        </w:rPr>
      </w:pPr>
      <w:r w:rsidRPr="00F063A7">
        <w:rPr>
          <w:rFonts w:cs="Arial"/>
          <w:sz w:val="18"/>
        </w:rPr>
        <w:lastRenderedPageBreak/>
        <w:t xml:space="preserve">Table </w:t>
      </w:r>
      <w:r w:rsidR="004E466A" w:rsidRPr="00F063A7">
        <w:rPr>
          <w:rFonts w:cs="Arial"/>
          <w:sz w:val="18"/>
        </w:rPr>
        <w:fldChar w:fldCharType="begin"/>
      </w:r>
      <w:r w:rsidRPr="00F063A7">
        <w:rPr>
          <w:rFonts w:cs="Arial"/>
          <w:sz w:val="18"/>
        </w:rPr>
        <w:instrText xml:space="preserve"> SEQ Table \* ARABIC </w:instrText>
      </w:r>
      <w:r w:rsidR="004E466A" w:rsidRPr="00F063A7">
        <w:rPr>
          <w:rFonts w:cs="Arial"/>
          <w:sz w:val="18"/>
        </w:rPr>
        <w:fldChar w:fldCharType="separate"/>
      </w:r>
      <w:r w:rsidR="00543313">
        <w:rPr>
          <w:rFonts w:cs="Arial"/>
          <w:noProof/>
          <w:sz w:val="18"/>
        </w:rPr>
        <w:t>1</w:t>
      </w:r>
      <w:r w:rsidR="004E466A" w:rsidRPr="00F063A7">
        <w:rPr>
          <w:rFonts w:cs="Arial"/>
          <w:sz w:val="18"/>
        </w:rPr>
        <w:fldChar w:fldCharType="end"/>
      </w:r>
      <w:r w:rsidRPr="00F063A7">
        <w:rPr>
          <w:rFonts w:cs="Arial"/>
          <w:sz w:val="18"/>
        </w:rPr>
        <w:t xml:space="preserve"> OPAC consistency with CSR</w:t>
      </w:r>
    </w:p>
    <w:tbl>
      <w:tblPr>
        <w:tblStyle w:val="TableGrid"/>
        <w:tblW w:w="14360" w:type="dxa"/>
        <w:tblLook w:val="04A0" w:firstRow="1" w:lastRow="0" w:firstColumn="1" w:lastColumn="0" w:noHBand="0" w:noVBand="1"/>
      </w:tblPr>
      <w:tblGrid>
        <w:gridCol w:w="3618"/>
        <w:gridCol w:w="3420"/>
        <w:gridCol w:w="3600"/>
        <w:gridCol w:w="3722"/>
      </w:tblGrid>
      <w:tr w:rsidR="008E1A45" w:rsidRPr="00F063A7" w:rsidTr="00786F0B">
        <w:tc>
          <w:tcPr>
            <w:tcW w:w="3618" w:type="dxa"/>
            <w:shd w:val="clear" w:color="auto" w:fill="C6D9F1" w:themeFill="text2" w:themeFillTint="33"/>
          </w:tcPr>
          <w:p w:rsidR="008E1A45" w:rsidRPr="00F063A7" w:rsidRDefault="008E1A45" w:rsidP="005525FF">
            <w:pPr>
              <w:spacing w:line="240" w:lineRule="atLeast"/>
              <w:jc w:val="both"/>
              <w:rPr>
                <w:rFonts w:cs="Arial"/>
                <w:b/>
                <w:szCs w:val="18"/>
              </w:rPr>
            </w:pPr>
            <w:r w:rsidRPr="00F063A7">
              <w:rPr>
                <w:rFonts w:cs="Arial"/>
                <w:b/>
                <w:szCs w:val="18"/>
              </w:rPr>
              <w:t xml:space="preserve">Council Recommendation on Romania’s 2013 </w:t>
            </w:r>
            <w:r w:rsidR="00DE58C8">
              <w:rPr>
                <w:rFonts w:cs="Arial"/>
                <w:b/>
                <w:szCs w:val="18"/>
              </w:rPr>
              <w:t>N</w:t>
            </w:r>
            <w:r w:rsidRPr="00F063A7">
              <w:rPr>
                <w:rFonts w:cs="Arial"/>
                <w:b/>
                <w:szCs w:val="18"/>
              </w:rPr>
              <w:t xml:space="preserve">ational </w:t>
            </w:r>
            <w:r w:rsidR="00DE58C8">
              <w:rPr>
                <w:rFonts w:cs="Arial"/>
                <w:b/>
                <w:szCs w:val="18"/>
              </w:rPr>
              <w:t>R</w:t>
            </w:r>
            <w:r w:rsidRPr="00F063A7">
              <w:rPr>
                <w:rFonts w:cs="Arial"/>
                <w:b/>
                <w:szCs w:val="18"/>
              </w:rPr>
              <w:t xml:space="preserve">eform </w:t>
            </w:r>
            <w:r w:rsidR="00DE58C8">
              <w:rPr>
                <w:rFonts w:cs="Arial"/>
                <w:b/>
                <w:szCs w:val="18"/>
              </w:rPr>
              <w:t>P</w:t>
            </w:r>
            <w:r w:rsidRPr="00F063A7">
              <w:rPr>
                <w:rFonts w:cs="Arial"/>
                <w:b/>
                <w:szCs w:val="18"/>
              </w:rPr>
              <w:t>rogramme, delivering a Council opinion on Romania’s 2013 convergence programme 2012-2016</w:t>
            </w:r>
            <w:r w:rsidRPr="00F063A7">
              <w:rPr>
                <w:rStyle w:val="FootnoteReference"/>
                <w:rFonts w:cs="Arial"/>
                <w:b/>
                <w:szCs w:val="18"/>
              </w:rPr>
              <w:footnoteReference w:id="3"/>
            </w:r>
          </w:p>
        </w:tc>
        <w:tc>
          <w:tcPr>
            <w:tcW w:w="3420" w:type="dxa"/>
            <w:shd w:val="clear" w:color="auto" w:fill="C6D9F1" w:themeFill="text2" w:themeFillTint="33"/>
          </w:tcPr>
          <w:p w:rsidR="008E1A45" w:rsidRPr="00F063A7" w:rsidRDefault="008E1A45" w:rsidP="005525FF">
            <w:pPr>
              <w:spacing w:line="240" w:lineRule="atLeast"/>
              <w:jc w:val="both"/>
              <w:rPr>
                <w:rFonts w:cs="Arial"/>
                <w:b/>
                <w:szCs w:val="18"/>
              </w:rPr>
            </w:pPr>
            <w:r w:rsidRPr="00F063A7">
              <w:rPr>
                <w:rFonts w:cs="Arial"/>
                <w:b/>
                <w:szCs w:val="18"/>
              </w:rPr>
              <w:t xml:space="preserve">CSR 2014 </w:t>
            </w:r>
            <w:r w:rsidRPr="00F063A7">
              <w:rPr>
                <w:rStyle w:val="FootnoteReference"/>
                <w:rFonts w:cs="Arial"/>
                <w:b/>
                <w:szCs w:val="18"/>
              </w:rPr>
              <w:footnoteReference w:id="4"/>
            </w:r>
          </w:p>
        </w:tc>
        <w:tc>
          <w:tcPr>
            <w:tcW w:w="3600" w:type="dxa"/>
            <w:shd w:val="clear" w:color="auto" w:fill="C6D9F1" w:themeFill="text2" w:themeFillTint="33"/>
          </w:tcPr>
          <w:p w:rsidR="008E1A45" w:rsidRPr="00F063A7" w:rsidRDefault="008E1A45" w:rsidP="005525FF">
            <w:pPr>
              <w:spacing w:line="240" w:lineRule="atLeast"/>
              <w:jc w:val="both"/>
              <w:rPr>
                <w:rFonts w:cs="Arial"/>
                <w:b/>
                <w:szCs w:val="18"/>
              </w:rPr>
            </w:pPr>
            <w:r w:rsidRPr="00F063A7">
              <w:rPr>
                <w:rFonts w:cs="Arial"/>
                <w:b/>
                <w:szCs w:val="18"/>
              </w:rPr>
              <w:t>OPAC needs/ challenges</w:t>
            </w:r>
          </w:p>
          <w:p w:rsidR="008E1A45" w:rsidRPr="00F063A7" w:rsidRDefault="008E1A45" w:rsidP="005525FF">
            <w:pPr>
              <w:spacing w:line="240" w:lineRule="atLeast"/>
              <w:jc w:val="both"/>
              <w:rPr>
                <w:rFonts w:cs="Arial"/>
                <w:b/>
                <w:szCs w:val="18"/>
              </w:rPr>
            </w:pPr>
            <w:r w:rsidRPr="00F063A7">
              <w:rPr>
                <w:rFonts w:cs="Arial"/>
                <w:b/>
                <w:szCs w:val="18"/>
              </w:rPr>
              <w:t>(detailed where the case with sectoral specific needs regarding the administrative capacity relevant for the recommendation)</w:t>
            </w:r>
          </w:p>
        </w:tc>
        <w:tc>
          <w:tcPr>
            <w:tcW w:w="3722" w:type="dxa"/>
            <w:shd w:val="clear" w:color="auto" w:fill="C6D9F1" w:themeFill="text2" w:themeFillTint="33"/>
          </w:tcPr>
          <w:p w:rsidR="008E1A45" w:rsidRPr="00F063A7" w:rsidRDefault="008E1A45" w:rsidP="005525FF">
            <w:pPr>
              <w:spacing w:line="240" w:lineRule="atLeast"/>
              <w:jc w:val="both"/>
              <w:rPr>
                <w:rFonts w:cs="Arial"/>
                <w:b/>
                <w:szCs w:val="18"/>
              </w:rPr>
            </w:pPr>
            <w:r w:rsidRPr="00F063A7">
              <w:rPr>
                <w:rFonts w:cs="Arial"/>
                <w:b/>
                <w:szCs w:val="18"/>
              </w:rPr>
              <w:t>OPAC Specific objectives corresponding to the identified needs.</w:t>
            </w:r>
          </w:p>
        </w:tc>
      </w:tr>
      <w:tr w:rsidR="008E1A45" w:rsidRPr="00F063A7" w:rsidTr="00786F0B">
        <w:tc>
          <w:tcPr>
            <w:tcW w:w="3618" w:type="dxa"/>
          </w:tcPr>
          <w:p w:rsidR="008E1A45" w:rsidRPr="00F063A7" w:rsidRDefault="008E1A45" w:rsidP="007F1B40">
            <w:pPr>
              <w:spacing w:line="240" w:lineRule="atLeast"/>
              <w:rPr>
                <w:rFonts w:cs="Arial"/>
                <w:szCs w:val="18"/>
              </w:rPr>
            </w:pPr>
            <w:r w:rsidRPr="00F063A7">
              <w:rPr>
                <w:rFonts w:cs="Arial"/>
                <w:szCs w:val="18"/>
              </w:rPr>
              <w:t>SR 2013.1. Complete the EU/IMF financial assistance programme</w:t>
            </w:r>
          </w:p>
        </w:tc>
        <w:tc>
          <w:tcPr>
            <w:tcW w:w="3420" w:type="dxa"/>
          </w:tcPr>
          <w:p w:rsidR="008E1A45" w:rsidRPr="00F063A7" w:rsidRDefault="008E1A45" w:rsidP="005525FF">
            <w:pPr>
              <w:spacing w:line="240" w:lineRule="atLeast"/>
              <w:jc w:val="both"/>
              <w:rPr>
                <w:rFonts w:cs="Arial"/>
                <w:szCs w:val="18"/>
              </w:rPr>
            </w:pPr>
            <w:r w:rsidRPr="00F063A7">
              <w:rPr>
                <w:rFonts w:cs="Arial"/>
                <w:szCs w:val="18"/>
              </w:rPr>
              <w:t>SR. 1. Implement the EU/IMF financial assistance programme by fully addressing the policy conditionality included in the Memorandum of Understanding of 6 November 2013 and its subsequent supplements that complements and supports the implementation of these country specific recommendations.</w:t>
            </w:r>
          </w:p>
        </w:tc>
        <w:tc>
          <w:tcPr>
            <w:tcW w:w="3600" w:type="dxa"/>
          </w:tcPr>
          <w:p w:rsidR="003C57E1" w:rsidRDefault="00C04E78" w:rsidP="005525FF">
            <w:pPr>
              <w:spacing w:line="240" w:lineRule="atLeast"/>
              <w:jc w:val="both"/>
              <w:rPr>
                <w:rFonts w:cs="Arial"/>
                <w:b/>
                <w:szCs w:val="18"/>
              </w:rPr>
            </w:pPr>
            <w:r w:rsidRPr="00F063A7">
              <w:rPr>
                <w:rFonts w:cs="Arial"/>
                <w:b/>
                <w:szCs w:val="18"/>
              </w:rPr>
              <w:t>Consistent</w:t>
            </w:r>
            <w:r w:rsidR="000C06F0" w:rsidRPr="00F063A7">
              <w:rPr>
                <w:rFonts w:cs="Arial"/>
                <w:b/>
                <w:szCs w:val="18"/>
              </w:rPr>
              <w:t xml:space="preserve">; </w:t>
            </w:r>
          </w:p>
          <w:p w:rsidR="00C04E78" w:rsidRPr="00F063A7" w:rsidRDefault="003C57E1" w:rsidP="005525FF">
            <w:pPr>
              <w:spacing w:line="240" w:lineRule="atLeast"/>
              <w:jc w:val="both"/>
              <w:rPr>
                <w:rFonts w:cs="Arial"/>
                <w:b/>
                <w:szCs w:val="18"/>
              </w:rPr>
            </w:pPr>
            <w:r>
              <w:rPr>
                <w:rFonts w:cs="Arial"/>
                <w:b/>
                <w:szCs w:val="18"/>
              </w:rPr>
              <w:t>I</w:t>
            </w:r>
            <w:r w:rsidR="000C06F0" w:rsidRPr="00F063A7">
              <w:rPr>
                <w:rFonts w:cs="Arial"/>
                <w:b/>
                <w:szCs w:val="18"/>
              </w:rPr>
              <w:t>ndirectly addressed through:</w:t>
            </w:r>
          </w:p>
          <w:p w:rsidR="008E1A45" w:rsidRPr="00F063A7" w:rsidRDefault="000C06F0" w:rsidP="005525FF">
            <w:pPr>
              <w:spacing w:line="240" w:lineRule="atLeast"/>
              <w:jc w:val="both"/>
              <w:rPr>
                <w:rFonts w:cs="Arial"/>
                <w:szCs w:val="18"/>
              </w:rPr>
            </w:pPr>
            <w:r w:rsidRPr="00F063A7">
              <w:rPr>
                <w:rFonts w:cs="Arial"/>
                <w:szCs w:val="18"/>
              </w:rPr>
              <w:t>a</w:t>
            </w:r>
            <w:r w:rsidR="008E1A45" w:rsidRPr="00F063A7">
              <w:rPr>
                <w:rFonts w:cs="Arial"/>
                <w:szCs w:val="18"/>
              </w:rPr>
              <w:t xml:space="preserve">dministrative capacity </w:t>
            </w:r>
            <w:r w:rsidR="005044CB" w:rsidRPr="00F063A7">
              <w:rPr>
                <w:rFonts w:cs="Arial"/>
                <w:szCs w:val="18"/>
              </w:rPr>
              <w:t>development</w:t>
            </w:r>
            <w:r w:rsidR="003C57E1">
              <w:rPr>
                <w:rFonts w:cs="Arial"/>
                <w:szCs w:val="18"/>
              </w:rPr>
              <w:t xml:space="preserve"> </w:t>
            </w:r>
            <w:r w:rsidR="00543313">
              <w:rPr>
                <w:rFonts w:cs="Arial"/>
                <w:szCs w:val="18"/>
              </w:rPr>
              <w:t xml:space="preserve">addressing the </w:t>
            </w:r>
            <w:r w:rsidR="00543313" w:rsidRPr="00F063A7">
              <w:rPr>
                <w:rFonts w:cs="Arial"/>
                <w:szCs w:val="18"/>
              </w:rPr>
              <w:t>horizontal</w:t>
            </w:r>
            <w:r w:rsidR="00FB479F" w:rsidRPr="00F063A7">
              <w:rPr>
                <w:rFonts w:cs="Arial"/>
                <w:szCs w:val="18"/>
              </w:rPr>
              <w:t xml:space="preserve"> needs </w:t>
            </w:r>
            <w:r w:rsidR="005044CB" w:rsidRPr="00F063A7">
              <w:rPr>
                <w:rFonts w:cs="Arial"/>
                <w:szCs w:val="18"/>
              </w:rPr>
              <w:t xml:space="preserve">of the public </w:t>
            </w:r>
            <w:r w:rsidR="00543313" w:rsidRPr="00F063A7">
              <w:rPr>
                <w:rFonts w:cs="Arial"/>
                <w:szCs w:val="18"/>
              </w:rPr>
              <w:t>institutions with</w:t>
            </w:r>
            <w:r w:rsidR="005044CB" w:rsidRPr="00F063A7">
              <w:rPr>
                <w:rFonts w:cs="Arial"/>
                <w:szCs w:val="18"/>
              </w:rPr>
              <w:t xml:space="preserve"> responsibilities for </w:t>
            </w:r>
            <w:r w:rsidR="008873CE" w:rsidRPr="00F063A7">
              <w:rPr>
                <w:rFonts w:cs="Arial"/>
                <w:szCs w:val="18"/>
              </w:rPr>
              <w:t>EU</w:t>
            </w:r>
            <w:r w:rsidR="00B17B59">
              <w:rPr>
                <w:rFonts w:cs="Arial"/>
                <w:szCs w:val="18"/>
              </w:rPr>
              <w:t>,</w:t>
            </w:r>
            <w:r w:rsidR="008873CE" w:rsidRPr="00F063A7">
              <w:rPr>
                <w:rFonts w:cs="Arial"/>
                <w:szCs w:val="18"/>
              </w:rPr>
              <w:t xml:space="preserve"> IMF assistance, except those specifically addressed to EU assistance beneficiaries</w:t>
            </w:r>
            <w:r w:rsidR="00B17B59">
              <w:rPr>
                <w:rFonts w:cs="Arial"/>
                <w:szCs w:val="18"/>
              </w:rPr>
              <w:t>.</w:t>
            </w:r>
          </w:p>
        </w:tc>
        <w:tc>
          <w:tcPr>
            <w:tcW w:w="3722" w:type="dxa"/>
          </w:tcPr>
          <w:p w:rsidR="003C57E1" w:rsidRDefault="008E1A45" w:rsidP="005525FF">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 xml:space="preserve">SO 1.1: </w:t>
            </w:r>
            <w:r w:rsidR="004E466A" w:rsidRPr="004E466A">
              <w:rPr>
                <w:rFonts w:eastAsia="Times New Roman" w:cs="Arial"/>
                <w:color w:val="000000"/>
                <w:szCs w:val="18"/>
                <w:lang w:eastAsia="en-GB"/>
              </w:rPr>
              <w:t>The development and introduction of systems and common standards in public administration to optimize decision-making processes geared towards citizens and the business environment in accordance with the SCAP</w:t>
            </w:r>
          </w:p>
          <w:p w:rsidR="003C57E1" w:rsidRPr="00F063A7" w:rsidRDefault="003C57E1" w:rsidP="005525FF">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SO 1.2 Developing and implementing modern policies and tools for human resource management</w:t>
            </w:r>
          </w:p>
          <w:p w:rsidR="008E1A45" w:rsidRPr="00F063A7" w:rsidRDefault="008E1A45" w:rsidP="005525FF">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 xml:space="preserve">SO 2.1 </w:t>
            </w:r>
            <w:r w:rsidR="003C57E1" w:rsidRPr="006A2BF1">
              <w:rPr>
                <w:bCs/>
                <w:szCs w:val="24"/>
              </w:rPr>
              <w:t>Optimizing structures and processes within the local public authorities and institutions in order to be able to exercise its powers in a uniform manner</w:t>
            </w:r>
            <w:r w:rsidR="003C57E1" w:rsidRPr="00F063A7" w:rsidDel="003C57E1">
              <w:rPr>
                <w:rFonts w:eastAsia="Times New Roman" w:cs="Arial"/>
                <w:color w:val="000000"/>
                <w:szCs w:val="18"/>
                <w:lang w:eastAsia="en-GB"/>
              </w:rPr>
              <w:t xml:space="preserve"> </w:t>
            </w:r>
          </w:p>
          <w:p w:rsidR="008873CE" w:rsidRPr="00F063A7" w:rsidRDefault="008873CE" w:rsidP="005525FF">
            <w:pPr>
              <w:pStyle w:val="broodtekst"/>
              <w:spacing w:line="240" w:lineRule="atLeast"/>
              <w:jc w:val="both"/>
              <w:rPr>
                <w:rFonts w:eastAsia="Times New Roman" w:cs="Arial"/>
                <w:color w:val="000000"/>
                <w:sz w:val="18"/>
                <w:szCs w:val="18"/>
                <w:lang w:eastAsia="en-GB"/>
              </w:rPr>
            </w:pPr>
            <w:r w:rsidRPr="00F063A7">
              <w:rPr>
                <w:rFonts w:eastAsia="Times New Roman" w:cs="Arial"/>
                <w:color w:val="000000"/>
                <w:sz w:val="18"/>
                <w:szCs w:val="18"/>
                <w:lang w:eastAsia="en-GB"/>
              </w:rPr>
              <w:t xml:space="preserve">SO 2.2 </w:t>
            </w:r>
            <w:r w:rsidR="004E466A" w:rsidRPr="004E466A">
              <w:rPr>
                <w:bCs/>
                <w:sz w:val="18"/>
                <w:lang w:eastAsia="en-US"/>
              </w:rPr>
              <w:t>Increasing transparency, ethics and integrity within the authorities and public institutions</w:t>
            </w:r>
          </w:p>
        </w:tc>
      </w:tr>
      <w:tr w:rsidR="008E1A45" w:rsidRPr="00F063A7" w:rsidTr="00786F0B">
        <w:trPr>
          <w:trHeight w:val="3230"/>
        </w:trPr>
        <w:tc>
          <w:tcPr>
            <w:tcW w:w="3618" w:type="dxa"/>
          </w:tcPr>
          <w:p w:rsidR="008E1A45" w:rsidRPr="00F063A7" w:rsidRDefault="008E1A45" w:rsidP="005525FF">
            <w:pPr>
              <w:spacing w:line="240" w:lineRule="atLeast"/>
              <w:jc w:val="both"/>
              <w:rPr>
                <w:rFonts w:cs="Arial"/>
                <w:szCs w:val="18"/>
              </w:rPr>
            </w:pPr>
            <w:r w:rsidRPr="00F063A7">
              <w:rPr>
                <w:rFonts w:cs="Arial"/>
                <w:szCs w:val="18"/>
              </w:rPr>
              <w:lastRenderedPageBreak/>
              <w:t>SR 2013.2. Ensure growth-friendly fiscal consolidation and implement the budgetary strategy for the year 2013 and beyond as envisaged, thus ensuring achievement of the medium-term objective by 2015. Improve tax collection by implementing a comprehensive tax compliance strategy and fight undeclared work. In parallel, explore ways to increase reliance on environmental taxes. Continue the pension reform started in 2010 by equalising the pensionable age for men and women and by promoting the employability of older workers.</w:t>
            </w:r>
          </w:p>
        </w:tc>
        <w:tc>
          <w:tcPr>
            <w:tcW w:w="3420" w:type="dxa"/>
          </w:tcPr>
          <w:p w:rsidR="008E1A45" w:rsidRPr="00F063A7" w:rsidRDefault="008E1A45" w:rsidP="005525FF">
            <w:pPr>
              <w:spacing w:line="240" w:lineRule="atLeast"/>
              <w:jc w:val="both"/>
              <w:rPr>
                <w:rFonts w:cs="Arial"/>
                <w:szCs w:val="18"/>
              </w:rPr>
            </w:pPr>
            <w:r w:rsidRPr="00F063A7">
              <w:rPr>
                <w:rFonts w:cs="Arial"/>
                <w:szCs w:val="18"/>
              </w:rPr>
              <w:t>SR. 2. Implement the budgetary strategy for 2014, significantly strengthen the budgetary effort to ensure reaching the medium-term objective in 2015 in line with commitments under the Balance of Payments programme and as reflected in the 2014 convergence programme, in particular by specifying the underlying measures, and remain at the medium-term objective thereafter. Improve tax collection by continuing to implement a comprehensive tax compliance strategy, stepping up efforts to reduce VAT fraud. Fight undeclared work. Reduce tax burden for low- and middle-income earners in a budget-neutral way. Finalise the pension reform started in 2010 by equalising the pensionable age for men and women.</w:t>
            </w:r>
          </w:p>
        </w:tc>
        <w:tc>
          <w:tcPr>
            <w:tcW w:w="3600" w:type="dxa"/>
          </w:tcPr>
          <w:p w:rsidR="003C57E1" w:rsidRDefault="000C06F0" w:rsidP="005525FF">
            <w:pPr>
              <w:spacing w:line="240" w:lineRule="atLeast"/>
              <w:jc w:val="both"/>
              <w:rPr>
                <w:rFonts w:cs="Arial"/>
                <w:b/>
                <w:szCs w:val="18"/>
              </w:rPr>
            </w:pPr>
            <w:r w:rsidRPr="00F063A7">
              <w:rPr>
                <w:rFonts w:cs="Arial"/>
                <w:b/>
                <w:szCs w:val="18"/>
              </w:rPr>
              <w:t xml:space="preserve">Consistent; </w:t>
            </w:r>
          </w:p>
          <w:p w:rsidR="000C06F0" w:rsidRPr="00F063A7" w:rsidRDefault="003C57E1" w:rsidP="005525FF">
            <w:pPr>
              <w:spacing w:line="240" w:lineRule="atLeast"/>
              <w:jc w:val="both"/>
              <w:rPr>
                <w:rFonts w:cs="Arial"/>
                <w:b/>
                <w:szCs w:val="18"/>
              </w:rPr>
            </w:pPr>
            <w:r>
              <w:rPr>
                <w:rFonts w:cs="Arial"/>
                <w:b/>
                <w:szCs w:val="18"/>
              </w:rPr>
              <w:t>I</w:t>
            </w:r>
            <w:r w:rsidR="000C06F0" w:rsidRPr="00F063A7">
              <w:rPr>
                <w:rFonts w:cs="Arial"/>
                <w:b/>
                <w:szCs w:val="18"/>
              </w:rPr>
              <w:t>ndirectly addressed through:</w:t>
            </w:r>
          </w:p>
          <w:p w:rsidR="008E1A45" w:rsidRPr="00F063A7" w:rsidRDefault="008E1A45" w:rsidP="005525FF">
            <w:pPr>
              <w:spacing w:line="240" w:lineRule="atLeast"/>
              <w:jc w:val="both"/>
              <w:rPr>
                <w:rFonts w:cs="Arial"/>
                <w:szCs w:val="18"/>
              </w:rPr>
            </w:pPr>
            <w:r w:rsidRPr="00F063A7">
              <w:rPr>
                <w:rFonts w:cs="Arial"/>
                <w:szCs w:val="18"/>
              </w:rPr>
              <w:t>administrative capacity</w:t>
            </w:r>
            <w:r w:rsidR="00FB479F" w:rsidRPr="00F063A7">
              <w:rPr>
                <w:rFonts w:cs="Arial"/>
                <w:szCs w:val="18"/>
              </w:rPr>
              <w:t xml:space="preserve"> development needs</w:t>
            </w:r>
            <w:r w:rsidRPr="00F063A7">
              <w:rPr>
                <w:rFonts w:cs="Arial"/>
                <w:szCs w:val="18"/>
              </w:rPr>
              <w:t xml:space="preserve"> of Ministry of Public Finance required to address this recommendation  (e.g. improving the decision making process, strengthening the regulatory framework and implementation of institutional measures to reduce undeclared work, consolidation of the monitoring of high fiscal risk areas, improving fiscal legislation)</w:t>
            </w:r>
          </w:p>
        </w:tc>
        <w:tc>
          <w:tcPr>
            <w:tcW w:w="3722" w:type="dxa"/>
          </w:tcPr>
          <w:p w:rsidR="003C57E1" w:rsidRDefault="003C57E1" w:rsidP="005525FF">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 xml:space="preserve">SO 1.1: </w:t>
            </w:r>
            <w:r w:rsidRPr="006705D8">
              <w:rPr>
                <w:rFonts w:eastAsia="Times New Roman" w:cs="Arial"/>
                <w:color w:val="000000"/>
                <w:szCs w:val="18"/>
                <w:lang w:eastAsia="en-GB"/>
              </w:rPr>
              <w:t>The development and introduction of systems and common standards in public administration to optimize decision-making processes geared towards citizens and the business environment in accordance with the SCAP</w:t>
            </w:r>
          </w:p>
          <w:p w:rsidR="003C57E1" w:rsidRPr="00F063A7" w:rsidRDefault="003C57E1" w:rsidP="005525FF">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SO 1.2 Developing and implementing modern policies and tools for human resource management</w:t>
            </w:r>
          </w:p>
          <w:p w:rsidR="00995EA9" w:rsidRDefault="003C57E1" w:rsidP="005525FF">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 xml:space="preserve">SO 2.1 </w:t>
            </w:r>
            <w:r w:rsidRPr="006A2BF1">
              <w:rPr>
                <w:bCs/>
                <w:szCs w:val="24"/>
              </w:rPr>
              <w:t>Optimizing structures and processes within the local public authorities and institutions in order to be able to exercise its powers in a uniform manner</w:t>
            </w:r>
          </w:p>
          <w:p w:rsidR="008E1A45" w:rsidRPr="00F063A7" w:rsidRDefault="00995EA9" w:rsidP="005525FF">
            <w:pPr>
              <w:spacing w:line="240" w:lineRule="atLeast"/>
              <w:jc w:val="both"/>
              <w:rPr>
                <w:rFonts w:cs="Arial"/>
                <w:szCs w:val="18"/>
              </w:rPr>
            </w:pPr>
            <w:r w:rsidRPr="00F063A7">
              <w:rPr>
                <w:rFonts w:eastAsia="Times New Roman" w:cs="Arial"/>
                <w:color w:val="000000"/>
                <w:szCs w:val="18"/>
                <w:lang w:eastAsia="en-GB"/>
              </w:rPr>
              <w:t xml:space="preserve">SO 2.2 </w:t>
            </w:r>
            <w:r w:rsidRPr="006705D8">
              <w:rPr>
                <w:bCs/>
                <w:szCs w:val="24"/>
              </w:rPr>
              <w:t>Increasing transparency, ethics and integrity within the authorities and public institutions</w:t>
            </w:r>
          </w:p>
        </w:tc>
      </w:tr>
      <w:tr w:rsidR="008E1A45" w:rsidRPr="00F063A7" w:rsidTr="00786F0B">
        <w:tc>
          <w:tcPr>
            <w:tcW w:w="3618" w:type="dxa"/>
          </w:tcPr>
          <w:p w:rsidR="008E1A45" w:rsidRPr="00F063A7" w:rsidRDefault="008E1A45" w:rsidP="005525FF">
            <w:pPr>
              <w:spacing w:line="240" w:lineRule="atLeast"/>
              <w:jc w:val="both"/>
              <w:rPr>
                <w:rFonts w:cs="Arial"/>
                <w:szCs w:val="18"/>
              </w:rPr>
            </w:pPr>
            <w:r w:rsidRPr="00F063A7">
              <w:rPr>
                <w:rFonts w:cs="Arial"/>
                <w:szCs w:val="18"/>
              </w:rPr>
              <w:t>SR 2013.3. Pursue health sector reforms to increase its efficiency, quality and accessibility, in particular for disadvantaged people and remote and isolated communities. Reduce the excessive use of hospital care including by strengthening outpatient care.</w:t>
            </w:r>
          </w:p>
        </w:tc>
        <w:tc>
          <w:tcPr>
            <w:tcW w:w="3420" w:type="dxa"/>
          </w:tcPr>
          <w:p w:rsidR="008E1A45" w:rsidRPr="00F063A7" w:rsidRDefault="008E1A45" w:rsidP="005525FF">
            <w:pPr>
              <w:spacing w:line="240" w:lineRule="atLeast"/>
              <w:jc w:val="both"/>
              <w:rPr>
                <w:rFonts w:cs="Arial"/>
                <w:szCs w:val="18"/>
              </w:rPr>
            </w:pPr>
            <w:r w:rsidRPr="00F063A7">
              <w:rPr>
                <w:rFonts w:cs="Arial"/>
                <w:szCs w:val="18"/>
              </w:rPr>
              <w:t xml:space="preserve">SR 3 Step up reforms in the health sector to increase its efficiency, quality and accessibility, including for disadvantaged people and remote and isolated communities. Increase efforts to curb informal payments, including through proper management and control systems. </w:t>
            </w:r>
          </w:p>
        </w:tc>
        <w:tc>
          <w:tcPr>
            <w:tcW w:w="3600" w:type="dxa"/>
          </w:tcPr>
          <w:p w:rsidR="003C57E1" w:rsidRDefault="000C06F0" w:rsidP="005525FF">
            <w:pPr>
              <w:spacing w:line="240" w:lineRule="atLeast"/>
              <w:jc w:val="both"/>
              <w:rPr>
                <w:rFonts w:cs="Arial"/>
                <w:b/>
                <w:szCs w:val="18"/>
              </w:rPr>
            </w:pPr>
            <w:r w:rsidRPr="00F063A7">
              <w:rPr>
                <w:rFonts w:cs="Arial"/>
                <w:b/>
                <w:szCs w:val="18"/>
              </w:rPr>
              <w:t xml:space="preserve">Consistent; </w:t>
            </w:r>
          </w:p>
          <w:p w:rsidR="000C06F0" w:rsidRPr="00F063A7" w:rsidRDefault="003C57E1" w:rsidP="005525FF">
            <w:pPr>
              <w:spacing w:line="240" w:lineRule="atLeast"/>
              <w:jc w:val="both"/>
              <w:rPr>
                <w:rFonts w:cs="Arial"/>
                <w:b/>
                <w:szCs w:val="18"/>
              </w:rPr>
            </w:pPr>
            <w:r>
              <w:rPr>
                <w:rFonts w:cs="Arial"/>
                <w:b/>
                <w:szCs w:val="18"/>
              </w:rPr>
              <w:t>I</w:t>
            </w:r>
            <w:r w:rsidR="000C06F0" w:rsidRPr="00F063A7">
              <w:rPr>
                <w:rFonts w:cs="Arial"/>
                <w:b/>
                <w:szCs w:val="18"/>
              </w:rPr>
              <w:t>ndirectly addressed through:</w:t>
            </w:r>
          </w:p>
          <w:p w:rsidR="008E1A45" w:rsidRPr="00F063A7" w:rsidRDefault="008E1A45" w:rsidP="005525FF">
            <w:pPr>
              <w:spacing w:line="240" w:lineRule="atLeast"/>
              <w:jc w:val="both"/>
              <w:rPr>
                <w:rFonts w:cs="Arial"/>
                <w:szCs w:val="18"/>
              </w:rPr>
            </w:pPr>
            <w:r w:rsidRPr="00F063A7">
              <w:rPr>
                <w:rFonts w:cs="Arial"/>
                <w:szCs w:val="18"/>
              </w:rPr>
              <w:t xml:space="preserve">administrative capacity </w:t>
            </w:r>
            <w:r w:rsidR="00FB479F" w:rsidRPr="00F063A7">
              <w:rPr>
                <w:rFonts w:cs="Arial"/>
                <w:szCs w:val="18"/>
              </w:rPr>
              <w:t xml:space="preserve">development needs </w:t>
            </w:r>
            <w:r w:rsidRPr="00F063A7">
              <w:rPr>
                <w:rFonts w:cs="Arial"/>
                <w:szCs w:val="18"/>
              </w:rPr>
              <w:t>of Ministry of Health required  to address this recommendation (reorganizing the health insurance system, continue reorganisation of the health system, developing the system for monitoring, evaluation and control system of the health services,  increase planning capacity at regional, county and local level);  optimizing human resources, revision of the financing system, reimbursement, costs control</w:t>
            </w:r>
          </w:p>
        </w:tc>
        <w:tc>
          <w:tcPr>
            <w:tcW w:w="3722" w:type="dxa"/>
          </w:tcPr>
          <w:p w:rsidR="00995EA9" w:rsidRDefault="00995EA9" w:rsidP="005525FF">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 xml:space="preserve">SO 1.1: </w:t>
            </w:r>
            <w:r w:rsidRPr="006705D8">
              <w:rPr>
                <w:rFonts w:eastAsia="Times New Roman" w:cs="Arial"/>
                <w:color w:val="000000"/>
                <w:szCs w:val="18"/>
                <w:lang w:eastAsia="en-GB"/>
              </w:rPr>
              <w:t>The development and introduction of systems and common standards in public administration to optimize decision-making processes geared towards citizens and the business environment in accordance with the SCAP</w:t>
            </w:r>
          </w:p>
          <w:p w:rsidR="00995EA9" w:rsidRPr="00F063A7" w:rsidRDefault="00995EA9" w:rsidP="005525FF">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SO 1.2 Developing and implementing modern policies and tools for human resource management</w:t>
            </w:r>
          </w:p>
          <w:p w:rsidR="00995EA9" w:rsidRDefault="00995EA9" w:rsidP="005525FF">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 xml:space="preserve">SO 2.1 </w:t>
            </w:r>
            <w:r w:rsidRPr="006A2BF1">
              <w:rPr>
                <w:bCs/>
                <w:szCs w:val="24"/>
              </w:rPr>
              <w:t>Optimizing structures and processes within the local public authorities and institutions in order to be able to exercise its powers in a uniform manner</w:t>
            </w:r>
          </w:p>
          <w:p w:rsidR="008E1A45" w:rsidRPr="00F063A7" w:rsidRDefault="00995EA9" w:rsidP="005525FF">
            <w:pPr>
              <w:spacing w:line="240" w:lineRule="atLeast"/>
              <w:jc w:val="both"/>
              <w:rPr>
                <w:rFonts w:cs="Arial"/>
                <w:szCs w:val="18"/>
              </w:rPr>
            </w:pPr>
            <w:r w:rsidRPr="00F063A7">
              <w:rPr>
                <w:rFonts w:eastAsia="Times New Roman" w:cs="Arial"/>
                <w:color w:val="000000"/>
                <w:szCs w:val="18"/>
                <w:lang w:eastAsia="en-GB"/>
              </w:rPr>
              <w:t xml:space="preserve">SO 2.2 </w:t>
            </w:r>
            <w:r w:rsidRPr="006705D8">
              <w:rPr>
                <w:bCs/>
                <w:szCs w:val="24"/>
              </w:rPr>
              <w:t xml:space="preserve">Increasing transparency, ethics and integrity within the authorities and public </w:t>
            </w:r>
            <w:r w:rsidRPr="006705D8">
              <w:rPr>
                <w:bCs/>
                <w:szCs w:val="24"/>
              </w:rPr>
              <w:lastRenderedPageBreak/>
              <w:t>institutions</w:t>
            </w:r>
          </w:p>
        </w:tc>
      </w:tr>
      <w:tr w:rsidR="008E1A45" w:rsidRPr="00F063A7" w:rsidTr="00786F0B">
        <w:tc>
          <w:tcPr>
            <w:tcW w:w="3618" w:type="dxa"/>
          </w:tcPr>
          <w:p w:rsidR="008E1A45" w:rsidRPr="00F063A7" w:rsidRDefault="008E1A45" w:rsidP="005525FF">
            <w:pPr>
              <w:spacing w:line="240" w:lineRule="atLeast"/>
              <w:jc w:val="both"/>
              <w:rPr>
                <w:rFonts w:cs="Arial"/>
                <w:szCs w:val="18"/>
              </w:rPr>
            </w:pPr>
            <w:r w:rsidRPr="00F063A7">
              <w:rPr>
                <w:rFonts w:cs="Arial"/>
                <w:szCs w:val="18"/>
              </w:rPr>
              <w:lastRenderedPageBreak/>
              <w:t>SR 2013.4. Improve labour market participation, as well as employability and productivity of the labour force, by reviewing and strengthening active labour market policies, to provide training and individualised services and promoting lifelong learning. Enhance the capacity of the National Employment Agency to increase the quality and coverage of its services. To fight youth unemployment, implement rapidly the National Plan for Youth Employment, including for example through a Youth Guarantee. To alleviate poverty, improve the effectiveness and efficiency of social transfers with a particular focus on children. Complete the social assistance reform by adopting the relevant legislation and strengthening its link with activation measures. Ensure concrete delivery of the National Roma integration strategy</w:t>
            </w:r>
          </w:p>
        </w:tc>
        <w:tc>
          <w:tcPr>
            <w:tcW w:w="3420" w:type="dxa"/>
          </w:tcPr>
          <w:p w:rsidR="008E1A45" w:rsidRPr="00F063A7" w:rsidRDefault="008E1A45" w:rsidP="005525FF">
            <w:pPr>
              <w:spacing w:line="240" w:lineRule="atLeast"/>
              <w:jc w:val="both"/>
              <w:rPr>
                <w:rFonts w:cs="Arial"/>
                <w:szCs w:val="18"/>
              </w:rPr>
            </w:pPr>
            <w:r w:rsidRPr="00F063A7">
              <w:rPr>
                <w:rFonts w:cs="Arial"/>
                <w:szCs w:val="18"/>
              </w:rPr>
              <w:t>SR 4.  Strengthen active labour-market measures and the capacity of the National Employment Agency. Pay particular attention to the activation of unregistered young people. Strengthen measures to promote the employability of older workers. Establish, in consultation with social partners, clear guidelines for transparent minimum wage setting, taking into account economic and labour market conditions.</w:t>
            </w:r>
          </w:p>
          <w:p w:rsidR="008E1A45" w:rsidRPr="00F063A7" w:rsidRDefault="008E1A45" w:rsidP="005525FF">
            <w:pPr>
              <w:spacing w:line="240" w:lineRule="atLeast"/>
              <w:jc w:val="both"/>
              <w:rPr>
                <w:rFonts w:cs="Arial"/>
                <w:szCs w:val="18"/>
              </w:rPr>
            </w:pPr>
            <w:r w:rsidRPr="00F063A7">
              <w:rPr>
                <w:rFonts w:cs="Arial"/>
                <w:szCs w:val="18"/>
              </w:rPr>
              <w:t>SR 6. In order to alleviate poverty, increase the efficiency and effectiveness of social transfers, particularly for children, and continue reform of social assistance, strengthening its links with activation measures. Step up efforts to implement the envisaged measures to favour the integration of Roma in the labour market, increase school attendance and reduce early school leaving, through a partnership approach and a robust monitoring mechanism.</w:t>
            </w:r>
          </w:p>
        </w:tc>
        <w:tc>
          <w:tcPr>
            <w:tcW w:w="3600" w:type="dxa"/>
          </w:tcPr>
          <w:p w:rsidR="00995EA9" w:rsidRDefault="000C06F0" w:rsidP="005525FF">
            <w:pPr>
              <w:spacing w:line="240" w:lineRule="atLeast"/>
              <w:jc w:val="both"/>
              <w:rPr>
                <w:rFonts w:cs="Arial"/>
                <w:b/>
                <w:szCs w:val="18"/>
              </w:rPr>
            </w:pPr>
            <w:r w:rsidRPr="00F063A7">
              <w:rPr>
                <w:rFonts w:cs="Arial"/>
                <w:b/>
                <w:szCs w:val="18"/>
              </w:rPr>
              <w:t>Consistent;</w:t>
            </w:r>
          </w:p>
          <w:p w:rsidR="000C06F0" w:rsidRPr="00F063A7" w:rsidRDefault="00995EA9" w:rsidP="005525FF">
            <w:pPr>
              <w:spacing w:line="240" w:lineRule="atLeast"/>
              <w:jc w:val="both"/>
              <w:rPr>
                <w:rFonts w:cs="Arial"/>
                <w:b/>
                <w:szCs w:val="18"/>
              </w:rPr>
            </w:pPr>
            <w:r>
              <w:rPr>
                <w:rFonts w:cs="Arial"/>
                <w:b/>
                <w:szCs w:val="18"/>
              </w:rPr>
              <w:t>I</w:t>
            </w:r>
            <w:r w:rsidR="000C06F0" w:rsidRPr="00F063A7">
              <w:rPr>
                <w:rFonts w:cs="Arial"/>
                <w:b/>
                <w:szCs w:val="18"/>
              </w:rPr>
              <w:t>ndirectly addressed through:</w:t>
            </w:r>
          </w:p>
          <w:p w:rsidR="008E1A45" w:rsidRPr="00F063A7" w:rsidRDefault="008E1A45" w:rsidP="005525FF">
            <w:pPr>
              <w:spacing w:line="240" w:lineRule="atLeast"/>
              <w:jc w:val="both"/>
              <w:rPr>
                <w:rFonts w:cs="Arial"/>
                <w:szCs w:val="18"/>
              </w:rPr>
            </w:pPr>
            <w:r w:rsidRPr="00F063A7">
              <w:rPr>
                <w:rFonts w:cs="Arial"/>
                <w:szCs w:val="18"/>
              </w:rPr>
              <w:t xml:space="preserve">administrative capacity </w:t>
            </w:r>
            <w:r w:rsidR="00FB479F" w:rsidRPr="00F063A7">
              <w:rPr>
                <w:rFonts w:cs="Arial"/>
                <w:szCs w:val="18"/>
              </w:rPr>
              <w:t xml:space="preserve">development needs </w:t>
            </w:r>
            <w:r w:rsidRPr="00F063A7">
              <w:rPr>
                <w:rFonts w:cs="Arial"/>
                <w:szCs w:val="18"/>
              </w:rPr>
              <w:t>of Ministry of Labour required  to address this recommendation ( legal framework development for social assistance; developing the monitoring institutional capacity, evaluation analysis and prognosis development, improving  HR competences, setting an efficient, balanced and flexible social benefits system, developing social services addressing elderly people, increasing the capacity of the local public authorities).</w:t>
            </w:r>
          </w:p>
          <w:p w:rsidR="008E1A45" w:rsidRPr="00F063A7" w:rsidRDefault="008E1A45" w:rsidP="005525FF">
            <w:pPr>
              <w:spacing w:line="240" w:lineRule="atLeast"/>
              <w:jc w:val="both"/>
              <w:rPr>
                <w:rFonts w:cs="Arial"/>
                <w:szCs w:val="18"/>
              </w:rPr>
            </w:pPr>
            <w:r w:rsidRPr="00F063A7">
              <w:rPr>
                <w:rFonts w:cs="Arial"/>
                <w:szCs w:val="18"/>
              </w:rPr>
              <w:t>The needs regarding labour market administrative capacity are addressed by OP HC.</w:t>
            </w:r>
          </w:p>
        </w:tc>
        <w:tc>
          <w:tcPr>
            <w:tcW w:w="3722" w:type="dxa"/>
          </w:tcPr>
          <w:p w:rsidR="00995EA9" w:rsidRDefault="00995EA9" w:rsidP="005525FF">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 xml:space="preserve">SO 1.1: </w:t>
            </w:r>
            <w:r w:rsidRPr="006705D8">
              <w:rPr>
                <w:rFonts w:eastAsia="Times New Roman" w:cs="Arial"/>
                <w:color w:val="000000"/>
                <w:szCs w:val="18"/>
                <w:lang w:eastAsia="en-GB"/>
              </w:rPr>
              <w:t>The development and introduction of systems and common standards in public administration to optimize decision-making processes geared towards citizens and the business environment in accordance with the SCAP</w:t>
            </w:r>
          </w:p>
          <w:p w:rsidR="00995EA9" w:rsidRPr="00F063A7" w:rsidRDefault="00995EA9" w:rsidP="005525FF">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SO 1.2 Developing and implementing modern policies and tools for human resource management</w:t>
            </w:r>
          </w:p>
          <w:p w:rsidR="00995EA9" w:rsidRDefault="00995EA9" w:rsidP="005525FF">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 xml:space="preserve">SO 2.1 </w:t>
            </w:r>
            <w:r w:rsidRPr="006A2BF1">
              <w:rPr>
                <w:bCs/>
                <w:szCs w:val="24"/>
              </w:rPr>
              <w:t>Optimizing structures and processes within the local public authorities and institutions in order to be able to exercise its powers in a uniform manner</w:t>
            </w:r>
          </w:p>
          <w:p w:rsidR="008E1A45" w:rsidRPr="00F063A7" w:rsidRDefault="008E1A45" w:rsidP="005525FF">
            <w:pPr>
              <w:spacing w:line="240" w:lineRule="atLeast"/>
              <w:jc w:val="both"/>
              <w:rPr>
                <w:rFonts w:cs="Arial"/>
                <w:szCs w:val="18"/>
              </w:rPr>
            </w:pPr>
          </w:p>
        </w:tc>
      </w:tr>
      <w:tr w:rsidR="008E1A45" w:rsidRPr="00F063A7" w:rsidTr="00786F0B">
        <w:tc>
          <w:tcPr>
            <w:tcW w:w="3618" w:type="dxa"/>
          </w:tcPr>
          <w:p w:rsidR="008E1A45" w:rsidRPr="00F063A7" w:rsidRDefault="008E1A45" w:rsidP="00786F0B">
            <w:pPr>
              <w:spacing w:line="240" w:lineRule="atLeast"/>
              <w:jc w:val="both"/>
              <w:rPr>
                <w:rFonts w:cs="Arial"/>
                <w:szCs w:val="18"/>
              </w:rPr>
            </w:pPr>
            <w:r w:rsidRPr="00F063A7">
              <w:rPr>
                <w:rFonts w:cs="Arial"/>
                <w:szCs w:val="18"/>
              </w:rPr>
              <w:t xml:space="preserve">SR 2013.5. Speed up the education reform including the building up of administrative capacity at both central and local level and evaluate the impact of the reforms. Step up reforms in vocational education and training. Further align tertiary education with the needs of the labour market and improve access for disadvantaged people. Implement a national strategy on early school leaving </w:t>
            </w:r>
            <w:r w:rsidRPr="00F063A7">
              <w:rPr>
                <w:rFonts w:cs="Arial"/>
                <w:szCs w:val="18"/>
              </w:rPr>
              <w:lastRenderedPageBreak/>
              <w:t>focusing on better access to quality early childhood education, including for Roma children. Speed up the transition from institutional to alternative care for children deprived of parental care.</w:t>
            </w:r>
          </w:p>
        </w:tc>
        <w:tc>
          <w:tcPr>
            <w:tcW w:w="3420" w:type="dxa"/>
          </w:tcPr>
          <w:p w:rsidR="008E1A45" w:rsidRPr="00F063A7" w:rsidRDefault="008E1A45" w:rsidP="00786F0B">
            <w:pPr>
              <w:spacing w:line="240" w:lineRule="atLeast"/>
              <w:jc w:val="both"/>
              <w:rPr>
                <w:rFonts w:cs="Arial"/>
                <w:szCs w:val="18"/>
              </w:rPr>
            </w:pPr>
            <w:r w:rsidRPr="00F063A7">
              <w:rPr>
                <w:rFonts w:cs="Arial"/>
                <w:szCs w:val="18"/>
              </w:rPr>
              <w:lastRenderedPageBreak/>
              <w:t>SR 5.  Increase the quality and access to vocational education and training, apprenticeships, tertiary education and of lifelong learning and adapt them to labour market needs. Ensure better access to early childhood education and care.</w:t>
            </w:r>
          </w:p>
          <w:p w:rsidR="008E1A45" w:rsidRPr="00F063A7" w:rsidRDefault="008E1A45" w:rsidP="00786F0B">
            <w:pPr>
              <w:spacing w:line="240" w:lineRule="atLeast"/>
              <w:jc w:val="both"/>
              <w:rPr>
                <w:rFonts w:cs="Arial"/>
                <w:szCs w:val="18"/>
              </w:rPr>
            </w:pPr>
          </w:p>
        </w:tc>
        <w:tc>
          <w:tcPr>
            <w:tcW w:w="3600" w:type="dxa"/>
          </w:tcPr>
          <w:p w:rsidR="00995EA9" w:rsidRDefault="000C06F0" w:rsidP="00786F0B">
            <w:pPr>
              <w:spacing w:line="240" w:lineRule="atLeast"/>
              <w:jc w:val="both"/>
              <w:rPr>
                <w:rFonts w:cs="Arial"/>
                <w:b/>
                <w:szCs w:val="18"/>
              </w:rPr>
            </w:pPr>
            <w:r w:rsidRPr="00F063A7">
              <w:rPr>
                <w:rFonts w:cs="Arial"/>
                <w:b/>
                <w:szCs w:val="18"/>
              </w:rPr>
              <w:t xml:space="preserve">Consistent; </w:t>
            </w:r>
          </w:p>
          <w:p w:rsidR="000C06F0" w:rsidRPr="00F063A7" w:rsidRDefault="00995EA9" w:rsidP="00786F0B">
            <w:pPr>
              <w:spacing w:line="240" w:lineRule="atLeast"/>
              <w:jc w:val="both"/>
              <w:rPr>
                <w:rFonts w:cs="Arial"/>
                <w:b/>
                <w:szCs w:val="18"/>
              </w:rPr>
            </w:pPr>
            <w:r>
              <w:rPr>
                <w:rFonts w:cs="Arial"/>
                <w:b/>
                <w:szCs w:val="18"/>
              </w:rPr>
              <w:t>I</w:t>
            </w:r>
            <w:r w:rsidR="000C06F0" w:rsidRPr="00F063A7">
              <w:rPr>
                <w:rFonts w:cs="Arial"/>
                <w:b/>
                <w:szCs w:val="18"/>
              </w:rPr>
              <w:t>ndirectly addressed through:</w:t>
            </w:r>
          </w:p>
          <w:p w:rsidR="008E1A45" w:rsidRPr="00F063A7" w:rsidRDefault="008E1A45" w:rsidP="00786F0B">
            <w:pPr>
              <w:spacing w:line="240" w:lineRule="atLeast"/>
              <w:jc w:val="both"/>
              <w:rPr>
                <w:rFonts w:cs="Arial"/>
                <w:szCs w:val="18"/>
              </w:rPr>
            </w:pPr>
            <w:r w:rsidRPr="00F063A7">
              <w:rPr>
                <w:rFonts w:cs="Arial"/>
                <w:szCs w:val="18"/>
              </w:rPr>
              <w:t>administrative capacity</w:t>
            </w:r>
            <w:r w:rsidR="00FB479F" w:rsidRPr="00F063A7">
              <w:rPr>
                <w:rFonts w:cs="Arial"/>
                <w:szCs w:val="18"/>
              </w:rPr>
              <w:t xml:space="preserve"> development needs </w:t>
            </w:r>
            <w:r w:rsidRPr="00F063A7">
              <w:rPr>
                <w:rFonts w:cs="Arial"/>
                <w:szCs w:val="18"/>
              </w:rPr>
              <w:t xml:space="preserve"> of Ministry of Education  required  to address this recommendation ( decision making process improvement, improving legislation,  preparing studies evaluations, strengthening the monitoring and evaluation of the public policies and services), strengthening the administrative </w:t>
            </w:r>
            <w:r w:rsidRPr="00F063A7">
              <w:rPr>
                <w:rFonts w:cs="Arial"/>
                <w:szCs w:val="18"/>
              </w:rPr>
              <w:lastRenderedPageBreak/>
              <w:t>capacity of the ministry; preventing corruption in the education system. reorganisation of the schools network, increased quality of the education services (elaboration of the new curriculum, monitoring, evaluation, counselling and control system, etc), finalisation of the methodological framework needed for the transfer of responsibilities from central to local level, etc.</w:t>
            </w:r>
          </w:p>
        </w:tc>
        <w:tc>
          <w:tcPr>
            <w:tcW w:w="3722" w:type="dxa"/>
          </w:tcPr>
          <w:p w:rsidR="00995EA9" w:rsidRDefault="00995EA9" w:rsidP="00786F0B">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lastRenderedPageBreak/>
              <w:t xml:space="preserve">SO 1.1: </w:t>
            </w:r>
            <w:r w:rsidRPr="006705D8">
              <w:rPr>
                <w:rFonts w:eastAsia="Times New Roman" w:cs="Arial"/>
                <w:color w:val="000000"/>
                <w:szCs w:val="18"/>
                <w:lang w:eastAsia="en-GB"/>
              </w:rPr>
              <w:t>The development and introduction of systems and common standards in public administration to optimize decision-making processes geared towards citizens and the business environment in accordance with the SCAP</w:t>
            </w:r>
          </w:p>
          <w:p w:rsidR="00995EA9" w:rsidRPr="00F063A7" w:rsidRDefault="00995EA9" w:rsidP="00786F0B">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SO 1.2 Developing and implementing modern policies and tools for human resource management</w:t>
            </w:r>
          </w:p>
          <w:p w:rsidR="00995EA9" w:rsidRDefault="00995EA9" w:rsidP="00786F0B">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 xml:space="preserve">SO 2.1 </w:t>
            </w:r>
            <w:r w:rsidRPr="006A2BF1">
              <w:rPr>
                <w:bCs/>
                <w:szCs w:val="24"/>
              </w:rPr>
              <w:t xml:space="preserve">Optimizing structures and </w:t>
            </w:r>
            <w:r w:rsidRPr="006A2BF1">
              <w:rPr>
                <w:bCs/>
                <w:szCs w:val="24"/>
              </w:rPr>
              <w:lastRenderedPageBreak/>
              <w:t>processes within the local public authorities and institutions in order to be able to exercise its powers in a uniform manner</w:t>
            </w:r>
          </w:p>
          <w:p w:rsidR="00C53184" w:rsidRDefault="00995EA9" w:rsidP="00786F0B">
            <w:pPr>
              <w:tabs>
                <w:tab w:val="left" w:pos="2181"/>
              </w:tabs>
              <w:spacing w:line="240" w:lineRule="atLeast"/>
              <w:jc w:val="both"/>
              <w:rPr>
                <w:rFonts w:eastAsia="Times New Roman" w:cs="Arial"/>
                <w:color w:val="000000"/>
                <w:szCs w:val="18"/>
                <w:lang w:eastAsia="en-GB"/>
              </w:rPr>
            </w:pPr>
            <w:r>
              <w:rPr>
                <w:rFonts w:eastAsia="Times New Roman" w:cs="Arial"/>
                <w:color w:val="000000"/>
                <w:szCs w:val="18"/>
                <w:lang w:eastAsia="en-GB"/>
              </w:rPr>
              <w:tab/>
            </w:r>
          </w:p>
        </w:tc>
      </w:tr>
      <w:tr w:rsidR="008E1A45" w:rsidRPr="00F063A7" w:rsidTr="00786F0B">
        <w:tc>
          <w:tcPr>
            <w:tcW w:w="3618" w:type="dxa"/>
          </w:tcPr>
          <w:p w:rsidR="008E1A45" w:rsidRPr="00F063A7" w:rsidRDefault="008E1A45" w:rsidP="00786F0B">
            <w:pPr>
              <w:spacing w:line="240" w:lineRule="atLeast"/>
              <w:jc w:val="both"/>
              <w:rPr>
                <w:rFonts w:cs="Arial"/>
                <w:szCs w:val="18"/>
              </w:rPr>
            </w:pPr>
            <w:r w:rsidRPr="00F063A7">
              <w:rPr>
                <w:rFonts w:cs="Arial"/>
                <w:szCs w:val="18"/>
              </w:rPr>
              <w:lastRenderedPageBreak/>
              <w:t>SR 2013.6. Strengthen governance and the quality of institutions and the public administration, in particular by improving the capacity for strategic and budgetary planning, by increasing the professionalism of the public service through improved human resource management and by strengthening the mechanisms for coordination between the different levels of government. Significantly improve the quality of regulations through the use of impact assessments, and systematic evaluations. Step up efforts to accelerate the absorption of EU funds in particular by strengthening management and control systems and improving public procurement.</w:t>
            </w:r>
          </w:p>
        </w:tc>
        <w:tc>
          <w:tcPr>
            <w:tcW w:w="3420" w:type="dxa"/>
          </w:tcPr>
          <w:p w:rsidR="008E1A45" w:rsidRPr="00F063A7" w:rsidRDefault="008E1A45" w:rsidP="00786F0B">
            <w:pPr>
              <w:spacing w:line="240" w:lineRule="atLeast"/>
              <w:jc w:val="both"/>
              <w:rPr>
                <w:rFonts w:cs="Arial"/>
                <w:szCs w:val="18"/>
              </w:rPr>
            </w:pPr>
            <w:r w:rsidRPr="00F063A7">
              <w:rPr>
                <w:rFonts w:cs="Arial"/>
                <w:szCs w:val="18"/>
              </w:rPr>
              <w:t>SR 7. Step up efforts to strengthen the capacity of public administration, in particular by improving efficiency, human resource management, the decision-making tools and coordination within and between different levels of government</w:t>
            </w:r>
            <w:r w:rsidR="009A36CE">
              <w:rPr>
                <w:rFonts w:cs="Arial"/>
                <w:szCs w:val="18"/>
              </w:rPr>
              <w:t xml:space="preserve"> </w:t>
            </w:r>
            <w:r w:rsidRPr="00F063A7">
              <w:rPr>
                <w:rFonts w:cs="Arial"/>
                <w:szCs w:val="18"/>
              </w:rPr>
              <w:t>and by improving transparency, integrity and accountability. Accelerate the absorption of EU funds, strengthen management and control systems, and improve capacity for strategic planning, including the multi-annual budgetary element. Tackle persisting shortcomings in public procurement. Continue to improve the quality and efficiency of the judicial system, fight corruption at all levels, and ensure the effective implementation of court decisions.</w:t>
            </w:r>
          </w:p>
        </w:tc>
        <w:tc>
          <w:tcPr>
            <w:tcW w:w="3600" w:type="dxa"/>
          </w:tcPr>
          <w:p w:rsidR="00995EA9" w:rsidRDefault="000C06F0" w:rsidP="00786F0B">
            <w:pPr>
              <w:spacing w:line="240" w:lineRule="atLeast"/>
              <w:jc w:val="both"/>
              <w:rPr>
                <w:rFonts w:cs="Arial"/>
                <w:b/>
                <w:szCs w:val="18"/>
              </w:rPr>
            </w:pPr>
            <w:r w:rsidRPr="00F063A7">
              <w:rPr>
                <w:rFonts w:cs="Arial"/>
                <w:b/>
                <w:szCs w:val="18"/>
              </w:rPr>
              <w:t>Fully consistent</w:t>
            </w:r>
            <w:r w:rsidR="00995EA9">
              <w:rPr>
                <w:rFonts w:cs="Arial"/>
                <w:b/>
                <w:szCs w:val="18"/>
              </w:rPr>
              <w:t xml:space="preserve">; </w:t>
            </w:r>
          </w:p>
          <w:p w:rsidR="000C06F0" w:rsidRPr="00F063A7" w:rsidRDefault="00995EA9" w:rsidP="00786F0B">
            <w:pPr>
              <w:spacing w:line="240" w:lineRule="atLeast"/>
              <w:jc w:val="both"/>
              <w:rPr>
                <w:rFonts w:cs="Arial"/>
                <w:b/>
                <w:szCs w:val="18"/>
              </w:rPr>
            </w:pPr>
            <w:r>
              <w:rPr>
                <w:rFonts w:cs="Arial"/>
                <w:b/>
                <w:szCs w:val="18"/>
              </w:rPr>
              <w:t>D</w:t>
            </w:r>
            <w:r w:rsidR="000C06F0" w:rsidRPr="00F063A7">
              <w:rPr>
                <w:rFonts w:cs="Arial"/>
                <w:b/>
                <w:szCs w:val="18"/>
              </w:rPr>
              <w:t>irectly addressed</w:t>
            </w:r>
          </w:p>
          <w:p w:rsidR="008E1A45" w:rsidRPr="00F063A7" w:rsidRDefault="009A36CE" w:rsidP="00786F0B">
            <w:pPr>
              <w:spacing w:line="240" w:lineRule="atLeast"/>
              <w:jc w:val="both"/>
              <w:rPr>
                <w:rFonts w:cs="Arial"/>
                <w:szCs w:val="18"/>
              </w:rPr>
            </w:pPr>
            <w:r>
              <w:rPr>
                <w:rFonts w:cs="Arial"/>
                <w:szCs w:val="18"/>
              </w:rPr>
              <w:t xml:space="preserve">The </w:t>
            </w:r>
            <w:r w:rsidR="008E1A45" w:rsidRPr="00F063A7">
              <w:rPr>
                <w:rFonts w:cs="Arial"/>
                <w:szCs w:val="18"/>
              </w:rPr>
              <w:t xml:space="preserve">OPAC specifically and directly address the needs linked to this recommendation. </w:t>
            </w:r>
          </w:p>
          <w:p w:rsidR="008E1A45" w:rsidRPr="00F063A7" w:rsidRDefault="008E1A45" w:rsidP="00786F0B">
            <w:pPr>
              <w:spacing w:line="240" w:lineRule="atLeast"/>
              <w:jc w:val="both"/>
              <w:rPr>
                <w:rFonts w:cs="Arial"/>
                <w:szCs w:val="18"/>
              </w:rPr>
            </w:pPr>
            <w:r w:rsidRPr="00F063A7">
              <w:rPr>
                <w:rFonts w:cs="Arial"/>
                <w:szCs w:val="18"/>
              </w:rPr>
              <w:t>There are horizontal needs across the public administration system consisting of weaknesses and gaps in:</w:t>
            </w:r>
          </w:p>
          <w:p w:rsidR="008E1A45" w:rsidRPr="00F063A7" w:rsidRDefault="008E1A45" w:rsidP="0027005E">
            <w:pPr>
              <w:pStyle w:val="ListParagraph"/>
              <w:numPr>
                <w:ilvl w:val="0"/>
                <w:numId w:val="30"/>
              </w:numPr>
              <w:spacing w:after="0" w:line="240" w:lineRule="atLeast"/>
              <w:ind w:left="205" w:hanging="142"/>
              <w:jc w:val="both"/>
              <w:rPr>
                <w:rFonts w:ascii="Arial" w:hAnsi="Arial" w:cs="Arial"/>
                <w:sz w:val="18"/>
                <w:szCs w:val="18"/>
                <w:lang w:val="en-GB"/>
              </w:rPr>
            </w:pPr>
            <w:r w:rsidRPr="00F063A7">
              <w:rPr>
                <w:rFonts w:ascii="Arial" w:hAnsi="Arial" w:cs="Arial"/>
                <w:sz w:val="18"/>
                <w:szCs w:val="18"/>
                <w:lang w:val="en-GB"/>
              </w:rPr>
              <w:t xml:space="preserve">Decision making process, </w:t>
            </w:r>
          </w:p>
          <w:p w:rsidR="008E1A45" w:rsidRPr="00F063A7" w:rsidRDefault="008E1A45" w:rsidP="0027005E">
            <w:pPr>
              <w:pStyle w:val="ListParagraph"/>
              <w:numPr>
                <w:ilvl w:val="0"/>
                <w:numId w:val="30"/>
              </w:numPr>
              <w:spacing w:after="0" w:line="240" w:lineRule="atLeast"/>
              <w:ind w:left="205" w:hanging="142"/>
              <w:jc w:val="both"/>
              <w:rPr>
                <w:rFonts w:ascii="Arial" w:hAnsi="Arial" w:cs="Arial"/>
                <w:sz w:val="18"/>
                <w:szCs w:val="18"/>
                <w:lang w:val="en-GB"/>
              </w:rPr>
            </w:pPr>
            <w:r w:rsidRPr="00F063A7">
              <w:rPr>
                <w:rFonts w:ascii="Arial" w:hAnsi="Arial" w:cs="Arial"/>
                <w:sz w:val="18"/>
                <w:szCs w:val="18"/>
                <w:lang w:val="en-GB"/>
              </w:rPr>
              <w:t>Quality and accessibility of the public services</w:t>
            </w:r>
          </w:p>
          <w:p w:rsidR="00C214CD" w:rsidRDefault="008E1A45" w:rsidP="0027005E">
            <w:pPr>
              <w:pStyle w:val="ListParagraph"/>
              <w:numPr>
                <w:ilvl w:val="0"/>
                <w:numId w:val="30"/>
              </w:numPr>
              <w:spacing w:after="0" w:line="240" w:lineRule="atLeast"/>
              <w:ind w:left="205" w:hanging="142"/>
              <w:jc w:val="both"/>
              <w:rPr>
                <w:rFonts w:ascii="Arial" w:hAnsi="Arial" w:cs="Arial"/>
                <w:sz w:val="18"/>
                <w:szCs w:val="18"/>
                <w:lang w:val="en-GB"/>
              </w:rPr>
            </w:pPr>
            <w:r w:rsidRPr="00F063A7">
              <w:rPr>
                <w:rFonts w:ascii="Arial" w:hAnsi="Arial" w:cs="Arial"/>
                <w:sz w:val="18"/>
                <w:szCs w:val="18"/>
                <w:lang w:val="en-GB"/>
              </w:rPr>
              <w:t xml:space="preserve">Human resources management </w:t>
            </w:r>
          </w:p>
          <w:p w:rsidR="008E1A45" w:rsidRPr="00F063A7" w:rsidRDefault="00C214CD" w:rsidP="0027005E">
            <w:pPr>
              <w:pStyle w:val="ListParagraph"/>
              <w:numPr>
                <w:ilvl w:val="0"/>
                <w:numId w:val="30"/>
              </w:numPr>
              <w:spacing w:after="0" w:line="240" w:lineRule="atLeast"/>
              <w:ind w:left="205" w:hanging="142"/>
              <w:jc w:val="both"/>
              <w:rPr>
                <w:rFonts w:ascii="Arial" w:hAnsi="Arial" w:cs="Arial"/>
                <w:sz w:val="18"/>
                <w:szCs w:val="18"/>
                <w:lang w:val="en-GB"/>
              </w:rPr>
            </w:pPr>
            <w:r w:rsidRPr="00F063A7">
              <w:rPr>
                <w:rFonts w:cs="Arial"/>
                <w:szCs w:val="18"/>
              </w:rPr>
              <w:t>Strengthening of management control systems and improving public procurement in the context of ESI Funds</w:t>
            </w:r>
          </w:p>
          <w:p w:rsidR="008E1A45" w:rsidRPr="00F063A7" w:rsidRDefault="008E1A45" w:rsidP="0027005E">
            <w:pPr>
              <w:pStyle w:val="ListParagraph"/>
              <w:numPr>
                <w:ilvl w:val="0"/>
                <w:numId w:val="30"/>
              </w:numPr>
              <w:spacing w:after="0" w:line="240" w:lineRule="atLeast"/>
              <w:ind w:left="205" w:hanging="142"/>
              <w:jc w:val="both"/>
              <w:rPr>
                <w:rFonts w:ascii="Arial" w:hAnsi="Arial" w:cs="Arial"/>
                <w:sz w:val="18"/>
                <w:szCs w:val="18"/>
                <w:lang w:val="en-GB"/>
              </w:rPr>
            </w:pPr>
            <w:r w:rsidRPr="00F063A7">
              <w:rPr>
                <w:rFonts w:ascii="Arial" w:hAnsi="Arial" w:cs="Arial"/>
                <w:sz w:val="18"/>
                <w:szCs w:val="18"/>
                <w:lang w:val="en-GB"/>
              </w:rPr>
              <w:t>Transparency, integrity and accountability</w:t>
            </w:r>
          </w:p>
          <w:p w:rsidR="008E1A45" w:rsidRPr="00F063A7" w:rsidRDefault="008E1A45" w:rsidP="0027005E">
            <w:pPr>
              <w:pStyle w:val="ListParagraph"/>
              <w:numPr>
                <w:ilvl w:val="0"/>
                <w:numId w:val="30"/>
              </w:numPr>
              <w:spacing w:after="0" w:line="240" w:lineRule="atLeast"/>
              <w:ind w:left="205" w:hanging="142"/>
              <w:jc w:val="both"/>
              <w:rPr>
                <w:rFonts w:ascii="Arial" w:hAnsi="Arial" w:cs="Arial"/>
                <w:sz w:val="18"/>
                <w:szCs w:val="18"/>
                <w:lang w:val="en-GB"/>
              </w:rPr>
            </w:pPr>
            <w:r w:rsidRPr="00F063A7">
              <w:rPr>
                <w:rFonts w:ascii="Arial" w:hAnsi="Arial" w:cs="Arial"/>
                <w:sz w:val="18"/>
                <w:szCs w:val="18"/>
                <w:lang w:val="en-GB"/>
              </w:rPr>
              <w:t>Judiciary  system efficiency and access to justice</w:t>
            </w:r>
          </w:p>
          <w:p w:rsidR="008E1A45" w:rsidRPr="00F063A7" w:rsidRDefault="008E1A45" w:rsidP="0027005E">
            <w:pPr>
              <w:pStyle w:val="ListParagraph"/>
              <w:numPr>
                <w:ilvl w:val="0"/>
                <w:numId w:val="30"/>
              </w:numPr>
              <w:spacing w:after="0" w:line="240" w:lineRule="atLeast"/>
              <w:ind w:left="205" w:hanging="142"/>
              <w:jc w:val="both"/>
              <w:rPr>
                <w:rFonts w:ascii="Arial" w:hAnsi="Arial" w:cs="Arial"/>
                <w:sz w:val="18"/>
                <w:szCs w:val="18"/>
                <w:lang w:val="en-GB"/>
              </w:rPr>
            </w:pPr>
            <w:r w:rsidRPr="00F063A7">
              <w:rPr>
                <w:rFonts w:ascii="Arial" w:hAnsi="Arial" w:cs="Arial"/>
                <w:sz w:val="18"/>
                <w:szCs w:val="18"/>
                <w:lang w:val="en-GB"/>
              </w:rPr>
              <w:t>Increasing</w:t>
            </w:r>
            <w:r w:rsidR="008C01E2">
              <w:rPr>
                <w:rFonts w:ascii="Arial" w:hAnsi="Arial" w:cs="Arial"/>
                <w:sz w:val="18"/>
                <w:szCs w:val="18"/>
                <w:lang w:val="en-GB"/>
              </w:rPr>
              <w:t xml:space="preserve"> EU funds</w:t>
            </w:r>
            <w:r w:rsidRPr="00F063A7">
              <w:rPr>
                <w:rFonts w:ascii="Arial" w:hAnsi="Arial" w:cs="Arial"/>
                <w:sz w:val="18"/>
                <w:szCs w:val="18"/>
                <w:lang w:val="en-GB"/>
              </w:rPr>
              <w:t xml:space="preserve"> absorption is not specifically addressed by OPAC.</w:t>
            </w:r>
          </w:p>
          <w:p w:rsidR="008E1A45" w:rsidRPr="00F063A7" w:rsidRDefault="008E1A45" w:rsidP="00786F0B">
            <w:pPr>
              <w:spacing w:line="240" w:lineRule="atLeast"/>
              <w:jc w:val="both"/>
              <w:rPr>
                <w:rFonts w:cs="Arial"/>
                <w:szCs w:val="18"/>
              </w:rPr>
            </w:pPr>
          </w:p>
        </w:tc>
        <w:tc>
          <w:tcPr>
            <w:tcW w:w="3722" w:type="dxa"/>
          </w:tcPr>
          <w:p w:rsidR="00995EA9" w:rsidRDefault="00995EA9" w:rsidP="00786F0B">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 xml:space="preserve">SO 1.1: </w:t>
            </w:r>
            <w:r w:rsidRPr="006705D8">
              <w:rPr>
                <w:rFonts w:eastAsia="Times New Roman" w:cs="Arial"/>
                <w:color w:val="000000"/>
                <w:szCs w:val="18"/>
                <w:lang w:eastAsia="en-GB"/>
              </w:rPr>
              <w:t>The development and introduction of systems and common standards in public administration to optimize decision-making processes geared towards citizens and the business environment in accordance with the SCAP</w:t>
            </w:r>
          </w:p>
          <w:p w:rsidR="00995EA9" w:rsidRPr="00F063A7" w:rsidRDefault="00995EA9" w:rsidP="00786F0B">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SO 1.2 Developing and implementing modern policies and tools for human resource management</w:t>
            </w:r>
          </w:p>
          <w:p w:rsidR="006C26F9" w:rsidRPr="006C26F9" w:rsidRDefault="006C26F9" w:rsidP="00786F0B">
            <w:pPr>
              <w:spacing w:line="240" w:lineRule="auto"/>
              <w:jc w:val="both"/>
              <w:rPr>
                <w:rFonts w:cs="Arial"/>
                <w:szCs w:val="18"/>
              </w:rPr>
            </w:pPr>
            <w:r w:rsidRPr="006C26F9">
              <w:rPr>
                <w:rFonts w:cs="Arial"/>
                <w:szCs w:val="18"/>
              </w:rPr>
              <w:t xml:space="preserve">SO 1.4 </w:t>
            </w:r>
            <w:r w:rsidR="004E466A" w:rsidRPr="004E466A">
              <w:rPr>
                <w:bCs/>
                <w:szCs w:val="24"/>
              </w:rPr>
              <w:t>Enhancing the effectiveness, transparency and accountability in the procurement system</w:t>
            </w:r>
          </w:p>
          <w:p w:rsidR="00C53184" w:rsidRDefault="00C53184" w:rsidP="00786F0B">
            <w:pPr>
              <w:pStyle w:val="broodtekst"/>
              <w:jc w:val="both"/>
            </w:pPr>
          </w:p>
          <w:p w:rsidR="00995EA9" w:rsidRDefault="00995EA9" w:rsidP="00786F0B">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 xml:space="preserve">SO 2.1 </w:t>
            </w:r>
            <w:r w:rsidRPr="006A2BF1">
              <w:rPr>
                <w:bCs/>
                <w:szCs w:val="24"/>
              </w:rPr>
              <w:t>Optimizing structures and processes within the local public authorities and institutions in order to be able to exercise its powers in a uniform manner</w:t>
            </w:r>
          </w:p>
          <w:p w:rsidR="008E1A45" w:rsidRPr="00F063A7" w:rsidRDefault="008E1A45" w:rsidP="00786F0B">
            <w:pPr>
              <w:spacing w:line="240" w:lineRule="atLeast"/>
              <w:jc w:val="both"/>
              <w:rPr>
                <w:rFonts w:cs="Arial"/>
                <w:szCs w:val="18"/>
              </w:rPr>
            </w:pPr>
            <w:r w:rsidRPr="00F063A7">
              <w:rPr>
                <w:rFonts w:cs="Arial"/>
                <w:szCs w:val="18"/>
              </w:rPr>
              <w:t>SO 2.2 Increase the transparency, ethics, integrity of the public authorities and institutions</w:t>
            </w:r>
          </w:p>
          <w:p w:rsidR="008E1A45" w:rsidRPr="000579B0" w:rsidRDefault="008E1A45" w:rsidP="00786F0B">
            <w:pPr>
              <w:spacing w:line="240" w:lineRule="atLeast"/>
              <w:jc w:val="both"/>
              <w:rPr>
                <w:rFonts w:cs="Arial"/>
                <w:szCs w:val="18"/>
              </w:rPr>
            </w:pPr>
            <w:r w:rsidRPr="00F063A7">
              <w:rPr>
                <w:rFonts w:cs="Arial"/>
                <w:szCs w:val="18"/>
              </w:rPr>
              <w:t xml:space="preserve">SO 1.3 </w:t>
            </w:r>
            <w:r w:rsidR="004E466A" w:rsidRPr="004E466A">
              <w:rPr>
                <w:bCs/>
                <w:szCs w:val="24"/>
              </w:rPr>
              <w:t>The development and implementation of modern systems and tools, and effective management of the institutions of the judicial system</w:t>
            </w:r>
            <w:r w:rsidRPr="000579B0">
              <w:rPr>
                <w:rFonts w:cs="Arial"/>
                <w:szCs w:val="18"/>
              </w:rPr>
              <w:t xml:space="preserve">, </w:t>
            </w:r>
          </w:p>
          <w:p w:rsidR="008E1A45" w:rsidRPr="00F063A7" w:rsidRDefault="008E1A45" w:rsidP="00786F0B">
            <w:pPr>
              <w:spacing w:line="240" w:lineRule="atLeast"/>
              <w:jc w:val="both"/>
              <w:rPr>
                <w:rFonts w:cs="Arial"/>
                <w:szCs w:val="18"/>
              </w:rPr>
            </w:pPr>
            <w:r w:rsidRPr="00F063A7">
              <w:rPr>
                <w:rFonts w:cs="Arial"/>
                <w:szCs w:val="18"/>
              </w:rPr>
              <w:lastRenderedPageBreak/>
              <w:t xml:space="preserve">SO 2.3 </w:t>
            </w:r>
            <w:r w:rsidR="000579B0" w:rsidRPr="006A2BF1">
              <w:rPr>
                <w:rFonts w:cs="Calibri"/>
                <w:lang w:val="en-US" w:eastAsia="ro-RO"/>
              </w:rPr>
              <w:t>Improving  access and quality of services delivered by the judicial system,  including by  ensuring enhanced transparency and integrity at its level</w:t>
            </w:r>
          </w:p>
        </w:tc>
      </w:tr>
      <w:tr w:rsidR="008E1A45" w:rsidRPr="00F063A7" w:rsidTr="00786F0B">
        <w:tc>
          <w:tcPr>
            <w:tcW w:w="3618" w:type="dxa"/>
          </w:tcPr>
          <w:p w:rsidR="008E1A45" w:rsidRPr="00F063A7" w:rsidRDefault="008E1A45" w:rsidP="00786F0B">
            <w:pPr>
              <w:spacing w:line="240" w:lineRule="atLeast"/>
              <w:jc w:val="both"/>
              <w:rPr>
                <w:rFonts w:cs="Arial"/>
                <w:szCs w:val="18"/>
              </w:rPr>
            </w:pPr>
            <w:r w:rsidRPr="00F063A7">
              <w:rPr>
                <w:rFonts w:cs="Arial"/>
                <w:szCs w:val="18"/>
              </w:rPr>
              <w:lastRenderedPageBreak/>
              <w:t>SR 2013.7. Improve and simplify the business environment in particular through reducing administrative burdens on SMEs and implementing a coherent e-government strategy. Ease and diversify access to finance for SMEs. Ensure closer links between research, innovation and industry, in particular by prioritising research and development activities that have the potential to attract private investment. Step up efforts to improve the quality, independence and efficiency of the judicial system in resolving cases and fight corruption more effectively</w:t>
            </w:r>
          </w:p>
        </w:tc>
        <w:tc>
          <w:tcPr>
            <w:tcW w:w="3420" w:type="dxa"/>
          </w:tcPr>
          <w:p w:rsidR="008E1A45" w:rsidRPr="00F063A7" w:rsidRDefault="008E1A45" w:rsidP="00786F0B">
            <w:pPr>
              <w:spacing w:line="240" w:lineRule="atLeast"/>
              <w:jc w:val="both"/>
              <w:rPr>
                <w:rFonts w:cs="Arial"/>
                <w:szCs w:val="18"/>
              </w:rPr>
            </w:pPr>
            <w:r w:rsidRPr="00F063A7">
              <w:rPr>
                <w:rFonts w:cs="Arial"/>
                <w:szCs w:val="18"/>
              </w:rPr>
              <w:t>No corresponding recommendation</w:t>
            </w:r>
          </w:p>
        </w:tc>
        <w:tc>
          <w:tcPr>
            <w:tcW w:w="3600" w:type="dxa"/>
          </w:tcPr>
          <w:p w:rsidR="000C06F0" w:rsidRPr="00F063A7" w:rsidRDefault="000C06F0" w:rsidP="00786F0B">
            <w:pPr>
              <w:spacing w:line="240" w:lineRule="atLeast"/>
              <w:jc w:val="both"/>
              <w:rPr>
                <w:rFonts w:cs="Arial"/>
                <w:b/>
                <w:szCs w:val="18"/>
              </w:rPr>
            </w:pPr>
            <w:r w:rsidRPr="00F063A7">
              <w:rPr>
                <w:rFonts w:cs="Arial"/>
                <w:b/>
                <w:szCs w:val="18"/>
              </w:rPr>
              <w:t>N/A for CSR 2014</w:t>
            </w:r>
          </w:p>
          <w:p w:rsidR="00995EA9" w:rsidRDefault="000C06F0" w:rsidP="00786F0B">
            <w:pPr>
              <w:spacing w:line="240" w:lineRule="atLeast"/>
              <w:jc w:val="both"/>
              <w:rPr>
                <w:rFonts w:cs="Arial"/>
                <w:b/>
                <w:szCs w:val="18"/>
              </w:rPr>
            </w:pPr>
            <w:r w:rsidRPr="00F063A7">
              <w:rPr>
                <w:rFonts w:cs="Arial"/>
                <w:b/>
                <w:szCs w:val="18"/>
              </w:rPr>
              <w:t xml:space="preserve">Fully consistent; </w:t>
            </w:r>
          </w:p>
          <w:p w:rsidR="000C06F0" w:rsidRPr="00F063A7" w:rsidRDefault="00995EA9" w:rsidP="00786F0B">
            <w:pPr>
              <w:spacing w:line="240" w:lineRule="atLeast"/>
              <w:jc w:val="both"/>
              <w:rPr>
                <w:rFonts w:cs="Arial"/>
                <w:b/>
                <w:szCs w:val="18"/>
              </w:rPr>
            </w:pPr>
            <w:r>
              <w:rPr>
                <w:rFonts w:cs="Arial"/>
                <w:b/>
                <w:szCs w:val="18"/>
              </w:rPr>
              <w:t>D</w:t>
            </w:r>
            <w:r w:rsidR="000C06F0" w:rsidRPr="00F063A7">
              <w:rPr>
                <w:rFonts w:cs="Arial"/>
                <w:b/>
                <w:szCs w:val="18"/>
              </w:rPr>
              <w:t>irectly addressed through:</w:t>
            </w:r>
          </w:p>
          <w:p w:rsidR="008E1A45" w:rsidRPr="00F063A7" w:rsidRDefault="008E1A45" w:rsidP="00786F0B">
            <w:pPr>
              <w:spacing w:line="240" w:lineRule="atLeast"/>
              <w:jc w:val="both"/>
              <w:rPr>
                <w:rFonts w:cs="Arial"/>
                <w:szCs w:val="18"/>
              </w:rPr>
            </w:pPr>
            <w:r w:rsidRPr="00F063A7">
              <w:rPr>
                <w:rFonts w:cs="Arial"/>
                <w:szCs w:val="18"/>
              </w:rPr>
              <w:t xml:space="preserve">administrative capacity </w:t>
            </w:r>
            <w:r w:rsidR="00FB479F" w:rsidRPr="00F063A7">
              <w:rPr>
                <w:rFonts w:cs="Arial"/>
                <w:szCs w:val="18"/>
              </w:rPr>
              <w:t xml:space="preserve">development needs </w:t>
            </w:r>
            <w:r w:rsidRPr="00F063A7">
              <w:rPr>
                <w:rFonts w:cs="Arial"/>
                <w:szCs w:val="18"/>
              </w:rPr>
              <w:t xml:space="preserve">of Ministry of Economy and Ministry of Education responsible for RDI and Competitiveness policy areas. </w:t>
            </w:r>
          </w:p>
        </w:tc>
        <w:tc>
          <w:tcPr>
            <w:tcW w:w="3722" w:type="dxa"/>
          </w:tcPr>
          <w:p w:rsidR="00995EA9" w:rsidRDefault="00995EA9" w:rsidP="00786F0B">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 xml:space="preserve">SO 1.1: </w:t>
            </w:r>
            <w:r w:rsidRPr="006705D8">
              <w:rPr>
                <w:rFonts w:eastAsia="Times New Roman" w:cs="Arial"/>
                <w:color w:val="000000"/>
                <w:szCs w:val="18"/>
                <w:lang w:eastAsia="en-GB"/>
              </w:rPr>
              <w:t>The development and introduction of systems and common standards in public administration to optimize decision-making processes geared towards citizens and the business environment in accordance with the SCAP</w:t>
            </w:r>
          </w:p>
          <w:p w:rsidR="006C26F9" w:rsidRPr="00F063A7" w:rsidRDefault="006C26F9" w:rsidP="00786F0B">
            <w:pPr>
              <w:spacing w:line="240" w:lineRule="atLeast"/>
              <w:jc w:val="both"/>
              <w:rPr>
                <w:rFonts w:eastAsia="Times New Roman" w:cs="Arial"/>
                <w:color w:val="000000"/>
                <w:szCs w:val="18"/>
                <w:lang w:eastAsia="en-GB"/>
              </w:rPr>
            </w:pPr>
          </w:p>
          <w:p w:rsidR="006C26F9" w:rsidRPr="00F063A7" w:rsidRDefault="006C26F9" w:rsidP="00786F0B">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 xml:space="preserve">SO 2.1 </w:t>
            </w:r>
            <w:r w:rsidR="000579B0" w:rsidRPr="006A2BF1">
              <w:rPr>
                <w:bCs/>
                <w:szCs w:val="24"/>
              </w:rPr>
              <w:t>Optimizing structures and processes within the local public authorities and institutions in order to be able to exercise its powers in a uniform manner</w:t>
            </w:r>
          </w:p>
          <w:p w:rsidR="008E1A45" w:rsidRPr="00F063A7" w:rsidRDefault="008E1A45" w:rsidP="00786F0B">
            <w:pPr>
              <w:spacing w:line="240" w:lineRule="atLeast"/>
              <w:jc w:val="both"/>
              <w:rPr>
                <w:rFonts w:cs="Arial"/>
                <w:szCs w:val="18"/>
              </w:rPr>
            </w:pPr>
          </w:p>
        </w:tc>
      </w:tr>
      <w:tr w:rsidR="008E1A45" w:rsidRPr="00F063A7" w:rsidTr="00786F0B">
        <w:tc>
          <w:tcPr>
            <w:tcW w:w="3618" w:type="dxa"/>
          </w:tcPr>
          <w:p w:rsidR="008E1A45" w:rsidRPr="00F063A7" w:rsidRDefault="008E1A45" w:rsidP="007F1B40">
            <w:pPr>
              <w:spacing w:line="240" w:lineRule="atLeast"/>
              <w:rPr>
                <w:rFonts w:cs="Arial"/>
                <w:szCs w:val="18"/>
              </w:rPr>
            </w:pPr>
            <w:r w:rsidRPr="00F063A7">
              <w:rPr>
                <w:rFonts w:cs="Arial"/>
                <w:szCs w:val="18"/>
              </w:rPr>
              <w:t>SR 2013.8. Promote competition and efficiency in network industries, by ensuring the independence and capacity of national regulatory authorities, and by continuing the corporate governance reform of state-owned enterprises in the energy and transport sectors. Adopt a comprehensive long-term transport plan and improve broadband infrastructure. Continue to remove regulated gas and electricity prices and improve energy efficiency. Improve the cross-border integration of energy networks and speed up implementation of the gas interconnection projects.</w:t>
            </w:r>
          </w:p>
        </w:tc>
        <w:tc>
          <w:tcPr>
            <w:tcW w:w="3420" w:type="dxa"/>
          </w:tcPr>
          <w:p w:rsidR="008E1A45" w:rsidRPr="00F063A7" w:rsidRDefault="008E1A45" w:rsidP="007F1B40">
            <w:pPr>
              <w:spacing w:line="240" w:lineRule="atLeast"/>
              <w:rPr>
                <w:rFonts w:cs="Arial"/>
                <w:szCs w:val="18"/>
              </w:rPr>
            </w:pPr>
            <w:r w:rsidRPr="00F063A7">
              <w:rPr>
                <w:rFonts w:cs="Arial"/>
                <w:szCs w:val="18"/>
              </w:rPr>
              <w:t>SR 8. Promote competition and efficiency in energy and transport industries. Accelerate the corporate governance reform of state-owned enterprises in the energy and transport sectors and increase their efficiency. Improve and streamline energy efficiency policies. Improve the cross-border integration of energy networks and enable physical reverse flows in gas interconnections as a matter of priority.</w:t>
            </w:r>
          </w:p>
        </w:tc>
        <w:tc>
          <w:tcPr>
            <w:tcW w:w="3600" w:type="dxa"/>
          </w:tcPr>
          <w:p w:rsidR="00995EA9" w:rsidRDefault="000C06F0" w:rsidP="007F1B40">
            <w:pPr>
              <w:spacing w:line="240" w:lineRule="atLeast"/>
              <w:rPr>
                <w:rFonts w:cs="Arial"/>
                <w:b/>
                <w:szCs w:val="18"/>
              </w:rPr>
            </w:pPr>
            <w:r w:rsidRPr="00F063A7">
              <w:rPr>
                <w:rFonts w:cs="Arial"/>
                <w:b/>
                <w:szCs w:val="18"/>
              </w:rPr>
              <w:t xml:space="preserve">Consistent; </w:t>
            </w:r>
          </w:p>
          <w:p w:rsidR="000C06F0" w:rsidRPr="00F063A7" w:rsidRDefault="00995EA9" w:rsidP="007F1B40">
            <w:pPr>
              <w:spacing w:line="240" w:lineRule="atLeast"/>
              <w:rPr>
                <w:rFonts w:cs="Arial"/>
                <w:b/>
                <w:szCs w:val="18"/>
              </w:rPr>
            </w:pPr>
            <w:r>
              <w:rPr>
                <w:rFonts w:cs="Arial"/>
                <w:b/>
                <w:szCs w:val="18"/>
              </w:rPr>
              <w:t>I</w:t>
            </w:r>
            <w:r w:rsidR="000C06F0" w:rsidRPr="00F063A7">
              <w:rPr>
                <w:rFonts w:cs="Arial"/>
                <w:b/>
                <w:szCs w:val="18"/>
              </w:rPr>
              <w:t xml:space="preserve">ndirectly addressed </w:t>
            </w:r>
            <w:r w:rsidR="00A82B57">
              <w:rPr>
                <w:rFonts w:cs="Arial"/>
                <w:b/>
                <w:szCs w:val="18"/>
              </w:rPr>
              <w:t>thro</w:t>
            </w:r>
            <w:r>
              <w:rPr>
                <w:rFonts w:cs="Arial"/>
                <w:b/>
                <w:szCs w:val="18"/>
              </w:rPr>
              <w:t>ugh</w:t>
            </w:r>
          </w:p>
          <w:p w:rsidR="008E1A45" w:rsidRPr="00F063A7" w:rsidRDefault="00393F41" w:rsidP="007F1B40">
            <w:pPr>
              <w:spacing w:line="240" w:lineRule="atLeast"/>
              <w:rPr>
                <w:rFonts w:cs="Arial"/>
                <w:szCs w:val="18"/>
              </w:rPr>
            </w:pPr>
            <w:r>
              <w:rPr>
                <w:rFonts w:cs="Arial"/>
                <w:szCs w:val="18"/>
              </w:rPr>
              <w:t xml:space="preserve">the </w:t>
            </w:r>
            <w:r w:rsidR="008E1A45" w:rsidRPr="00F063A7">
              <w:rPr>
                <w:rFonts w:cs="Arial"/>
                <w:szCs w:val="18"/>
              </w:rPr>
              <w:t>OPAC does not directly mention needs linked to this recommendation, but indirectly offer</w:t>
            </w:r>
            <w:r w:rsidR="0098082D">
              <w:rPr>
                <w:rFonts w:cs="Arial"/>
                <w:szCs w:val="18"/>
              </w:rPr>
              <w:t>s</w:t>
            </w:r>
            <w:r w:rsidR="008E1A45" w:rsidRPr="00F063A7">
              <w:rPr>
                <w:rFonts w:cs="Arial"/>
                <w:szCs w:val="18"/>
              </w:rPr>
              <w:t xml:space="preserve"> support for strengthening the administrative capacity e.g. for transport master plan implementation, monitoring and evaluation and broadband infrastructure development.</w:t>
            </w:r>
          </w:p>
        </w:tc>
        <w:tc>
          <w:tcPr>
            <w:tcW w:w="3722" w:type="dxa"/>
          </w:tcPr>
          <w:p w:rsidR="000579B0" w:rsidRDefault="000579B0" w:rsidP="000579B0">
            <w:pPr>
              <w:spacing w:line="240" w:lineRule="atLeast"/>
              <w:rPr>
                <w:rFonts w:eastAsia="Times New Roman" w:cs="Arial"/>
                <w:color w:val="000000"/>
                <w:szCs w:val="18"/>
                <w:lang w:eastAsia="en-GB"/>
              </w:rPr>
            </w:pPr>
            <w:r w:rsidRPr="00F063A7">
              <w:rPr>
                <w:rFonts w:eastAsia="Times New Roman" w:cs="Arial"/>
                <w:color w:val="000000"/>
                <w:szCs w:val="18"/>
                <w:lang w:eastAsia="en-GB"/>
              </w:rPr>
              <w:t xml:space="preserve">SO 1.1: </w:t>
            </w:r>
            <w:r w:rsidRPr="006705D8">
              <w:rPr>
                <w:rFonts w:eastAsia="Times New Roman" w:cs="Arial"/>
                <w:color w:val="000000"/>
                <w:szCs w:val="18"/>
                <w:lang w:eastAsia="en-GB"/>
              </w:rPr>
              <w:t>The development and introduction of systems and common standards in public administration to optimize decision-making processes geared towards citizens and the business environment in accordance with the SCAP</w:t>
            </w:r>
          </w:p>
          <w:p w:rsidR="000579B0" w:rsidRPr="00F063A7" w:rsidRDefault="000579B0" w:rsidP="000579B0">
            <w:pPr>
              <w:spacing w:line="240" w:lineRule="atLeast"/>
              <w:rPr>
                <w:rFonts w:eastAsia="Times New Roman" w:cs="Arial"/>
                <w:color w:val="000000"/>
                <w:szCs w:val="18"/>
                <w:lang w:eastAsia="en-GB"/>
              </w:rPr>
            </w:pPr>
            <w:r w:rsidRPr="00F063A7">
              <w:rPr>
                <w:rFonts w:eastAsia="Times New Roman" w:cs="Arial"/>
                <w:color w:val="000000"/>
                <w:szCs w:val="18"/>
                <w:lang w:eastAsia="en-GB"/>
              </w:rPr>
              <w:t>SO 1.2 Developing and implementing modern policies and tools for human resource management</w:t>
            </w:r>
          </w:p>
          <w:p w:rsidR="008E1A45" w:rsidRPr="00F063A7" w:rsidRDefault="008E1A45" w:rsidP="007F1B40">
            <w:pPr>
              <w:spacing w:line="240" w:lineRule="atLeast"/>
              <w:rPr>
                <w:rFonts w:cs="Arial"/>
                <w:szCs w:val="18"/>
              </w:rPr>
            </w:pPr>
            <w:r w:rsidRPr="00F063A7">
              <w:rPr>
                <w:rFonts w:cs="Arial"/>
                <w:szCs w:val="18"/>
              </w:rPr>
              <w:t>.</w:t>
            </w:r>
          </w:p>
          <w:p w:rsidR="008E1A45" w:rsidRPr="00F063A7" w:rsidRDefault="008E1A45" w:rsidP="007F1B40">
            <w:pPr>
              <w:spacing w:line="240" w:lineRule="atLeast"/>
              <w:rPr>
                <w:rFonts w:cs="Arial"/>
                <w:szCs w:val="18"/>
              </w:rPr>
            </w:pPr>
          </w:p>
        </w:tc>
      </w:tr>
    </w:tbl>
    <w:p w:rsidR="008E1A45" w:rsidRPr="00F063A7" w:rsidRDefault="008E1A45" w:rsidP="00F063A7">
      <w:pPr>
        <w:pStyle w:val="ListParagraph"/>
        <w:spacing w:after="120" w:line="280" w:lineRule="atLeast"/>
        <w:ind w:left="0"/>
        <w:contextualSpacing w:val="0"/>
        <w:jc w:val="both"/>
        <w:rPr>
          <w:rFonts w:ascii="Arial" w:hAnsi="Arial" w:cs="Arial"/>
          <w:sz w:val="18"/>
          <w:szCs w:val="18"/>
          <w:lang w:val="en-GB"/>
        </w:rPr>
      </w:pPr>
    </w:p>
    <w:p w:rsidR="00320739" w:rsidRPr="00F063A7" w:rsidRDefault="00320739" w:rsidP="00F063A7">
      <w:pPr>
        <w:spacing w:after="120"/>
        <w:ind w:left="1080"/>
        <w:rPr>
          <w:rFonts w:cs="Arial"/>
          <w:szCs w:val="18"/>
        </w:rPr>
        <w:sectPr w:rsidR="00320739" w:rsidRPr="00F063A7" w:rsidSect="00786F0B">
          <w:headerReference w:type="default" r:id="rId42"/>
          <w:footerReference w:type="default" r:id="rId43"/>
          <w:pgSz w:w="16838" w:h="11906" w:orient="landscape" w:code="9"/>
          <w:pgMar w:top="1987" w:right="1699" w:bottom="1440" w:left="1411" w:header="288" w:footer="562" w:gutter="0"/>
          <w:cols w:space="708"/>
          <w:docGrid w:linePitch="360"/>
        </w:sectPr>
      </w:pPr>
    </w:p>
    <w:p w:rsidR="00A375C5" w:rsidRPr="00F063A7" w:rsidRDefault="00A375C5" w:rsidP="00F063A7">
      <w:pPr>
        <w:spacing w:after="120"/>
        <w:rPr>
          <w:rFonts w:cs="Arial"/>
          <w:szCs w:val="18"/>
        </w:rPr>
      </w:pPr>
    </w:p>
    <w:p w:rsidR="008E1A45" w:rsidRPr="0098223E" w:rsidRDefault="00A375C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98223E">
        <w:rPr>
          <w:rFonts w:ascii="Arial" w:hAnsi="Arial" w:cs="Arial"/>
          <w:sz w:val="18"/>
          <w:szCs w:val="18"/>
          <w:lang w:val="en-GB"/>
        </w:rPr>
        <w:t>The table above shows that</w:t>
      </w:r>
      <w:r w:rsidR="008E1A45" w:rsidRPr="0098223E">
        <w:rPr>
          <w:rFonts w:ascii="Arial" w:hAnsi="Arial" w:cs="Arial"/>
          <w:sz w:val="18"/>
          <w:szCs w:val="18"/>
          <w:lang w:val="en-GB"/>
        </w:rPr>
        <w:t xml:space="preserve"> the Council Recommendations are translated in the OPAC programme strategy as follows:</w:t>
      </w:r>
    </w:p>
    <w:p w:rsidR="008E1A45" w:rsidRPr="00F063A7" w:rsidRDefault="00393F41" w:rsidP="0027005E">
      <w:pPr>
        <w:pStyle w:val="ListParagraph"/>
        <w:numPr>
          <w:ilvl w:val="0"/>
          <w:numId w:val="30"/>
        </w:numPr>
        <w:spacing w:after="120" w:line="280" w:lineRule="atLeast"/>
        <w:ind w:left="993"/>
        <w:jc w:val="both"/>
        <w:rPr>
          <w:rFonts w:ascii="Arial" w:hAnsi="Arial" w:cs="Arial"/>
          <w:sz w:val="18"/>
          <w:szCs w:val="18"/>
        </w:rPr>
      </w:pPr>
      <w:r>
        <w:rPr>
          <w:rFonts w:ascii="Arial" w:hAnsi="Arial" w:cs="Arial"/>
          <w:sz w:val="18"/>
          <w:szCs w:val="18"/>
        </w:rPr>
        <w:t xml:space="preserve">The </w:t>
      </w:r>
      <w:r w:rsidR="008E1A45" w:rsidRPr="00F063A7">
        <w:rPr>
          <w:rFonts w:ascii="Arial" w:hAnsi="Arial" w:cs="Arial"/>
          <w:sz w:val="18"/>
          <w:szCs w:val="18"/>
        </w:rPr>
        <w:t xml:space="preserve">OPAC has translated in the programme strategy directly the needs linked to SR no 7 (CSR 2014) “Step up efforts to strengthen the capacity of public administration, in particular by improving efficiency, human resource management, the decision-making tools and coordination within and between different levels of government; and by improving transparency, integrity and accountability”  . </w:t>
      </w:r>
    </w:p>
    <w:p w:rsidR="008E1A45" w:rsidRPr="00F063A7" w:rsidRDefault="008E1A45" w:rsidP="0027005E">
      <w:pPr>
        <w:pStyle w:val="ListParagraph"/>
        <w:numPr>
          <w:ilvl w:val="0"/>
          <w:numId w:val="30"/>
        </w:numPr>
        <w:spacing w:after="120" w:line="280" w:lineRule="atLeast"/>
        <w:ind w:left="993"/>
        <w:jc w:val="both"/>
        <w:rPr>
          <w:rFonts w:ascii="Arial" w:hAnsi="Arial" w:cs="Arial"/>
          <w:sz w:val="18"/>
          <w:szCs w:val="18"/>
        </w:rPr>
      </w:pPr>
      <w:r w:rsidRPr="00F063A7">
        <w:rPr>
          <w:rFonts w:ascii="Arial" w:hAnsi="Arial" w:cs="Arial"/>
          <w:sz w:val="18"/>
          <w:szCs w:val="18"/>
        </w:rPr>
        <w:t xml:space="preserve">Other </w:t>
      </w:r>
      <w:r w:rsidR="000579B0" w:rsidRPr="00F063A7">
        <w:rPr>
          <w:rFonts w:ascii="Arial" w:hAnsi="Arial" w:cs="Arial"/>
          <w:sz w:val="18"/>
          <w:szCs w:val="18"/>
        </w:rPr>
        <w:t>s</w:t>
      </w:r>
      <w:r w:rsidR="000579B0">
        <w:rPr>
          <w:rFonts w:ascii="Arial" w:hAnsi="Arial" w:cs="Arial"/>
          <w:sz w:val="18"/>
          <w:szCs w:val="18"/>
        </w:rPr>
        <w:t>ix</w:t>
      </w:r>
      <w:r w:rsidR="000579B0" w:rsidRPr="00F063A7">
        <w:rPr>
          <w:rFonts w:ascii="Arial" w:hAnsi="Arial" w:cs="Arial"/>
          <w:sz w:val="18"/>
          <w:szCs w:val="18"/>
        </w:rPr>
        <w:t xml:space="preserve"> </w:t>
      </w:r>
      <w:r w:rsidRPr="00F063A7">
        <w:rPr>
          <w:rFonts w:ascii="Arial" w:hAnsi="Arial" w:cs="Arial"/>
          <w:sz w:val="18"/>
          <w:szCs w:val="18"/>
        </w:rPr>
        <w:t>recommendations  are indirectly translated into the programme strategy through needs and support measures for ensuring the adequate capacity in the respective sectors  (e.g. education, social inclusion and poverty, RDI and competitiveness, health, public finance)</w:t>
      </w:r>
    </w:p>
    <w:p w:rsidR="008E1A45" w:rsidRPr="00F063A7" w:rsidRDefault="008E1A45" w:rsidP="0027005E">
      <w:pPr>
        <w:pStyle w:val="ListParagraph"/>
        <w:numPr>
          <w:ilvl w:val="0"/>
          <w:numId w:val="30"/>
        </w:numPr>
        <w:spacing w:after="120" w:line="280" w:lineRule="atLeast"/>
        <w:ind w:left="993"/>
        <w:jc w:val="both"/>
        <w:rPr>
          <w:rFonts w:ascii="Arial" w:hAnsi="Arial" w:cs="Arial"/>
          <w:sz w:val="18"/>
          <w:szCs w:val="18"/>
        </w:rPr>
      </w:pPr>
      <w:r w:rsidRPr="00F063A7">
        <w:rPr>
          <w:rFonts w:ascii="Arial" w:hAnsi="Arial" w:cs="Arial"/>
          <w:sz w:val="18"/>
          <w:szCs w:val="18"/>
        </w:rPr>
        <w:t xml:space="preserve">One recommendation SR 4 and </w:t>
      </w:r>
      <w:r w:rsidR="005E5E55">
        <w:rPr>
          <w:rFonts w:ascii="Arial" w:hAnsi="Arial" w:cs="Arial"/>
          <w:sz w:val="18"/>
          <w:szCs w:val="18"/>
        </w:rPr>
        <w:t>one</w:t>
      </w:r>
      <w:r w:rsidR="005E5E55" w:rsidRPr="00F063A7">
        <w:rPr>
          <w:rFonts w:ascii="Arial" w:hAnsi="Arial" w:cs="Arial"/>
          <w:sz w:val="18"/>
          <w:szCs w:val="18"/>
        </w:rPr>
        <w:t xml:space="preserve"> </w:t>
      </w:r>
      <w:r w:rsidRPr="00F063A7">
        <w:rPr>
          <w:rFonts w:ascii="Arial" w:hAnsi="Arial" w:cs="Arial"/>
          <w:sz w:val="18"/>
          <w:szCs w:val="18"/>
        </w:rPr>
        <w:t>specific part of the recommendation SR 7 are not addressed by OPAC, or only partially addressed:</w:t>
      </w:r>
    </w:p>
    <w:p w:rsidR="008E1A45" w:rsidRPr="00F063A7" w:rsidRDefault="008E1A45" w:rsidP="0027005E">
      <w:pPr>
        <w:pStyle w:val="ListParagraph"/>
        <w:numPr>
          <w:ilvl w:val="1"/>
          <w:numId w:val="30"/>
        </w:numPr>
        <w:spacing w:after="120" w:line="280" w:lineRule="atLeast"/>
        <w:ind w:left="1418"/>
        <w:jc w:val="both"/>
        <w:rPr>
          <w:rFonts w:ascii="Arial" w:hAnsi="Arial" w:cs="Arial"/>
          <w:sz w:val="18"/>
          <w:szCs w:val="18"/>
        </w:rPr>
      </w:pPr>
      <w:r w:rsidRPr="00F063A7">
        <w:rPr>
          <w:rFonts w:ascii="Arial" w:hAnsi="Arial" w:cs="Arial"/>
          <w:sz w:val="18"/>
          <w:szCs w:val="18"/>
        </w:rPr>
        <w:t xml:space="preserve">Accelerate the absorption of EU funds, strengthen management and control systems, and improve capacity for strategic planning, including the multi-annual budgetary element (SR 7),  will be addressed by </w:t>
      </w:r>
      <w:r w:rsidR="00D57B50">
        <w:rPr>
          <w:rFonts w:ascii="Arial" w:hAnsi="Arial" w:cs="Arial"/>
          <w:sz w:val="18"/>
          <w:szCs w:val="18"/>
        </w:rPr>
        <w:t xml:space="preserve">the </w:t>
      </w:r>
      <w:r w:rsidRPr="00F063A7">
        <w:rPr>
          <w:rFonts w:ascii="Arial" w:hAnsi="Arial" w:cs="Arial"/>
          <w:sz w:val="18"/>
          <w:szCs w:val="18"/>
        </w:rPr>
        <w:t>OP</w:t>
      </w:r>
      <w:r w:rsidR="005E5E55">
        <w:rPr>
          <w:rFonts w:ascii="Arial" w:hAnsi="Arial" w:cs="Arial"/>
          <w:sz w:val="18"/>
          <w:szCs w:val="18"/>
        </w:rPr>
        <w:t xml:space="preserve"> </w:t>
      </w:r>
      <w:r w:rsidRPr="00F063A7">
        <w:rPr>
          <w:rFonts w:ascii="Arial" w:hAnsi="Arial" w:cs="Arial"/>
          <w:sz w:val="18"/>
          <w:szCs w:val="18"/>
        </w:rPr>
        <w:t xml:space="preserve">Technial Assistance (OPTA). </w:t>
      </w:r>
    </w:p>
    <w:p w:rsidR="008E1A45" w:rsidRPr="00F063A7" w:rsidRDefault="008E1A45" w:rsidP="0027005E">
      <w:pPr>
        <w:pStyle w:val="ListParagraph"/>
        <w:numPr>
          <w:ilvl w:val="1"/>
          <w:numId w:val="30"/>
        </w:numPr>
        <w:spacing w:after="120" w:line="280" w:lineRule="atLeast"/>
        <w:ind w:left="1418"/>
        <w:jc w:val="both"/>
        <w:rPr>
          <w:rFonts w:ascii="Arial" w:hAnsi="Arial" w:cs="Arial"/>
          <w:sz w:val="18"/>
          <w:szCs w:val="18"/>
        </w:rPr>
      </w:pPr>
      <w:r w:rsidRPr="00F063A7">
        <w:rPr>
          <w:rFonts w:ascii="Arial" w:hAnsi="Arial" w:cs="Arial"/>
          <w:sz w:val="18"/>
          <w:szCs w:val="18"/>
        </w:rPr>
        <w:t xml:space="preserve">Labour market administative capacity strenghtening needs (SR 4) are included and addressed by </w:t>
      </w:r>
      <w:r w:rsidR="00D57B50">
        <w:rPr>
          <w:rFonts w:ascii="Arial" w:hAnsi="Arial" w:cs="Arial"/>
          <w:sz w:val="18"/>
          <w:szCs w:val="18"/>
        </w:rPr>
        <w:t xml:space="preserve">the </w:t>
      </w:r>
      <w:r w:rsidRPr="00F063A7">
        <w:rPr>
          <w:rFonts w:ascii="Arial" w:hAnsi="Arial" w:cs="Arial"/>
          <w:sz w:val="18"/>
          <w:szCs w:val="18"/>
        </w:rPr>
        <w:t>OP Human Capital (OPHC).</w:t>
      </w:r>
    </w:p>
    <w:p w:rsidR="008E1A45" w:rsidRPr="00F063A7" w:rsidRDefault="008E1A45" w:rsidP="0027005E">
      <w:pPr>
        <w:pStyle w:val="ListParagraph"/>
        <w:numPr>
          <w:ilvl w:val="0"/>
          <w:numId w:val="30"/>
        </w:numPr>
        <w:spacing w:after="120" w:line="280" w:lineRule="atLeast"/>
        <w:ind w:left="993"/>
        <w:jc w:val="both"/>
        <w:rPr>
          <w:rFonts w:ascii="Arial" w:hAnsi="Arial" w:cs="Arial"/>
          <w:sz w:val="18"/>
          <w:szCs w:val="18"/>
        </w:rPr>
      </w:pPr>
      <w:r w:rsidRPr="00F063A7">
        <w:rPr>
          <w:rFonts w:ascii="Arial" w:hAnsi="Arial" w:cs="Arial"/>
          <w:sz w:val="18"/>
          <w:szCs w:val="18"/>
        </w:rPr>
        <w:t xml:space="preserve">These issues are also subject of complementarity of </w:t>
      </w:r>
      <w:r w:rsidR="00D57B50">
        <w:rPr>
          <w:rFonts w:ascii="Arial" w:hAnsi="Arial" w:cs="Arial"/>
          <w:sz w:val="18"/>
          <w:szCs w:val="18"/>
        </w:rPr>
        <w:t xml:space="preserve">the </w:t>
      </w:r>
      <w:r w:rsidRPr="00F063A7">
        <w:rPr>
          <w:rFonts w:ascii="Arial" w:hAnsi="Arial" w:cs="Arial"/>
          <w:sz w:val="18"/>
          <w:szCs w:val="18"/>
        </w:rPr>
        <w:t>OPC with other OPs and will be elaborated later in this section.</w:t>
      </w:r>
    </w:p>
    <w:p w:rsidR="008E1A45" w:rsidRPr="00F063A7" w:rsidRDefault="008E1A45" w:rsidP="00111502">
      <w:pPr>
        <w:spacing w:after="120"/>
        <w:jc w:val="both"/>
        <w:rPr>
          <w:rFonts w:cs="Arial"/>
          <w:b/>
          <w:szCs w:val="18"/>
        </w:rPr>
      </w:pPr>
      <w:r w:rsidRPr="00F063A7">
        <w:rPr>
          <w:rFonts w:cs="Arial"/>
          <w:b/>
          <w:szCs w:val="18"/>
        </w:rPr>
        <w:t xml:space="preserve">The OPAC is fully consistent with CSR 2013 and 2014 </w:t>
      </w:r>
    </w:p>
    <w:p w:rsidR="00A375C5" w:rsidRPr="00F063A7" w:rsidRDefault="00A375C5" w:rsidP="00111502">
      <w:pPr>
        <w:pStyle w:val="broodtekst"/>
        <w:spacing w:after="120"/>
        <w:jc w:val="both"/>
        <w:rPr>
          <w:rFonts w:cs="Arial"/>
          <w:sz w:val="18"/>
          <w:szCs w:val="18"/>
          <w:lang w:eastAsia="en-US"/>
        </w:rPr>
      </w:pPr>
    </w:p>
    <w:p w:rsidR="008E1A45" w:rsidRPr="00F063A7" w:rsidRDefault="008E1A45" w:rsidP="00111502">
      <w:pPr>
        <w:spacing w:after="120"/>
        <w:jc w:val="both"/>
        <w:rPr>
          <w:rStyle w:val="Emphasis"/>
          <w:rFonts w:cs="Arial"/>
          <w:b/>
          <w:iCs w:val="0"/>
          <w:color w:val="4F81BD" w:themeColor="accent1"/>
          <w:szCs w:val="18"/>
        </w:rPr>
      </w:pPr>
      <w:r w:rsidRPr="00F063A7">
        <w:rPr>
          <w:rStyle w:val="Emphasis"/>
          <w:rFonts w:cs="Arial"/>
          <w:iCs w:val="0"/>
          <w:color w:val="4F81BD" w:themeColor="accent1"/>
          <w:szCs w:val="18"/>
        </w:rPr>
        <w:t>Consistency with the National Reform Programme</w:t>
      </w:r>
    </w:p>
    <w:p w:rsidR="008E1A45"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8C01E2">
        <w:rPr>
          <w:rFonts w:ascii="Arial" w:hAnsi="Arial" w:cs="Arial"/>
          <w:sz w:val="18"/>
          <w:szCs w:val="18"/>
          <w:lang w:val="en-GB"/>
        </w:rPr>
        <w:t xml:space="preserve">The </w:t>
      </w:r>
      <w:r w:rsidR="004E466A" w:rsidRPr="004E466A">
        <w:rPr>
          <w:rFonts w:ascii="Arial" w:hAnsi="Arial" w:cs="Arial"/>
          <w:sz w:val="18"/>
          <w:szCs w:val="18"/>
        </w:rPr>
        <w:t>National Reform Programme</w:t>
      </w:r>
      <w:r w:rsidR="00C46CB3" w:rsidRPr="008C01E2">
        <w:rPr>
          <w:rFonts w:ascii="Arial" w:hAnsi="Arial" w:cs="Arial"/>
          <w:sz w:val="18"/>
          <w:szCs w:val="18"/>
          <w:lang w:val="en-GB"/>
        </w:rPr>
        <w:t xml:space="preserve"> (</w:t>
      </w:r>
      <w:r w:rsidRPr="008C01E2">
        <w:rPr>
          <w:rFonts w:ascii="Arial" w:hAnsi="Arial" w:cs="Arial"/>
          <w:sz w:val="18"/>
          <w:szCs w:val="18"/>
          <w:lang w:val="en-GB"/>
        </w:rPr>
        <w:t>NRP</w:t>
      </w:r>
      <w:r w:rsidR="00C46CB3" w:rsidRPr="008C01E2">
        <w:rPr>
          <w:rFonts w:ascii="Arial" w:hAnsi="Arial" w:cs="Arial"/>
          <w:sz w:val="18"/>
          <w:szCs w:val="18"/>
          <w:lang w:val="en-GB"/>
        </w:rPr>
        <w:t>)</w:t>
      </w:r>
      <w:r w:rsidRPr="008C01E2">
        <w:rPr>
          <w:rFonts w:ascii="Arial" w:hAnsi="Arial" w:cs="Arial"/>
          <w:sz w:val="18"/>
          <w:szCs w:val="18"/>
          <w:lang w:val="en-GB"/>
        </w:rPr>
        <w:t xml:space="preserve"> 2011-2013 contains a specific priority for improving the</w:t>
      </w:r>
      <w:r w:rsidRPr="0098223E">
        <w:rPr>
          <w:rFonts w:ascii="Arial" w:hAnsi="Arial" w:cs="Arial"/>
          <w:sz w:val="18"/>
          <w:szCs w:val="18"/>
          <w:lang w:val="en-GB"/>
        </w:rPr>
        <w:t xml:space="preserve"> efficiency and transparency of the public administration that is substantially covered by </w:t>
      </w:r>
      <w:r w:rsidR="00831D3C">
        <w:rPr>
          <w:rFonts w:ascii="Arial" w:hAnsi="Arial" w:cs="Arial"/>
          <w:sz w:val="18"/>
          <w:szCs w:val="18"/>
          <w:lang w:val="en-GB"/>
        </w:rPr>
        <w:t xml:space="preserve">the </w:t>
      </w:r>
      <w:r w:rsidRPr="0098223E">
        <w:rPr>
          <w:rFonts w:ascii="Arial" w:hAnsi="Arial" w:cs="Arial"/>
          <w:sz w:val="18"/>
          <w:szCs w:val="18"/>
          <w:lang w:val="en-GB"/>
        </w:rPr>
        <w:t xml:space="preserve">OPAC.  The key priorities and their coherence to the 2014-2020 </w:t>
      </w:r>
      <w:r w:rsidR="00C46CB3">
        <w:rPr>
          <w:rFonts w:ascii="Arial" w:hAnsi="Arial" w:cs="Arial"/>
          <w:sz w:val="18"/>
          <w:szCs w:val="18"/>
          <w:lang w:val="en-GB"/>
        </w:rPr>
        <w:t>Operational Programme Administrative Capcity (</w:t>
      </w:r>
      <w:r w:rsidRPr="0098223E">
        <w:rPr>
          <w:rFonts w:ascii="Arial" w:hAnsi="Arial" w:cs="Arial"/>
          <w:sz w:val="18"/>
          <w:szCs w:val="18"/>
          <w:lang w:val="en-GB"/>
        </w:rPr>
        <w:t>OPAC</w:t>
      </w:r>
      <w:r w:rsidR="00C46CB3">
        <w:rPr>
          <w:rFonts w:ascii="Arial" w:hAnsi="Arial" w:cs="Arial"/>
          <w:sz w:val="18"/>
          <w:szCs w:val="18"/>
          <w:lang w:val="en-GB"/>
        </w:rPr>
        <w:t>)</w:t>
      </w:r>
      <w:r w:rsidRPr="0098223E">
        <w:rPr>
          <w:rFonts w:ascii="Arial" w:hAnsi="Arial" w:cs="Arial"/>
          <w:sz w:val="18"/>
          <w:szCs w:val="18"/>
          <w:lang w:val="en-GB"/>
        </w:rPr>
        <w:t xml:space="preserve"> are</w:t>
      </w:r>
      <w:r w:rsidR="00A82B57">
        <w:rPr>
          <w:rFonts w:ascii="Arial" w:hAnsi="Arial" w:cs="Arial"/>
          <w:sz w:val="18"/>
          <w:szCs w:val="18"/>
          <w:lang w:val="en-GB"/>
        </w:rPr>
        <w:t xml:space="preserve"> detailed in the table below</w:t>
      </w:r>
      <w:r w:rsidRPr="0098223E">
        <w:rPr>
          <w:rFonts w:ascii="Arial" w:hAnsi="Arial" w:cs="Arial"/>
          <w:sz w:val="18"/>
          <w:szCs w:val="18"/>
          <w:lang w:val="en-GB"/>
        </w:rPr>
        <w:t>:</w:t>
      </w:r>
    </w:p>
    <w:p w:rsidR="00111502" w:rsidRPr="0098223E" w:rsidRDefault="00111502" w:rsidP="00111502">
      <w:pPr>
        <w:pStyle w:val="ListParagraph"/>
        <w:spacing w:after="120" w:line="280" w:lineRule="atLeast"/>
        <w:ind w:left="454"/>
        <w:contextualSpacing w:val="0"/>
        <w:jc w:val="both"/>
        <w:rPr>
          <w:rFonts w:ascii="Arial" w:hAnsi="Arial" w:cs="Arial"/>
          <w:sz w:val="18"/>
          <w:szCs w:val="18"/>
          <w:lang w:val="en-GB"/>
        </w:rPr>
      </w:pPr>
    </w:p>
    <w:p w:rsidR="008E1A45" w:rsidRPr="00F063A7" w:rsidRDefault="00FC3C54" w:rsidP="00F063A7">
      <w:pPr>
        <w:pStyle w:val="Caption"/>
        <w:spacing w:after="120"/>
        <w:rPr>
          <w:rFonts w:cs="Arial"/>
          <w:b w:val="0"/>
          <w:sz w:val="18"/>
        </w:rPr>
      </w:pPr>
      <w:r w:rsidRPr="00F063A7">
        <w:rPr>
          <w:rFonts w:cs="Arial"/>
          <w:sz w:val="18"/>
        </w:rPr>
        <w:t xml:space="preserve">Table </w:t>
      </w:r>
      <w:r w:rsidR="004E466A" w:rsidRPr="00F063A7">
        <w:rPr>
          <w:rFonts w:cs="Arial"/>
          <w:sz w:val="18"/>
        </w:rPr>
        <w:fldChar w:fldCharType="begin"/>
      </w:r>
      <w:r w:rsidRPr="00F063A7">
        <w:rPr>
          <w:rFonts w:cs="Arial"/>
          <w:sz w:val="18"/>
        </w:rPr>
        <w:instrText xml:space="preserve"> SEQ Table \* ARABIC </w:instrText>
      </w:r>
      <w:r w:rsidR="004E466A" w:rsidRPr="00F063A7">
        <w:rPr>
          <w:rFonts w:cs="Arial"/>
          <w:sz w:val="18"/>
        </w:rPr>
        <w:fldChar w:fldCharType="separate"/>
      </w:r>
      <w:r w:rsidR="00543313">
        <w:rPr>
          <w:rFonts w:cs="Arial"/>
          <w:noProof/>
          <w:sz w:val="18"/>
        </w:rPr>
        <w:t>2</w:t>
      </w:r>
      <w:r w:rsidR="004E466A" w:rsidRPr="00F063A7">
        <w:rPr>
          <w:rFonts w:cs="Arial"/>
          <w:sz w:val="18"/>
        </w:rPr>
        <w:fldChar w:fldCharType="end"/>
      </w:r>
      <w:r w:rsidR="008E1A45" w:rsidRPr="00F063A7">
        <w:rPr>
          <w:rFonts w:cs="Arial"/>
          <w:b w:val="0"/>
          <w:sz w:val="18"/>
        </w:rPr>
        <w:t xml:space="preserve"> </w:t>
      </w:r>
      <w:r w:rsidR="008E1A45" w:rsidRPr="00F063A7">
        <w:rPr>
          <w:rFonts w:cs="Arial"/>
          <w:sz w:val="18"/>
        </w:rPr>
        <w:t xml:space="preserve">Coherence between </w:t>
      </w:r>
      <w:r w:rsidR="00C46CB3" w:rsidRPr="00F063A7">
        <w:rPr>
          <w:rFonts w:cs="Arial"/>
          <w:sz w:val="18"/>
        </w:rPr>
        <w:t xml:space="preserve">National Reform Programme </w:t>
      </w:r>
      <w:r w:rsidR="00C46CB3">
        <w:rPr>
          <w:rFonts w:cs="Arial"/>
          <w:sz w:val="18"/>
        </w:rPr>
        <w:t>(</w:t>
      </w:r>
      <w:r w:rsidR="008E1A45" w:rsidRPr="00F063A7">
        <w:rPr>
          <w:rFonts w:cs="Arial"/>
          <w:sz w:val="18"/>
        </w:rPr>
        <w:t>NRP</w:t>
      </w:r>
      <w:r w:rsidR="00C46CB3">
        <w:rPr>
          <w:rFonts w:cs="Arial"/>
          <w:sz w:val="18"/>
        </w:rPr>
        <w:t>)</w:t>
      </w:r>
      <w:r w:rsidR="008E1A45" w:rsidRPr="00F063A7">
        <w:rPr>
          <w:rFonts w:cs="Arial"/>
          <w:sz w:val="18"/>
        </w:rPr>
        <w:t xml:space="preserve"> Priority and the OP</w:t>
      </w:r>
      <w:r w:rsidRPr="00F063A7">
        <w:rPr>
          <w:rFonts w:cs="Arial"/>
          <w:sz w:val="18"/>
        </w:rPr>
        <w:t>AC</w:t>
      </w:r>
    </w:p>
    <w:tbl>
      <w:tblPr>
        <w:tblStyle w:val="TableGrid"/>
        <w:tblW w:w="0" w:type="auto"/>
        <w:tblLook w:val="04A0" w:firstRow="1" w:lastRow="0" w:firstColumn="1" w:lastColumn="0" w:noHBand="0" w:noVBand="1"/>
      </w:tblPr>
      <w:tblGrid>
        <w:gridCol w:w="2635"/>
        <w:gridCol w:w="5517"/>
      </w:tblGrid>
      <w:tr w:rsidR="008E1A45" w:rsidRPr="00F063A7" w:rsidTr="008E1A45">
        <w:tc>
          <w:tcPr>
            <w:tcW w:w="2660" w:type="dxa"/>
            <w:shd w:val="clear" w:color="auto" w:fill="B8CCE4" w:themeFill="accent1" w:themeFillTint="66"/>
            <w:vAlign w:val="center"/>
          </w:tcPr>
          <w:p w:rsidR="008E1A45" w:rsidRPr="00F063A7" w:rsidRDefault="008E1A45" w:rsidP="00F063A7">
            <w:pPr>
              <w:pStyle w:val="broodtekst"/>
              <w:spacing w:after="120"/>
              <w:jc w:val="center"/>
              <w:rPr>
                <w:rFonts w:cs="Arial"/>
                <w:b/>
                <w:sz w:val="18"/>
                <w:szCs w:val="18"/>
              </w:rPr>
            </w:pPr>
            <w:r w:rsidRPr="00F063A7">
              <w:rPr>
                <w:rFonts w:cs="Arial"/>
                <w:b/>
                <w:sz w:val="18"/>
                <w:szCs w:val="18"/>
              </w:rPr>
              <w:t>NRP Priority</w:t>
            </w:r>
          </w:p>
        </w:tc>
        <w:tc>
          <w:tcPr>
            <w:tcW w:w="5606" w:type="dxa"/>
            <w:shd w:val="clear" w:color="auto" w:fill="B8CCE4" w:themeFill="accent1" w:themeFillTint="66"/>
            <w:vAlign w:val="center"/>
          </w:tcPr>
          <w:p w:rsidR="008E1A45" w:rsidRPr="00F063A7" w:rsidRDefault="008E1A45" w:rsidP="00F063A7">
            <w:pPr>
              <w:pStyle w:val="broodtekst"/>
              <w:spacing w:after="120"/>
              <w:jc w:val="center"/>
              <w:rPr>
                <w:rFonts w:cs="Arial"/>
                <w:b/>
                <w:sz w:val="18"/>
                <w:szCs w:val="18"/>
              </w:rPr>
            </w:pPr>
            <w:r w:rsidRPr="00F063A7">
              <w:rPr>
                <w:rFonts w:cs="Arial"/>
                <w:b/>
                <w:sz w:val="18"/>
                <w:szCs w:val="18"/>
              </w:rPr>
              <w:t xml:space="preserve">OPAC needs and specific objectives </w:t>
            </w:r>
          </w:p>
        </w:tc>
      </w:tr>
      <w:tr w:rsidR="008E1A45" w:rsidRPr="00F063A7" w:rsidTr="008E1A45">
        <w:tc>
          <w:tcPr>
            <w:tcW w:w="2660" w:type="dxa"/>
          </w:tcPr>
          <w:p w:rsidR="008E1A45" w:rsidRPr="00F063A7" w:rsidRDefault="008E1A45" w:rsidP="00F063A7">
            <w:pPr>
              <w:pStyle w:val="broodtekst"/>
              <w:spacing w:after="120"/>
              <w:rPr>
                <w:rFonts w:cs="Arial"/>
                <w:sz w:val="18"/>
                <w:szCs w:val="18"/>
              </w:rPr>
            </w:pPr>
            <w:r w:rsidRPr="00F063A7">
              <w:rPr>
                <w:rFonts w:cs="Arial"/>
                <w:sz w:val="18"/>
                <w:szCs w:val="18"/>
              </w:rPr>
              <w:t>Implementing strategic reform for improving the public administration effectiveness […]</w:t>
            </w:r>
          </w:p>
        </w:tc>
        <w:tc>
          <w:tcPr>
            <w:tcW w:w="5606" w:type="dxa"/>
          </w:tcPr>
          <w:p w:rsidR="008E1A45" w:rsidRPr="00F063A7" w:rsidRDefault="00831D3C" w:rsidP="00786F0B">
            <w:pPr>
              <w:tabs>
                <w:tab w:val="left" w:pos="3930"/>
              </w:tabs>
              <w:spacing w:after="120"/>
              <w:jc w:val="both"/>
              <w:rPr>
                <w:rFonts w:eastAsia="Times New Roman" w:cs="Arial"/>
                <w:color w:val="000000"/>
                <w:szCs w:val="18"/>
                <w:lang w:eastAsia="en-GB"/>
              </w:rPr>
            </w:pPr>
            <w:r>
              <w:rPr>
                <w:rFonts w:eastAsia="Times New Roman" w:cs="Arial"/>
                <w:color w:val="000000"/>
                <w:szCs w:val="18"/>
                <w:lang w:eastAsia="en-GB"/>
              </w:rPr>
              <w:t xml:space="preserve">The </w:t>
            </w:r>
            <w:r w:rsidR="008E1A45" w:rsidRPr="00F063A7">
              <w:rPr>
                <w:rFonts w:eastAsia="Times New Roman" w:cs="Arial"/>
                <w:color w:val="000000"/>
                <w:szCs w:val="18"/>
                <w:lang w:eastAsia="en-GB"/>
              </w:rPr>
              <w:t xml:space="preserve">OPAC </w:t>
            </w:r>
            <w:r w:rsidR="00856708">
              <w:rPr>
                <w:rFonts w:eastAsia="Times New Roman" w:cs="Arial"/>
                <w:color w:val="000000"/>
                <w:szCs w:val="18"/>
                <w:lang w:eastAsia="en-GB"/>
              </w:rPr>
              <w:t xml:space="preserve">addresses </w:t>
            </w:r>
            <w:r w:rsidR="008E1A45" w:rsidRPr="00F063A7">
              <w:rPr>
                <w:rFonts w:eastAsia="Times New Roman" w:cs="Arial"/>
                <w:color w:val="000000"/>
                <w:szCs w:val="18"/>
                <w:lang w:eastAsia="en-GB"/>
              </w:rPr>
              <w:t>relevant needs: decision making process and administrative burden on businesses and citizens</w:t>
            </w:r>
          </w:p>
          <w:p w:rsidR="005E5E55" w:rsidRPr="00F063A7" w:rsidRDefault="005E5E55" w:rsidP="00786F0B">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 xml:space="preserve">SO 1.1: </w:t>
            </w:r>
            <w:r w:rsidR="00A82B57" w:rsidRPr="006705D8">
              <w:rPr>
                <w:rFonts w:eastAsia="Times New Roman" w:cs="Arial"/>
                <w:color w:val="000000"/>
                <w:szCs w:val="18"/>
                <w:lang w:eastAsia="en-GB"/>
              </w:rPr>
              <w:t>The development and introduction of systems and common standards in public administration to optimize decision-making processes geared towards citizens and the business environment in accordance with the SCAP</w:t>
            </w:r>
          </w:p>
          <w:p w:rsidR="008E1A45" w:rsidRPr="00F063A7" w:rsidRDefault="008E1A45" w:rsidP="00F063A7">
            <w:pPr>
              <w:pStyle w:val="broodtekst"/>
              <w:spacing w:after="120"/>
              <w:rPr>
                <w:rFonts w:cs="Arial"/>
                <w:sz w:val="18"/>
                <w:szCs w:val="18"/>
              </w:rPr>
            </w:pPr>
          </w:p>
        </w:tc>
      </w:tr>
      <w:tr w:rsidR="008E1A45" w:rsidRPr="00F063A7" w:rsidTr="008E1A45">
        <w:tc>
          <w:tcPr>
            <w:tcW w:w="2660" w:type="dxa"/>
          </w:tcPr>
          <w:p w:rsidR="008E1A45" w:rsidRPr="00F063A7" w:rsidRDefault="008E1A45" w:rsidP="00F063A7">
            <w:pPr>
              <w:pStyle w:val="broodtekst"/>
              <w:spacing w:after="120"/>
              <w:rPr>
                <w:rFonts w:cs="Arial"/>
                <w:sz w:val="18"/>
                <w:szCs w:val="18"/>
              </w:rPr>
            </w:pPr>
            <w:r w:rsidRPr="00F063A7">
              <w:rPr>
                <w:rFonts w:cs="Arial"/>
                <w:sz w:val="18"/>
                <w:szCs w:val="18"/>
              </w:rPr>
              <w:t>Continuing better regulation-oriented measures at central public administration level</w:t>
            </w:r>
          </w:p>
        </w:tc>
        <w:tc>
          <w:tcPr>
            <w:tcW w:w="5606" w:type="dxa"/>
          </w:tcPr>
          <w:p w:rsidR="008E1A45" w:rsidRPr="00F063A7" w:rsidRDefault="00831D3C" w:rsidP="00786F0B">
            <w:pPr>
              <w:tabs>
                <w:tab w:val="left" w:pos="3930"/>
              </w:tabs>
              <w:spacing w:after="120"/>
              <w:jc w:val="both"/>
              <w:rPr>
                <w:rFonts w:eastAsia="Times New Roman" w:cs="Arial"/>
                <w:color w:val="000000"/>
                <w:szCs w:val="18"/>
                <w:lang w:eastAsia="en-GB"/>
              </w:rPr>
            </w:pPr>
            <w:r>
              <w:rPr>
                <w:rFonts w:eastAsia="Times New Roman" w:cs="Arial"/>
                <w:color w:val="000000"/>
                <w:szCs w:val="18"/>
                <w:lang w:eastAsia="en-GB"/>
              </w:rPr>
              <w:t xml:space="preserve">The </w:t>
            </w:r>
            <w:r w:rsidR="008E1A45" w:rsidRPr="00F063A7">
              <w:rPr>
                <w:rFonts w:eastAsia="Times New Roman" w:cs="Arial"/>
                <w:color w:val="000000"/>
                <w:szCs w:val="18"/>
                <w:lang w:eastAsia="en-GB"/>
              </w:rPr>
              <w:t>OPAC</w:t>
            </w:r>
            <w:r w:rsidR="00856708">
              <w:rPr>
                <w:rFonts w:eastAsia="Times New Roman" w:cs="Arial"/>
                <w:color w:val="000000"/>
                <w:szCs w:val="18"/>
                <w:lang w:eastAsia="en-GB"/>
              </w:rPr>
              <w:t xml:space="preserve"> adresses</w:t>
            </w:r>
            <w:r w:rsidR="008E1A45" w:rsidRPr="00F063A7">
              <w:rPr>
                <w:rFonts w:eastAsia="Times New Roman" w:cs="Arial"/>
                <w:color w:val="000000"/>
                <w:szCs w:val="18"/>
                <w:lang w:eastAsia="en-GB"/>
              </w:rPr>
              <w:t xml:space="preserve"> relevant needs: decision making process and administrative burden on businesses and citizens</w:t>
            </w:r>
          </w:p>
          <w:p w:rsidR="00C53184" w:rsidRDefault="005E5E55" w:rsidP="00786F0B">
            <w:pPr>
              <w:jc w:val="both"/>
              <w:rPr>
                <w:rFonts w:cs="Arial"/>
                <w:szCs w:val="18"/>
              </w:rPr>
            </w:pPr>
            <w:r w:rsidRPr="00F063A7">
              <w:rPr>
                <w:rFonts w:eastAsia="Times New Roman" w:cs="Arial"/>
                <w:color w:val="000000"/>
                <w:szCs w:val="18"/>
                <w:lang w:eastAsia="en-GB"/>
              </w:rPr>
              <w:t xml:space="preserve">SO 1.1: </w:t>
            </w:r>
            <w:r w:rsidR="00A82B57" w:rsidRPr="006705D8">
              <w:rPr>
                <w:rFonts w:eastAsia="Times New Roman" w:cs="Arial"/>
                <w:color w:val="000000"/>
                <w:szCs w:val="18"/>
                <w:lang w:eastAsia="en-GB"/>
              </w:rPr>
              <w:t>The development and introduction of systems and common standards in public administration to optimize decision-</w:t>
            </w:r>
            <w:r w:rsidR="00A82B57" w:rsidRPr="006705D8">
              <w:rPr>
                <w:rFonts w:eastAsia="Times New Roman" w:cs="Arial"/>
                <w:color w:val="000000"/>
                <w:szCs w:val="18"/>
                <w:lang w:eastAsia="en-GB"/>
              </w:rPr>
              <w:lastRenderedPageBreak/>
              <w:t>making processes geared towards citizens and the business environment in accordance with the SCAP</w:t>
            </w:r>
          </w:p>
        </w:tc>
      </w:tr>
      <w:tr w:rsidR="008E1A45" w:rsidRPr="00F063A7" w:rsidTr="008E1A45">
        <w:tc>
          <w:tcPr>
            <w:tcW w:w="2660" w:type="dxa"/>
          </w:tcPr>
          <w:p w:rsidR="008E1A45" w:rsidRPr="00F063A7" w:rsidRDefault="008E1A45" w:rsidP="00F063A7">
            <w:pPr>
              <w:pStyle w:val="broodtekst"/>
              <w:spacing w:after="120"/>
              <w:rPr>
                <w:rFonts w:cs="Arial"/>
                <w:sz w:val="18"/>
                <w:szCs w:val="18"/>
              </w:rPr>
            </w:pPr>
            <w:r w:rsidRPr="00F063A7">
              <w:rPr>
                <w:rFonts w:cs="Arial"/>
                <w:sz w:val="18"/>
                <w:szCs w:val="18"/>
              </w:rPr>
              <w:lastRenderedPageBreak/>
              <w:t>Professionalizing civil servants</w:t>
            </w:r>
          </w:p>
        </w:tc>
        <w:tc>
          <w:tcPr>
            <w:tcW w:w="5606" w:type="dxa"/>
          </w:tcPr>
          <w:p w:rsidR="008E1A45" w:rsidRPr="00F063A7" w:rsidRDefault="00831D3C" w:rsidP="00786F0B">
            <w:pPr>
              <w:tabs>
                <w:tab w:val="left" w:pos="3930"/>
              </w:tabs>
              <w:spacing w:after="120"/>
              <w:jc w:val="both"/>
              <w:rPr>
                <w:rFonts w:eastAsia="Times New Roman" w:cs="Arial"/>
                <w:color w:val="000000"/>
                <w:szCs w:val="18"/>
                <w:lang w:eastAsia="en-GB"/>
              </w:rPr>
            </w:pPr>
            <w:r>
              <w:rPr>
                <w:rFonts w:eastAsia="Times New Roman" w:cs="Arial"/>
                <w:color w:val="000000"/>
                <w:szCs w:val="18"/>
                <w:lang w:eastAsia="en-GB"/>
              </w:rPr>
              <w:t xml:space="preserve">The </w:t>
            </w:r>
            <w:r w:rsidR="008E1A45" w:rsidRPr="00F063A7">
              <w:rPr>
                <w:rFonts w:eastAsia="Times New Roman" w:cs="Arial"/>
                <w:color w:val="000000"/>
                <w:szCs w:val="18"/>
                <w:lang w:eastAsia="en-GB"/>
              </w:rPr>
              <w:t>OPAC</w:t>
            </w:r>
            <w:r w:rsidR="007208D5">
              <w:rPr>
                <w:rFonts w:eastAsia="Times New Roman" w:cs="Arial"/>
                <w:color w:val="000000"/>
                <w:szCs w:val="18"/>
                <w:lang w:eastAsia="en-GB"/>
              </w:rPr>
              <w:t xml:space="preserve"> </w:t>
            </w:r>
            <w:r w:rsidR="00856708">
              <w:rPr>
                <w:rFonts w:eastAsia="Times New Roman" w:cs="Arial"/>
                <w:color w:val="000000"/>
                <w:szCs w:val="18"/>
                <w:lang w:eastAsia="en-GB"/>
              </w:rPr>
              <w:t xml:space="preserve">addresses </w:t>
            </w:r>
            <w:r w:rsidR="007208D5">
              <w:rPr>
                <w:rFonts w:eastAsia="Times New Roman" w:cs="Arial"/>
                <w:color w:val="000000"/>
                <w:szCs w:val="18"/>
                <w:lang w:eastAsia="en-GB"/>
              </w:rPr>
              <w:t xml:space="preserve">relevant </w:t>
            </w:r>
            <w:r w:rsidR="008E1A45" w:rsidRPr="00F063A7">
              <w:rPr>
                <w:rFonts w:eastAsia="Times New Roman" w:cs="Arial"/>
                <w:color w:val="000000"/>
                <w:szCs w:val="18"/>
                <w:lang w:eastAsia="en-GB"/>
              </w:rPr>
              <w:t xml:space="preserve"> needs: Human resources management</w:t>
            </w:r>
          </w:p>
          <w:p w:rsidR="00A82B57" w:rsidRPr="00F063A7" w:rsidRDefault="008E1A45" w:rsidP="00786F0B">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 xml:space="preserve">SO 1.2 </w:t>
            </w:r>
            <w:r w:rsidR="00A82B57" w:rsidRPr="00F063A7">
              <w:rPr>
                <w:rFonts w:eastAsia="Times New Roman" w:cs="Arial"/>
                <w:color w:val="000000"/>
                <w:szCs w:val="18"/>
                <w:lang w:eastAsia="en-GB"/>
              </w:rPr>
              <w:t>Developing and implementing modern policies and tools for human resource management</w:t>
            </w:r>
          </w:p>
          <w:p w:rsidR="008873CE" w:rsidRPr="00F063A7" w:rsidRDefault="008873CE" w:rsidP="00786F0B">
            <w:pPr>
              <w:tabs>
                <w:tab w:val="left" w:pos="3930"/>
              </w:tabs>
              <w:spacing w:after="120"/>
              <w:jc w:val="both"/>
              <w:rPr>
                <w:rFonts w:cs="Arial"/>
                <w:szCs w:val="18"/>
              </w:rPr>
            </w:pPr>
            <w:r w:rsidRPr="00F063A7">
              <w:rPr>
                <w:rFonts w:eastAsia="Times New Roman" w:cs="Arial"/>
                <w:color w:val="000000"/>
                <w:szCs w:val="18"/>
                <w:lang w:eastAsia="en-GB"/>
              </w:rPr>
              <w:t>All the other SOs include training of the civil servants</w:t>
            </w:r>
            <w:r w:rsidR="00537849">
              <w:rPr>
                <w:rFonts w:eastAsia="Times New Roman" w:cs="Arial"/>
                <w:color w:val="000000"/>
                <w:szCs w:val="18"/>
                <w:lang w:eastAsia="en-GB"/>
              </w:rPr>
              <w:t xml:space="preserve"> in the field of the respective SO</w:t>
            </w:r>
            <w:r w:rsidRPr="00F063A7">
              <w:rPr>
                <w:rFonts w:eastAsia="Times New Roman" w:cs="Arial"/>
                <w:color w:val="000000"/>
                <w:szCs w:val="18"/>
                <w:lang w:eastAsia="en-GB"/>
              </w:rPr>
              <w:t xml:space="preserve"> and are</w:t>
            </w:r>
            <w:r w:rsidRPr="00F063A7">
              <w:rPr>
                <w:rFonts w:cs="Arial"/>
                <w:szCs w:val="18"/>
              </w:rPr>
              <w:t xml:space="preserve"> </w:t>
            </w:r>
            <w:r w:rsidR="00A53FDD" w:rsidRPr="00F063A7">
              <w:rPr>
                <w:rFonts w:cs="Arial"/>
                <w:szCs w:val="18"/>
              </w:rPr>
              <w:t>coherent with this NRP priority.</w:t>
            </w:r>
          </w:p>
        </w:tc>
      </w:tr>
      <w:tr w:rsidR="008E1A45" w:rsidRPr="00F063A7" w:rsidTr="008E1A45">
        <w:tc>
          <w:tcPr>
            <w:tcW w:w="2660" w:type="dxa"/>
          </w:tcPr>
          <w:p w:rsidR="008E1A45" w:rsidRPr="00F063A7" w:rsidRDefault="008E1A45" w:rsidP="00F063A7">
            <w:pPr>
              <w:pStyle w:val="broodtekst"/>
              <w:spacing w:after="120"/>
              <w:rPr>
                <w:rFonts w:cs="Arial"/>
                <w:sz w:val="18"/>
                <w:szCs w:val="18"/>
              </w:rPr>
            </w:pPr>
            <w:r w:rsidRPr="00F063A7">
              <w:rPr>
                <w:rFonts w:cs="Arial"/>
                <w:sz w:val="18"/>
                <w:szCs w:val="18"/>
              </w:rPr>
              <w:t>Standardizing administrative procedures</w:t>
            </w:r>
          </w:p>
        </w:tc>
        <w:tc>
          <w:tcPr>
            <w:tcW w:w="5606" w:type="dxa"/>
          </w:tcPr>
          <w:p w:rsidR="008E1A45" w:rsidRPr="00F063A7" w:rsidRDefault="00831D3C" w:rsidP="00786F0B">
            <w:pPr>
              <w:pStyle w:val="broodtekst"/>
              <w:spacing w:after="120"/>
              <w:jc w:val="both"/>
              <w:rPr>
                <w:rFonts w:cs="Arial"/>
                <w:sz w:val="18"/>
                <w:szCs w:val="18"/>
                <w:lang w:eastAsia="en-US"/>
              </w:rPr>
            </w:pPr>
            <w:r>
              <w:rPr>
                <w:rFonts w:eastAsia="Times New Roman" w:cs="Arial"/>
                <w:color w:val="000000"/>
                <w:sz w:val="18"/>
                <w:szCs w:val="18"/>
                <w:lang w:eastAsia="en-GB"/>
              </w:rPr>
              <w:t xml:space="preserve">The </w:t>
            </w:r>
            <w:r w:rsidR="008E1A45" w:rsidRPr="00F063A7">
              <w:rPr>
                <w:rFonts w:eastAsia="Times New Roman" w:cs="Arial"/>
                <w:color w:val="000000"/>
                <w:sz w:val="18"/>
                <w:szCs w:val="18"/>
                <w:lang w:eastAsia="en-GB"/>
              </w:rPr>
              <w:t>OPAC</w:t>
            </w:r>
            <w:r w:rsidR="00856708">
              <w:rPr>
                <w:rFonts w:eastAsia="Times New Roman" w:cs="Arial"/>
                <w:color w:val="000000"/>
                <w:sz w:val="18"/>
                <w:szCs w:val="18"/>
                <w:lang w:eastAsia="en-GB"/>
              </w:rPr>
              <w:t xml:space="preserve"> adresses</w:t>
            </w:r>
            <w:r w:rsidR="007208D5">
              <w:rPr>
                <w:rFonts w:eastAsia="Times New Roman" w:cs="Arial"/>
                <w:color w:val="000000"/>
                <w:sz w:val="18"/>
                <w:szCs w:val="18"/>
                <w:lang w:eastAsia="en-GB"/>
              </w:rPr>
              <w:t xml:space="preserve"> relevant </w:t>
            </w:r>
            <w:r w:rsidR="008E1A45" w:rsidRPr="00F063A7">
              <w:rPr>
                <w:rFonts w:eastAsia="Times New Roman" w:cs="Arial"/>
                <w:color w:val="000000"/>
                <w:sz w:val="18"/>
                <w:szCs w:val="18"/>
                <w:lang w:eastAsia="en-GB"/>
              </w:rPr>
              <w:t xml:space="preserve">needs: </w:t>
            </w:r>
            <w:r w:rsidR="008873CE" w:rsidRPr="00F063A7">
              <w:rPr>
                <w:rFonts w:eastAsia="Times New Roman" w:cs="Arial"/>
                <w:color w:val="000000"/>
                <w:sz w:val="18"/>
                <w:szCs w:val="18"/>
                <w:lang w:eastAsia="en-GB"/>
              </w:rPr>
              <w:t>decision making process and administrative burden on businesses and citizens</w:t>
            </w:r>
            <w:r w:rsidR="008873CE" w:rsidRPr="00F063A7">
              <w:rPr>
                <w:rFonts w:cs="Arial"/>
                <w:sz w:val="18"/>
                <w:szCs w:val="18"/>
                <w:lang w:eastAsia="en-US"/>
              </w:rPr>
              <w:t xml:space="preserve">  and </w:t>
            </w:r>
            <w:r w:rsidR="008E1A45" w:rsidRPr="00F063A7">
              <w:rPr>
                <w:rFonts w:cs="Arial"/>
                <w:sz w:val="18"/>
                <w:szCs w:val="18"/>
                <w:lang w:eastAsia="en-US"/>
              </w:rPr>
              <w:t xml:space="preserve">accessibility to public services </w:t>
            </w:r>
          </w:p>
          <w:p w:rsidR="00537849" w:rsidRDefault="005E5E55" w:rsidP="00786F0B">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 xml:space="preserve">SO 1.1: </w:t>
            </w:r>
            <w:r w:rsidR="00537849" w:rsidRPr="006705D8">
              <w:rPr>
                <w:rFonts w:eastAsia="Times New Roman" w:cs="Arial"/>
                <w:color w:val="000000"/>
                <w:szCs w:val="18"/>
                <w:lang w:eastAsia="en-GB"/>
              </w:rPr>
              <w:t>The development and introduction of systems and common standards in public administration to optimize decision-making processes geared towards citizens and the business environment in accordance with the SCAP</w:t>
            </w:r>
          </w:p>
          <w:p w:rsidR="005E5E55" w:rsidRPr="00F063A7" w:rsidRDefault="005E5E55" w:rsidP="00786F0B">
            <w:pPr>
              <w:spacing w:line="240" w:lineRule="atLeast"/>
              <w:jc w:val="both"/>
              <w:rPr>
                <w:rFonts w:eastAsia="Times New Roman" w:cs="Arial"/>
                <w:color w:val="000000"/>
                <w:szCs w:val="18"/>
                <w:lang w:eastAsia="en-GB"/>
              </w:rPr>
            </w:pPr>
          </w:p>
          <w:p w:rsidR="005E5E55" w:rsidRPr="00F063A7" w:rsidRDefault="005E5E55" w:rsidP="00786F0B">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 xml:space="preserve">SO 2.1 </w:t>
            </w:r>
            <w:r w:rsidR="00537849" w:rsidRPr="006A2BF1">
              <w:rPr>
                <w:bCs/>
                <w:szCs w:val="24"/>
              </w:rPr>
              <w:t>Optimizing structures and processes within the local public authorities and institutions in order to be able to exercise its powers in a uniform manner</w:t>
            </w:r>
            <w:r w:rsidR="00682E34">
              <w:rPr>
                <w:bCs/>
                <w:szCs w:val="24"/>
              </w:rPr>
              <w:t xml:space="preserve"> </w:t>
            </w:r>
          </w:p>
          <w:p w:rsidR="008E1A45" w:rsidRPr="00F063A7" w:rsidRDefault="008E1A45" w:rsidP="00F063A7">
            <w:pPr>
              <w:pStyle w:val="broodtekst"/>
              <w:spacing w:after="120"/>
              <w:rPr>
                <w:rFonts w:cs="Arial"/>
                <w:sz w:val="18"/>
                <w:szCs w:val="18"/>
              </w:rPr>
            </w:pPr>
          </w:p>
        </w:tc>
      </w:tr>
      <w:tr w:rsidR="008E1A45" w:rsidRPr="00F063A7" w:rsidTr="008E1A45">
        <w:tc>
          <w:tcPr>
            <w:tcW w:w="2660" w:type="dxa"/>
          </w:tcPr>
          <w:p w:rsidR="008E1A45" w:rsidRPr="00F063A7" w:rsidRDefault="008E1A45" w:rsidP="00F063A7">
            <w:pPr>
              <w:pStyle w:val="broodtekst"/>
              <w:spacing w:after="120"/>
              <w:rPr>
                <w:rFonts w:cs="Arial"/>
                <w:sz w:val="18"/>
                <w:szCs w:val="18"/>
              </w:rPr>
            </w:pPr>
            <w:r w:rsidRPr="00F063A7">
              <w:rPr>
                <w:rFonts w:cs="Arial"/>
                <w:sz w:val="18"/>
                <w:szCs w:val="18"/>
              </w:rPr>
              <w:t>Increasing the absorption rate of structural and cohesion funds</w:t>
            </w:r>
          </w:p>
        </w:tc>
        <w:tc>
          <w:tcPr>
            <w:tcW w:w="5606" w:type="dxa"/>
          </w:tcPr>
          <w:p w:rsidR="008E1A45" w:rsidRPr="00F063A7" w:rsidRDefault="008E1A45" w:rsidP="00786F0B">
            <w:pPr>
              <w:pStyle w:val="broodtekst"/>
              <w:spacing w:after="120"/>
              <w:jc w:val="both"/>
              <w:rPr>
                <w:rFonts w:cs="Arial"/>
                <w:sz w:val="18"/>
                <w:szCs w:val="18"/>
                <w:lang w:eastAsia="en-US"/>
              </w:rPr>
            </w:pPr>
            <w:r w:rsidRPr="00F063A7">
              <w:rPr>
                <w:rFonts w:cs="Arial"/>
                <w:sz w:val="18"/>
                <w:szCs w:val="18"/>
                <w:lang w:eastAsia="en-US"/>
              </w:rPr>
              <w:t xml:space="preserve">Not addressed by </w:t>
            </w:r>
            <w:r w:rsidR="00831D3C">
              <w:rPr>
                <w:rFonts w:cs="Arial"/>
                <w:sz w:val="18"/>
                <w:szCs w:val="18"/>
                <w:lang w:eastAsia="en-US"/>
              </w:rPr>
              <w:t xml:space="preserve">the </w:t>
            </w:r>
            <w:r w:rsidRPr="00F063A7">
              <w:rPr>
                <w:rFonts w:cs="Arial"/>
                <w:sz w:val="18"/>
                <w:szCs w:val="18"/>
                <w:lang w:eastAsia="en-US"/>
              </w:rPr>
              <w:t>OPAC</w:t>
            </w:r>
            <w:r w:rsidR="00537849">
              <w:rPr>
                <w:rFonts w:cs="Arial"/>
                <w:sz w:val="18"/>
                <w:szCs w:val="18"/>
                <w:lang w:eastAsia="en-US"/>
              </w:rPr>
              <w:t xml:space="preserve">, except the needs related to public procurement process improvement, which are addressed through </w:t>
            </w:r>
            <w:r w:rsidR="00831D3C">
              <w:rPr>
                <w:rFonts w:cs="Arial"/>
                <w:sz w:val="18"/>
                <w:szCs w:val="18"/>
                <w:lang w:eastAsia="en-US"/>
              </w:rPr>
              <w:t xml:space="preserve">the </w:t>
            </w:r>
            <w:r w:rsidR="00537849">
              <w:rPr>
                <w:rFonts w:cs="Arial"/>
                <w:sz w:val="18"/>
                <w:szCs w:val="18"/>
                <w:lang w:eastAsia="en-US"/>
              </w:rPr>
              <w:t xml:space="preserve">OPAC </w:t>
            </w:r>
            <w:r w:rsidR="004E466A" w:rsidRPr="004E466A">
              <w:rPr>
                <w:rFonts w:cs="Arial"/>
                <w:sz w:val="18"/>
                <w:szCs w:val="18"/>
                <w:lang w:eastAsia="en-US"/>
              </w:rPr>
              <w:t>SO 1.4 Enhancing the effectiveness, transparency and accountability in the procurement system</w:t>
            </w:r>
          </w:p>
          <w:p w:rsidR="008E1A45" w:rsidRPr="00F063A7" w:rsidRDefault="008E1A45" w:rsidP="00786F0B">
            <w:pPr>
              <w:pStyle w:val="broodtekst"/>
              <w:spacing w:after="120"/>
              <w:jc w:val="both"/>
              <w:rPr>
                <w:rFonts w:cs="Arial"/>
                <w:sz w:val="18"/>
                <w:szCs w:val="18"/>
              </w:rPr>
            </w:pPr>
            <w:r w:rsidRPr="00F063A7">
              <w:rPr>
                <w:rFonts w:cs="Arial"/>
                <w:sz w:val="18"/>
                <w:szCs w:val="18"/>
                <w:lang w:eastAsia="en-US"/>
              </w:rPr>
              <w:t xml:space="preserve">Funded by </w:t>
            </w:r>
            <w:r w:rsidR="00345FC8">
              <w:rPr>
                <w:rFonts w:cs="Arial"/>
                <w:sz w:val="18"/>
                <w:szCs w:val="18"/>
                <w:lang w:eastAsia="en-US"/>
              </w:rPr>
              <w:t xml:space="preserve">the </w:t>
            </w:r>
            <w:r w:rsidRPr="00F063A7">
              <w:rPr>
                <w:rFonts w:cs="Arial"/>
                <w:sz w:val="18"/>
                <w:szCs w:val="18"/>
                <w:lang w:eastAsia="en-US"/>
              </w:rPr>
              <w:t xml:space="preserve">OPTA, complementarities identified between </w:t>
            </w:r>
            <w:r w:rsidR="00345FC8">
              <w:rPr>
                <w:rFonts w:cs="Arial"/>
                <w:sz w:val="18"/>
                <w:szCs w:val="18"/>
                <w:lang w:eastAsia="en-US"/>
              </w:rPr>
              <w:t xml:space="preserve">the </w:t>
            </w:r>
            <w:r w:rsidRPr="00F063A7">
              <w:rPr>
                <w:rFonts w:cs="Arial"/>
                <w:sz w:val="18"/>
                <w:szCs w:val="18"/>
                <w:lang w:eastAsia="en-US"/>
              </w:rPr>
              <w:t xml:space="preserve">OPAC and </w:t>
            </w:r>
            <w:r w:rsidR="00345FC8">
              <w:rPr>
                <w:rFonts w:cs="Arial"/>
                <w:sz w:val="18"/>
                <w:szCs w:val="18"/>
                <w:lang w:eastAsia="en-US"/>
              </w:rPr>
              <w:t xml:space="preserve">the </w:t>
            </w:r>
            <w:r w:rsidRPr="00F063A7">
              <w:rPr>
                <w:rFonts w:cs="Arial"/>
                <w:sz w:val="18"/>
                <w:szCs w:val="18"/>
                <w:lang w:eastAsia="en-US"/>
              </w:rPr>
              <w:t>OPTA.</w:t>
            </w:r>
          </w:p>
        </w:tc>
      </w:tr>
      <w:tr w:rsidR="008E1A45" w:rsidRPr="00F063A7" w:rsidTr="008E1A45">
        <w:tc>
          <w:tcPr>
            <w:tcW w:w="2660" w:type="dxa"/>
          </w:tcPr>
          <w:p w:rsidR="008E1A45" w:rsidRPr="00F063A7" w:rsidRDefault="008E1A45" w:rsidP="00F063A7">
            <w:pPr>
              <w:pStyle w:val="broodtekst"/>
              <w:spacing w:after="120"/>
              <w:rPr>
                <w:rFonts w:cs="Arial"/>
                <w:sz w:val="18"/>
                <w:szCs w:val="18"/>
              </w:rPr>
            </w:pPr>
            <w:r w:rsidRPr="00F063A7">
              <w:rPr>
                <w:rFonts w:cs="Arial"/>
                <w:sz w:val="18"/>
                <w:szCs w:val="18"/>
              </w:rPr>
              <w:t xml:space="preserve">Using </w:t>
            </w:r>
            <w:r w:rsidR="00B567D2" w:rsidRPr="00F063A7">
              <w:rPr>
                <w:rFonts w:cs="Arial"/>
                <w:sz w:val="18"/>
                <w:szCs w:val="18"/>
              </w:rPr>
              <w:t xml:space="preserve">Information and Communication Technology </w:t>
            </w:r>
            <w:r w:rsidR="00B567D2">
              <w:rPr>
                <w:rFonts w:cs="Arial"/>
                <w:sz w:val="18"/>
                <w:szCs w:val="18"/>
              </w:rPr>
              <w:t>(</w:t>
            </w:r>
            <w:r w:rsidRPr="00F063A7">
              <w:rPr>
                <w:rFonts w:cs="Arial"/>
                <w:sz w:val="18"/>
                <w:szCs w:val="18"/>
              </w:rPr>
              <w:t>ICT</w:t>
            </w:r>
            <w:r w:rsidR="00B567D2">
              <w:rPr>
                <w:rFonts w:cs="Arial"/>
                <w:sz w:val="18"/>
                <w:szCs w:val="18"/>
              </w:rPr>
              <w:t>)</w:t>
            </w:r>
            <w:r w:rsidRPr="00F063A7">
              <w:rPr>
                <w:rFonts w:cs="Arial"/>
                <w:sz w:val="18"/>
                <w:szCs w:val="18"/>
              </w:rPr>
              <w:t xml:space="preserve"> to modernize public administration</w:t>
            </w:r>
          </w:p>
        </w:tc>
        <w:tc>
          <w:tcPr>
            <w:tcW w:w="5606" w:type="dxa"/>
          </w:tcPr>
          <w:p w:rsidR="008E1A45" w:rsidRPr="00F063A7" w:rsidRDefault="00345FC8" w:rsidP="00786F0B">
            <w:pPr>
              <w:pStyle w:val="broodtekst"/>
              <w:spacing w:after="120"/>
              <w:jc w:val="both"/>
              <w:rPr>
                <w:rFonts w:cs="Arial"/>
                <w:sz w:val="18"/>
                <w:szCs w:val="18"/>
                <w:lang w:eastAsia="en-US"/>
              </w:rPr>
            </w:pPr>
            <w:r>
              <w:rPr>
                <w:rFonts w:eastAsia="Times New Roman" w:cs="Arial"/>
                <w:color w:val="000000"/>
                <w:sz w:val="18"/>
                <w:szCs w:val="18"/>
                <w:lang w:eastAsia="en-GB"/>
              </w:rPr>
              <w:t xml:space="preserve">The </w:t>
            </w:r>
            <w:r w:rsidR="008E1A45" w:rsidRPr="00F063A7">
              <w:rPr>
                <w:rFonts w:eastAsia="Times New Roman" w:cs="Arial"/>
                <w:color w:val="000000"/>
                <w:sz w:val="18"/>
                <w:szCs w:val="18"/>
                <w:lang w:eastAsia="en-GB"/>
              </w:rPr>
              <w:t>OPAC</w:t>
            </w:r>
            <w:r w:rsidR="007208D5">
              <w:rPr>
                <w:rFonts w:eastAsia="Times New Roman" w:cs="Arial"/>
                <w:color w:val="000000"/>
                <w:sz w:val="18"/>
                <w:szCs w:val="18"/>
                <w:lang w:eastAsia="en-GB"/>
              </w:rPr>
              <w:t xml:space="preserve"> relevant</w:t>
            </w:r>
            <w:r w:rsidR="008E1A45" w:rsidRPr="00F063A7">
              <w:rPr>
                <w:rFonts w:eastAsia="Times New Roman" w:cs="Arial"/>
                <w:color w:val="000000"/>
                <w:sz w:val="18"/>
                <w:szCs w:val="18"/>
                <w:lang w:eastAsia="en-GB"/>
              </w:rPr>
              <w:t xml:space="preserve"> needs: </w:t>
            </w:r>
            <w:r w:rsidR="008873CE" w:rsidRPr="00F063A7">
              <w:rPr>
                <w:rFonts w:eastAsia="Times New Roman" w:cs="Arial"/>
                <w:color w:val="000000"/>
                <w:sz w:val="18"/>
                <w:szCs w:val="18"/>
                <w:lang w:eastAsia="en-GB"/>
              </w:rPr>
              <w:t>decision making process and administrative burden on businesses and citizens</w:t>
            </w:r>
            <w:r w:rsidR="008873CE" w:rsidRPr="00F063A7">
              <w:rPr>
                <w:rFonts w:cs="Arial"/>
                <w:sz w:val="18"/>
                <w:szCs w:val="18"/>
                <w:lang w:eastAsia="en-US"/>
              </w:rPr>
              <w:t xml:space="preserve"> </w:t>
            </w:r>
            <w:r w:rsidR="008E1A45" w:rsidRPr="00F063A7">
              <w:rPr>
                <w:rFonts w:cs="Arial"/>
                <w:sz w:val="18"/>
                <w:szCs w:val="18"/>
                <w:lang w:eastAsia="en-US"/>
              </w:rPr>
              <w:t xml:space="preserve">Quality and accessibility to public services </w:t>
            </w:r>
          </w:p>
          <w:p w:rsidR="005E5E55" w:rsidRPr="00F063A7" w:rsidRDefault="005E5E55" w:rsidP="00786F0B">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 xml:space="preserve">SO 1.1: </w:t>
            </w:r>
            <w:r w:rsidR="00537849" w:rsidRPr="006705D8">
              <w:rPr>
                <w:rFonts w:eastAsia="Times New Roman" w:cs="Arial"/>
                <w:color w:val="000000"/>
                <w:szCs w:val="18"/>
                <w:lang w:eastAsia="en-GB"/>
              </w:rPr>
              <w:t>The development and introduction of systems and common standards in public administration to optimize decision-making processes geared towards citizens and the business environment in accordance with the SC</w:t>
            </w:r>
            <w:r w:rsidR="006A5CD2">
              <w:rPr>
                <w:rFonts w:eastAsia="Times New Roman" w:cs="Arial"/>
                <w:color w:val="000000"/>
                <w:szCs w:val="18"/>
                <w:lang w:eastAsia="en-GB"/>
              </w:rPr>
              <w:t>PA</w:t>
            </w:r>
          </w:p>
          <w:p w:rsidR="005E5E55" w:rsidRPr="00F063A7" w:rsidRDefault="005E5E55" w:rsidP="00786F0B">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 xml:space="preserve">SO 2.1 </w:t>
            </w:r>
            <w:r w:rsidR="00537849" w:rsidRPr="006A2BF1">
              <w:rPr>
                <w:bCs/>
                <w:szCs w:val="24"/>
              </w:rPr>
              <w:t>Optimizing structures and processes within the local public authorities and institutions in order to be able to exercise its powers in a uniform manner</w:t>
            </w:r>
          </w:p>
          <w:p w:rsidR="008E1A45" w:rsidRPr="00F063A7" w:rsidRDefault="008E1A45" w:rsidP="00F063A7">
            <w:pPr>
              <w:pStyle w:val="broodtekst"/>
              <w:spacing w:after="120"/>
              <w:rPr>
                <w:rFonts w:cs="Arial"/>
                <w:sz w:val="18"/>
                <w:szCs w:val="18"/>
              </w:rPr>
            </w:pPr>
          </w:p>
        </w:tc>
      </w:tr>
      <w:tr w:rsidR="008E1A45" w:rsidRPr="00F063A7" w:rsidTr="008E1A45">
        <w:tc>
          <w:tcPr>
            <w:tcW w:w="2660" w:type="dxa"/>
          </w:tcPr>
          <w:p w:rsidR="008E1A45" w:rsidRPr="00F063A7" w:rsidRDefault="008E1A45" w:rsidP="00F063A7">
            <w:pPr>
              <w:pStyle w:val="broodtekst"/>
              <w:spacing w:after="120"/>
              <w:rPr>
                <w:rFonts w:cs="Arial"/>
                <w:sz w:val="18"/>
                <w:szCs w:val="18"/>
              </w:rPr>
            </w:pPr>
            <w:r w:rsidRPr="00F063A7">
              <w:rPr>
                <w:rFonts w:cs="Arial"/>
                <w:sz w:val="18"/>
                <w:szCs w:val="18"/>
              </w:rPr>
              <w:t>Territorial development</w:t>
            </w:r>
          </w:p>
        </w:tc>
        <w:tc>
          <w:tcPr>
            <w:tcW w:w="5606" w:type="dxa"/>
          </w:tcPr>
          <w:p w:rsidR="008E1A45" w:rsidRPr="00F063A7" w:rsidRDefault="00856708" w:rsidP="00786F0B">
            <w:pPr>
              <w:pStyle w:val="broodtekst"/>
              <w:spacing w:after="120"/>
              <w:jc w:val="both"/>
              <w:rPr>
                <w:rFonts w:cs="Arial"/>
                <w:sz w:val="18"/>
                <w:szCs w:val="18"/>
                <w:lang w:eastAsia="en-US"/>
              </w:rPr>
            </w:pPr>
            <w:r>
              <w:rPr>
                <w:rFonts w:eastAsia="Times New Roman" w:cs="Arial"/>
                <w:color w:val="000000"/>
                <w:sz w:val="18"/>
                <w:szCs w:val="18"/>
                <w:lang w:eastAsia="en-GB"/>
              </w:rPr>
              <w:t xml:space="preserve">The </w:t>
            </w:r>
            <w:r w:rsidR="008E1A45" w:rsidRPr="00F063A7">
              <w:rPr>
                <w:rFonts w:eastAsia="Times New Roman" w:cs="Arial"/>
                <w:color w:val="000000"/>
                <w:sz w:val="18"/>
                <w:szCs w:val="18"/>
                <w:lang w:eastAsia="en-GB"/>
              </w:rPr>
              <w:t>OPAC</w:t>
            </w:r>
            <w:r w:rsidR="007208D5">
              <w:rPr>
                <w:rFonts w:eastAsia="Times New Roman" w:cs="Arial"/>
                <w:color w:val="000000"/>
                <w:sz w:val="18"/>
                <w:szCs w:val="18"/>
                <w:lang w:eastAsia="en-GB"/>
              </w:rPr>
              <w:t xml:space="preserve"> relevant</w:t>
            </w:r>
            <w:r w:rsidR="008E1A45" w:rsidRPr="00F063A7">
              <w:rPr>
                <w:rFonts w:eastAsia="Times New Roman" w:cs="Arial"/>
                <w:color w:val="000000"/>
                <w:sz w:val="18"/>
                <w:szCs w:val="18"/>
                <w:lang w:eastAsia="en-GB"/>
              </w:rPr>
              <w:t xml:space="preserve"> needs:</w:t>
            </w:r>
            <w:r w:rsidR="008873CE" w:rsidRPr="00F063A7">
              <w:rPr>
                <w:rFonts w:eastAsia="Times New Roman" w:cs="Arial"/>
                <w:color w:val="000000"/>
                <w:sz w:val="18"/>
                <w:szCs w:val="18"/>
                <w:lang w:eastAsia="en-GB"/>
              </w:rPr>
              <w:t xml:space="preserve"> decision making process and administrative burden on businesses and citizens and</w:t>
            </w:r>
            <w:r w:rsidR="008E1A45" w:rsidRPr="00F063A7">
              <w:rPr>
                <w:rFonts w:eastAsia="Times New Roman" w:cs="Arial"/>
                <w:color w:val="000000"/>
                <w:sz w:val="18"/>
                <w:szCs w:val="18"/>
                <w:lang w:eastAsia="en-GB"/>
              </w:rPr>
              <w:t xml:space="preserve"> </w:t>
            </w:r>
            <w:r w:rsidR="008E1A45" w:rsidRPr="00F063A7">
              <w:rPr>
                <w:rFonts w:cs="Arial"/>
                <w:sz w:val="18"/>
                <w:szCs w:val="18"/>
                <w:lang w:eastAsia="en-US"/>
              </w:rPr>
              <w:t xml:space="preserve">Quality and accessibility to public services </w:t>
            </w:r>
          </w:p>
          <w:p w:rsidR="005E5E55" w:rsidRPr="00F063A7" w:rsidRDefault="005E5E55" w:rsidP="00786F0B">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 xml:space="preserve">SO 1.1: </w:t>
            </w:r>
            <w:r w:rsidR="00537849" w:rsidRPr="006705D8">
              <w:rPr>
                <w:rFonts w:eastAsia="Times New Roman" w:cs="Arial"/>
                <w:color w:val="000000"/>
                <w:szCs w:val="18"/>
                <w:lang w:eastAsia="en-GB"/>
              </w:rPr>
              <w:t>The development and introduction of systems and common standards in public administration to optimize decision-making processes geared towards citizens and the business environment in accordance with the SCAP</w:t>
            </w:r>
          </w:p>
          <w:p w:rsidR="005E5E55" w:rsidRPr="00F063A7" w:rsidRDefault="005E5E55" w:rsidP="00786F0B">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 xml:space="preserve">SO 2.1 </w:t>
            </w:r>
            <w:r w:rsidR="00537849" w:rsidRPr="006A2BF1">
              <w:rPr>
                <w:bCs/>
                <w:szCs w:val="24"/>
              </w:rPr>
              <w:t>Optimizing structures and processes within the local public authorities and institutions in order to be able to exercise its powers in a uniform manner</w:t>
            </w:r>
          </w:p>
          <w:p w:rsidR="008E1A45" w:rsidRPr="00F063A7" w:rsidRDefault="008E1A45" w:rsidP="00786F0B">
            <w:pPr>
              <w:pStyle w:val="broodtekst"/>
              <w:spacing w:after="120"/>
              <w:jc w:val="both"/>
              <w:rPr>
                <w:rFonts w:cs="Arial"/>
                <w:sz w:val="18"/>
                <w:szCs w:val="18"/>
              </w:rPr>
            </w:pPr>
          </w:p>
        </w:tc>
      </w:tr>
      <w:tr w:rsidR="00DE5493" w:rsidRPr="00F063A7" w:rsidTr="008E1A45">
        <w:tc>
          <w:tcPr>
            <w:tcW w:w="2660" w:type="dxa"/>
          </w:tcPr>
          <w:p w:rsidR="00DE5493" w:rsidRPr="00F063A7" w:rsidRDefault="00DE5493" w:rsidP="00F063A7">
            <w:pPr>
              <w:pStyle w:val="broodtekst"/>
              <w:spacing w:after="120"/>
              <w:rPr>
                <w:rFonts w:cs="Arial"/>
                <w:sz w:val="18"/>
                <w:szCs w:val="18"/>
              </w:rPr>
            </w:pPr>
            <w:r>
              <w:rPr>
                <w:rFonts w:cs="Arial"/>
                <w:sz w:val="18"/>
                <w:szCs w:val="18"/>
              </w:rPr>
              <w:lastRenderedPageBreak/>
              <w:t>Continue the reform of the public procurement system</w:t>
            </w:r>
          </w:p>
        </w:tc>
        <w:tc>
          <w:tcPr>
            <w:tcW w:w="5606" w:type="dxa"/>
          </w:tcPr>
          <w:p w:rsidR="00C53184" w:rsidRDefault="005E5E55" w:rsidP="00786F0B">
            <w:pPr>
              <w:spacing w:line="240" w:lineRule="auto"/>
              <w:jc w:val="both"/>
              <w:rPr>
                <w:rFonts w:cs="Arial"/>
                <w:szCs w:val="18"/>
              </w:rPr>
            </w:pPr>
            <w:r>
              <w:rPr>
                <w:rFonts w:eastAsia="Times New Roman" w:cs="Arial"/>
                <w:color w:val="000000"/>
                <w:szCs w:val="18"/>
                <w:lang w:eastAsia="en-GB"/>
              </w:rPr>
              <w:t xml:space="preserve">SO 1.4 </w:t>
            </w:r>
            <w:r w:rsidR="009850AB" w:rsidRPr="00F32537">
              <w:rPr>
                <w:rFonts w:eastAsia="Times New Roman" w:cs="Arial"/>
                <w:szCs w:val="18"/>
              </w:rPr>
              <w:t>Increase efficiency, transparency and responsibility of the public procurement system</w:t>
            </w:r>
          </w:p>
        </w:tc>
      </w:tr>
    </w:tbl>
    <w:p w:rsidR="008E1A45" w:rsidRPr="0098223E"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98223E">
        <w:rPr>
          <w:rFonts w:ascii="Arial" w:hAnsi="Arial" w:cs="Arial"/>
          <w:sz w:val="18"/>
          <w:szCs w:val="18"/>
          <w:lang w:val="en-GB"/>
        </w:rPr>
        <w:t>The National Reform Programme 2014 has added additional reform measures and reconfirmed the priorit</w:t>
      </w:r>
      <w:r w:rsidR="00682E34">
        <w:rPr>
          <w:rFonts w:ascii="Arial" w:hAnsi="Arial" w:cs="Arial"/>
          <w:sz w:val="18"/>
          <w:szCs w:val="18"/>
          <w:lang w:val="en-GB"/>
        </w:rPr>
        <w:t>ies</w:t>
      </w:r>
      <w:r w:rsidRPr="0098223E">
        <w:rPr>
          <w:rFonts w:ascii="Arial" w:hAnsi="Arial" w:cs="Arial"/>
          <w:sz w:val="18"/>
          <w:szCs w:val="18"/>
          <w:lang w:val="en-GB"/>
        </w:rPr>
        <w:t xml:space="preserve"> including the ones addressing public administration with a focus on: continuation of the reforms, modernisation of the public administration including increasing professionalism of the civil servants, improving the regulations quality, improving absorption rate </w:t>
      </w:r>
      <w:r w:rsidR="00682E34">
        <w:rPr>
          <w:rFonts w:ascii="Arial" w:hAnsi="Arial" w:cs="Arial"/>
          <w:sz w:val="18"/>
          <w:szCs w:val="18"/>
          <w:lang w:val="en-GB"/>
        </w:rPr>
        <w:t xml:space="preserve">for </w:t>
      </w:r>
      <w:r w:rsidRPr="0098223E">
        <w:rPr>
          <w:rFonts w:ascii="Arial" w:hAnsi="Arial" w:cs="Arial"/>
          <w:sz w:val="18"/>
          <w:szCs w:val="18"/>
          <w:lang w:val="en-GB"/>
        </w:rPr>
        <w:t xml:space="preserve"> the European Funds, consolidation of public procurement, increasing autonomy of the local communities, improving legislation harmonization for an efficient administration, introducing  an indicators evaluation system for public institutions at central and local level, revising the functioning norms and regulations. The NRP additional measures are addressed by OPAC.</w:t>
      </w:r>
    </w:p>
    <w:p w:rsidR="008E1A45" w:rsidRPr="00F063A7" w:rsidRDefault="00592693" w:rsidP="00F063A7">
      <w:pPr>
        <w:pStyle w:val="broodtekst"/>
        <w:spacing w:after="120"/>
        <w:rPr>
          <w:rFonts w:cs="Arial"/>
          <w:b/>
          <w:sz w:val="18"/>
          <w:szCs w:val="18"/>
        </w:rPr>
      </w:pPr>
      <w:r w:rsidRPr="00F063A7">
        <w:rPr>
          <w:rFonts w:cs="Arial"/>
          <w:b/>
          <w:sz w:val="18"/>
          <w:szCs w:val="18"/>
        </w:rPr>
        <w:t xml:space="preserve">The OPAC is </w:t>
      </w:r>
      <w:r w:rsidR="008E1A45" w:rsidRPr="00F063A7">
        <w:rPr>
          <w:rFonts w:cs="Arial"/>
          <w:b/>
          <w:sz w:val="18"/>
          <w:szCs w:val="18"/>
        </w:rPr>
        <w:t xml:space="preserve">consistent with </w:t>
      </w:r>
      <w:r w:rsidRPr="00F063A7">
        <w:rPr>
          <w:rFonts w:cs="Arial"/>
          <w:b/>
          <w:sz w:val="18"/>
          <w:szCs w:val="18"/>
        </w:rPr>
        <w:t xml:space="preserve">the </w:t>
      </w:r>
      <w:r w:rsidR="008E1A45" w:rsidRPr="00F063A7">
        <w:rPr>
          <w:rFonts w:cs="Arial"/>
          <w:b/>
          <w:sz w:val="18"/>
          <w:szCs w:val="18"/>
        </w:rPr>
        <w:t>NRP.</w:t>
      </w:r>
    </w:p>
    <w:p w:rsidR="008E1A45" w:rsidRPr="00F063A7" w:rsidRDefault="008E1A45" w:rsidP="00F063A7">
      <w:pPr>
        <w:spacing w:after="120"/>
        <w:rPr>
          <w:rStyle w:val="Emphasis"/>
          <w:rFonts w:cs="Arial"/>
          <w:b/>
          <w:iCs w:val="0"/>
          <w:color w:val="4F81BD" w:themeColor="accent1"/>
          <w:szCs w:val="18"/>
        </w:rPr>
      </w:pPr>
      <w:r w:rsidRPr="00F063A7">
        <w:rPr>
          <w:rStyle w:val="Emphasis"/>
          <w:rFonts w:cs="Arial"/>
          <w:iCs w:val="0"/>
          <w:color w:val="4F81BD" w:themeColor="accent1"/>
          <w:szCs w:val="18"/>
        </w:rPr>
        <w:t xml:space="preserve">Consistency with the Partnership Agreement (PA) and the relevant elements of the Commission services country position paper (CPP) </w:t>
      </w:r>
    </w:p>
    <w:p w:rsidR="008E1A45" w:rsidRPr="0098223E"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98223E">
        <w:rPr>
          <w:rFonts w:ascii="Arial" w:hAnsi="Arial" w:cs="Arial"/>
          <w:sz w:val="18"/>
          <w:szCs w:val="18"/>
          <w:lang w:val="en-GB"/>
        </w:rPr>
        <w:t xml:space="preserve">The PA identifies a number of structural factors affecting public administration reform and references findings from the implementation of the current programme. These broad needs are consolidated into two Development Challenges, Development Challenge 2 ‘People and Society’ and Development Challenge 5 ‘Administration and Government’ </w:t>
      </w:r>
    </w:p>
    <w:p w:rsidR="0041495C"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98223E">
        <w:rPr>
          <w:rFonts w:ascii="Arial" w:hAnsi="Arial" w:cs="Arial"/>
          <w:sz w:val="18"/>
          <w:szCs w:val="18"/>
          <w:lang w:val="en-GB"/>
        </w:rPr>
        <w:t>Development Challenge 2 identifies development needs specifically in the educational and health system</w:t>
      </w:r>
      <w:r w:rsidR="0041495C">
        <w:rPr>
          <w:rFonts w:ascii="Arial" w:hAnsi="Arial" w:cs="Arial"/>
          <w:sz w:val="18"/>
          <w:szCs w:val="18"/>
          <w:lang w:val="en-GB"/>
        </w:rPr>
        <w:t>, i.e. reforming the human resources management.</w:t>
      </w:r>
    </w:p>
    <w:p w:rsidR="008E1A45" w:rsidRPr="0098223E"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98223E">
        <w:rPr>
          <w:rFonts w:ascii="Arial" w:hAnsi="Arial" w:cs="Arial"/>
          <w:sz w:val="18"/>
          <w:szCs w:val="18"/>
          <w:lang w:val="en-GB"/>
        </w:rPr>
        <w:t xml:space="preserve"> Development Challenge 5 identifies a number of systemic development needs which have been directly transposed into the OPAC. Our analysis looks to what extent the </w:t>
      </w:r>
      <w:r w:rsidR="0041495C">
        <w:rPr>
          <w:rFonts w:ascii="Arial" w:hAnsi="Arial" w:cs="Arial"/>
          <w:sz w:val="18"/>
          <w:szCs w:val="18"/>
          <w:lang w:val="en-GB"/>
        </w:rPr>
        <w:t>challenges</w:t>
      </w:r>
      <w:r w:rsidRPr="0098223E">
        <w:rPr>
          <w:rFonts w:ascii="Arial" w:hAnsi="Arial" w:cs="Arial"/>
          <w:sz w:val="18"/>
          <w:szCs w:val="18"/>
          <w:lang w:val="en-GB"/>
        </w:rPr>
        <w:t xml:space="preserve"> and needs included in the PA are addressed in the OPAC.  </w:t>
      </w:r>
    </w:p>
    <w:p w:rsidR="008E1A45" w:rsidRPr="0098223E"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98223E">
        <w:rPr>
          <w:rFonts w:ascii="Arial" w:hAnsi="Arial" w:cs="Arial"/>
          <w:sz w:val="18"/>
          <w:szCs w:val="18"/>
          <w:lang w:val="en-GB"/>
        </w:rPr>
        <w:t xml:space="preserve">Table </w:t>
      </w:r>
      <w:r w:rsidR="007208D5">
        <w:rPr>
          <w:rFonts w:ascii="Arial" w:hAnsi="Arial" w:cs="Arial"/>
          <w:sz w:val="18"/>
          <w:szCs w:val="18"/>
          <w:lang w:val="en-GB"/>
        </w:rPr>
        <w:t>3</w:t>
      </w:r>
      <w:r w:rsidR="007208D5" w:rsidRPr="0098223E">
        <w:rPr>
          <w:rFonts w:ascii="Arial" w:hAnsi="Arial" w:cs="Arial"/>
          <w:sz w:val="18"/>
          <w:szCs w:val="18"/>
          <w:lang w:val="en-GB"/>
        </w:rPr>
        <w:t xml:space="preserve"> </w:t>
      </w:r>
      <w:r w:rsidRPr="0098223E">
        <w:rPr>
          <w:rFonts w:ascii="Arial" w:hAnsi="Arial" w:cs="Arial"/>
          <w:sz w:val="18"/>
          <w:szCs w:val="18"/>
          <w:lang w:val="en-GB"/>
        </w:rPr>
        <w:t>below presents the Structural Factors in the Partnership Agreement and the SO of the OPAC that address them</w:t>
      </w:r>
      <w:r w:rsidR="0041495C">
        <w:rPr>
          <w:rFonts w:ascii="Arial" w:hAnsi="Arial" w:cs="Arial"/>
          <w:sz w:val="18"/>
          <w:szCs w:val="18"/>
          <w:lang w:val="en-GB"/>
        </w:rPr>
        <w:t>, visualising</w:t>
      </w:r>
      <w:r w:rsidRPr="0098223E">
        <w:rPr>
          <w:rFonts w:ascii="Arial" w:hAnsi="Arial" w:cs="Arial"/>
          <w:sz w:val="18"/>
          <w:szCs w:val="18"/>
          <w:lang w:val="en-GB"/>
        </w:rPr>
        <w:t xml:space="preserve"> the coherence between the Development Needs of the Partnership Agreement and the OPAC.</w:t>
      </w:r>
    </w:p>
    <w:p w:rsidR="00A375C5" w:rsidRPr="00F063A7" w:rsidRDefault="00A375C5" w:rsidP="00F063A7">
      <w:pPr>
        <w:pStyle w:val="ListParagraph"/>
        <w:spacing w:after="120" w:line="280" w:lineRule="atLeast"/>
        <w:ind w:left="0"/>
        <w:jc w:val="both"/>
        <w:rPr>
          <w:rFonts w:ascii="Arial" w:eastAsia="Times New Roman" w:hAnsi="Arial" w:cs="Arial"/>
          <w:b/>
          <w:sz w:val="18"/>
          <w:szCs w:val="18"/>
          <w:lang w:val="en-GB"/>
        </w:rPr>
      </w:pPr>
    </w:p>
    <w:p w:rsidR="008E1A45" w:rsidRPr="00F063A7" w:rsidRDefault="00FC3C54" w:rsidP="00F063A7">
      <w:pPr>
        <w:pStyle w:val="Caption"/>
        <w:keepNext/>
        <w:spacing w:after="120"/>
        <w:jc w:val="both"/>
        <w:rPr>
          <w:rFonts w:cs="Arial"/>
          <w:sz w:val="18"/>
        </w:rPr>
      </w:pPr>
      <w:r w:rsidRPr="00F063A7">
        <w:rPr>
          <w:rFonts w:cs="Arial"/>
          <w:sz w:val="18"/>
        </w:rPr>
        <w:t xml:space="preserve">Table </w:t>
      </w:r>
      <w:r w:rsidR="004E466A" w:rsidRPr="00F063A7">
        <w:rPr>
          <w:rFonts w:cs="Arial"/>
          <w:sz w:val="18"/>
        </w:rPr>
        <w:fldChar w:fldCharType="begin"/>
      </w:r>
      <w:r w:rsidRPr="00F063A7">
        <w:rPr>
          <w:rFonts w:cs="Arial"/>
          <w:sz w:val="18"/>
        </w:rPr>
        <w:instrText xml:space="preserve"> SEQ Table \* ARABIC </w:instrText>
      </w:r>
      <w:r w:rsidR="004E466A" w:rsidRPr="00F063A7">
        <w:rPr>
          <w:rFonts w:cs="Arial"/>
          <w:sz w:val="18"/>
        </w:rPr>
        <w:fldChar w:fldCharType="separate"/>
      </w:r>
      <w:r w:rsidR="00543313">
        <w:rPr>
          <w:rFonts w:cs="Arial"/>
          <w:noProof/>
          <w:sz w:val="18"/>
        </w:rPr>
        <w:t>3</w:t>
      </w:r>
      <w:r w:rsidR="004E466A" w:rsidRPr="00F063A7">
        <w:rPr>
          <w:rFonts w:cs="Arial"/>
          <w:sz w:val="18"/>
        </w:rPr>
        <w:fldChar w:fldCharType="end"/>
      </w:r>
      <w:r w:rsidRPr="00F063A7">
        <w:rPr>
          <w:rFonts w:cs="Arial"/>
          <w:sz w:val="18"/>
        </w:rPr>
        <w:t xml:space="preserve">. </w:t>
      </w:r>
      <w:r w:rsidR="008E1A45" w:rsidRPr="00F063A7">
        <w:rPr>
          <w:rFonts w:eastAsia="Times New Roman" w:cs="Arial"/>
          <w:sz w:val="18"/>
        </w:rPr>
        <w:t>Coherence between the Structural Factors of the PA and the OP needs and objectives</w:t>
      </w:r>
      <w:r w:rsidR="008E1A45" w:rsidRPr="00F063A7">
        <w:rPr>
          <w:rFonts w:eastAsia="Times New Roman" w:cs="Arial"/>
          <w:b w:val="0"/>
          <w:sz w:val="18"/>
        </w:rPr>
        <w:t>.</w:t>
      </w:r>
    </w:p>
    <w:tbl>
      <w:tblPr>
        <w:tblStyle w:val="TableGrid"/>
        <w:tblW w:w="8330" w:type="dxa"/>
        <w:tblLook w:val="04A0" w:firstRow="1" w:lastRow="0" w:firstColumn="1" w:lastColumn="0" w:noHBand="0" w:noVBand="1"/>
      </w:tblPr>
      <w:tblGrid>
        <w:gridCol w:w="3227"/>
        <w:gridCol w:w="1559"/>
        <w:gridCol w:w="3544"/>
      </w:tblGrid>
      <w:tr w:rsidR="008E1A45" w:rsidRPr="00F063A7" w:rsidTr="009850AB">
        <w:tc>
          <w:tcPr>
            <w:tcW w:w="3227" w:type="dxa"/>
            <w:shd w:val="clear" w:color="auto" w:fill="B8CCE4" w:themeFill="accent1" w:themeFillTint="66"/>
          </w:tcPr>
          <w:p w:rsidR="008E1A45" w:rsidRPr="00F063A7" w:rsidRDefault="008E1A45" w:rsidP="00F063A7">
            <w:pPr>
              <w:spacing w:after="120"/>
              <w:jc w:val="center"/>
              <w:rPr>
                <w:rFonts w:eastAsia="Times New Roman" w:cs="Arial"/>
                <w:b/>
                <w:szCs w:val="18"/>
              </w:rPr>
            </w:pPr>
            <w:r w:rsidRPr="00F063A7">
              <w:rPr>
                <w:rFonts w:eastAsia="Times New Roman" w:cs="Arial"/>
                <w:b/>
                <w:szCs w:val="18"/>
              </w:rPr>
              <w:t>Structural Factors identified in the PA</w:t>
            </w:r>
          </w:p>
        </w:tc>
        <w:tc>
          <w:tcPr>
            <w:tcW w:w="1559" w:type="dxa"/>
            <w:shd w:val="clear" w:color="auto" w:fill="B8CCE4" w:themeFill="accent1" w:themeFillTint="66"/>
          </w:tcPr>
          <w:p w:rsidR="008E1A45" w:rsidRPr="00F063A7" w:rsidRDefault="008E1A45" w:rsidP="00F063A7">
            <w:pPr>
              <w:spacing w:after="120"/>
              <w:jc w:val="center"/>
              <w:rPr>
                <w:rFonts w:eastAsia="Times New Roman" w:cs="Arial"/>
                <w:b/>
                <w:szCs w:val="18"/>
              </w:rPr>
            </w:pPr>
            <w:r w:rsidRPr="00F063A7">
              <w:rPr>
                <w:rFonts w:eastAsia="Times New Roman" w:cs="Arial"/>
                <w:b/>
                <w:szCs w:val="18"/>
              </w:rPr>
              <w:t xml:space="preserve">OPAC needs </w:t>
            </w:r>
          </w:p>
        </w:tc>
        <w:tc>
          <w:tcPr>
            <w:tcW w:w="3544" w:type="dxa"/>
            <w:shd w:val="clear" w:color="auto" w:fill="B8CCE4" w:themeFill="accent1" w:themeFillTint="66"/>
          </w:tcPr>
          <w:p w:rsidR="008E1A45" w:rsidRPr="00F063A7" w:rsidRDefault="008E1A45" w:rsidP="00F063A7">
            <w:pPr>
              <w:spacing w:after="120"/>
              <w:jc w:val="center"/>
              <w:rPr>
                <w:rFonts w:eastAsia="Times New Roman" w:cs="Arial"/>
                <w:b/>
                <w:szCs w:val="18"/>
              </w:rPr>
            </w:pPr>
            <w:r w:rsidRPr="00F063A7">
              <w:rPr>
                <w:rFonts w:eastAsia="Times New Roman" w:cs="Arial"/>
                <w:b/>
                <w:szCs w:val="18"/>
              </w:rPr>
              <w:t>OPAC specific objectives</w:t>
            </w:r>
          </w:p>
        </w:tc>
      </w:tr>
      <w:tr w:rsidR="008E1A45" w:rsidRPr="00F063A7" w:rsidTr="009850AB">
        <w:tc>
          <w:tcPr>
            <w:tcW w:w="3227" w:type="dxa"/>
            <w:vAlign w:val="center"/>
          </w:tcPr>
          <w:p w:rsidR="008E1A45" w:rsidRPr="00F063A7" w:rsidRDefault="008E1A45" w:rsidP="009850AB">
            <w:pPr>
              <w:spacing w:after="120"/>
              <w:jc w:val="both"/>
              <w:rPr>
                <w:rFonts w:cs="Arial"/>
                <w:szCs w:val="18"/>
              </w:rPr>
            </w:pPr>
            <w:r w:rsidRPr="00F063A7">
              <w:rPr>
                <w:rFonts w:cs="Arial"/>
                <w:b/>
                <w:szCs w:val="18"/>
              </w:rPr>
              <w:t>The politicization of the public administration</w:t>
            </w:r>
            <w:r w:rsidRPr="00F063A7">
              <w:rPr>
                <w:rFonts w:cs="Arial"/>
                <w:szCs w:val="18"/>
              </w:rPr>
              <w:t xml:space="preserve">. The efficiency of governance is hindered by the excessive </w:t>
            </w:r>
            <w:r w:rsidRPr="00F063A7">
              <w:rPr>
                <w:rFonts w:cs="Arial"/>
                <w:b/>
                <w:szCs w:val="18"/>
              </w:rPr>
              <w:t>politicization</w:t>
            </w:r>
            <w:r w:rsidRPr="00F063A7">
              <w:rPr>
                <w:rFonts w:cs="Arial"/>
                <w:szCs w:val="18"/>
              </w:rPr>
              <w:t xml:space="preserve"> of the public administration, a process characterized by a personalized approach to decision-making and institutional management, leading to constant reorganizations and reshuffling of public institutions.</w:t>
            </w:r>
          </w:p>
        </w:tc>
        <w:tc>
          <w:tcPr>
            <w:tcW w:w="1559" w:type="dxa"/>
          </w:tcPr>
          <w:p w:rsidR="008E1A45" w:rsidRDefault="009E7990" w:rsidP="009850AB">
            <w:pPr>
              <w:spacing w:after="120"/>
              <w:jc w:val="both"/>
              <w:rPr>
                <w:rFonts w:cs="Arial"/>
                <w:szCs w:val="18"/>
              </w:rPr>
            </w:pPr>
            <w:r>
              <w:rPr>
                <w:rFonts w:cs="Arial"/>
                <w:szCs w:val="18"/>
              </w:rPr>
              <w:t xml:space="preserve">Human resources </w:t>
            </w:r>
            <w:r w:rsidR="008E1A45" w:rsidRPr="00F063A7">
              <w:rPr>
                <w:rFonts w:cs="Arial"/>
                <w:szCs w:val="18"/>
              </w:rPr>
              <w:t xml:space="preserve"> needs </w:t>
            </w:r>
          </w:p>
          <w:p w:rsidR="00C53184" w:rsidRDefault="004E466A" w:rsidP="009850AB">
            <w:pPr>
              <w:pStyle w:val="broodtekst"/>
              <w:jc w:val="both"/>
            </w:pPr>
            <w:r w:rsidRPr="004E466A">
              <w:rPr>
                <w:rFonts w:cs="Arial"/>
                <w:sz w:val="18"/>
                <w:szCs w:val="18"/>
                <w:lang w:eastAsia="en-US"/>
              </w:rPr>
              <w:t>Transparency and integrity</w:t>
            </w:r>
            <w:r w:rsidR="009E7990">
              <w:rPr>
                <w:lang w:eastAsia="en-US"/>
              </w:rPr>
              <w:t xml:space="preserve"> </w:t>
            </w:r>
          </w:p>
        </w:tc>
        <w:tc>
          <w:tcPr>
            <w:tcW w:w="3544" w:type="dxa"/>
            <w:vAlign w:val="center"/>
          </w:tcPr>
          <w:p w:rsidR="000E0FC3" w:rsidRDefault="000E0FC3" w:rsidP="009850AB">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SO 1.2 Developing and implementing modern policies and tools for human resource management</w:t>
            </w:r>
          </w:p>
          <w:p w:rsidR="008E1A45" w:rsidRPr="00F063A7" w:rsidRDefault="000E0FC3" w:rsidP="009850AB">
            <w:pPr>
              <w:spacing w:after="120"/>
              <w:jc w:val="both"/>
              <w:rPr>
                <w:rFonts w:cs="Arial"/>
                <w:szCs w:val="18"/>
              </w:rPr>
            </w:pPr>
            <w:r w:rsidRPr="00F063A7">
              <w:rPr>
                <w:rFonts w:eastAsia="Times New Roman" w:cs="Arial"/>
                <w:color w:val="000000"/>
                <w:szCs w:val="18"/>
                <w:lang w:eastAsia="en-GB"/>
              </w:rPr>
              <w:t xml:space="preserve">SO 2.2 </w:t>
            </w:r>
            <w:r w:rsidRPr="006705D8">
              <w:rPr>
                <w:bCs/>
                <w:szCs w:val="24"/>
              </w:rPr>
              <w:t>Increasing transparency, ethics and integrity within the authorities and public institutions</w:t>
            </w:r>
          </w:p>
        </w:tc>
      </w:tr>
      <w:tr w:rsidR="008E1A45" w:rsidRPr="00F063A7" w:rsidTr="009850AB">
        <w:tc>
          <w:tcPr>
            <w:tcW w:w="3227" w:type="dxa"/>
            <w:vAlign w:val="center"/>
          </w:tcPr>
          <w:p w:rsidR="008E1A45" w:rsidRPr="00F063A7" w:rsidRDefault="008E1A45" w:rsidP="009850AB">
            <w:pPr>
              <w:spacing w:after="120"/>
              <w:jc w:val="both"/>
              <w:rPr>
                <w:rFonts w:cs="Arial"/>
                <w:szCs w:val="18"/>
              </w:rPr>
            </w:pPr>
            <w:r w:rsidRPr="00F063A7">
              <w:rPr>
                <w:rFonts w:cs="Arial"/>
                <w:b/>
                <w:szCs w:val="18"/>
              </w:rPr>
              <w:lastRenderedPageBreak/>
              <w:t>The misallocation of public funds</w:t>
            </w:r>
            <w:r w:rsidRPr="00F063A7">
              <w:rPr>
                <w:rFonts w:cs="Arial"/>
                <w:szCs w:val="18"/>
              </w:rPr>
              <w:t xml:space="preserve"> and resources still represents a major issue affecting good and efficient governance. It represents both a cause and an effect for </w:t>
            </w:r>
            <w:r w:rsidRPr="00F063A7">
              <w:rPr>
                <w:rFonts w:cs="Arial"/>
                <w:b/>
                <w:szCs w:val="18"/>
              </w:rPr>
              <w:t>the conflicting mandate of the public administration</w:t>
            </w:r>
            <w:r w:rsidRPr="00F063A7">
              <w:rPr>
                <w:rFonts w:cs="Arial"/>
                <w:szCs w:val="18"/>
              </w:rPr>
              <w:t xml:space="preserve">. The process implies breaking the rules that govern the fair allocation of these funds and resources for transparently debated and substantiated policies meant to promote the public good. </w:t>
            </w:r>
          </w:p>
        </w:tc>
        <w:tc>
          <w:tcPr>
            <w:tcW w:w="1559" w:type="dxa"/>
          </w:tcPr>
          <w:p w:rsidR="008E1A45" w:rsidRPr="00F063A7" w:rsidRDefault="008E1A45" w:rsidP="009850AB">
            <w:pPr>
              <w:spacing w:after="120"/>
              <w:jc w:val="both"/>
              <w:rPr>
                <w:rFonts w:cs="Arial"/>
                <w:szCs w:val="18"/>
              </w:rPr>
            </w:pPr>
          </w:p>
          <w:p w:rsidR="008E1A45" w:rsidRPr="00F063A7" w:rsidRDefault="008E1A45" w:rsidP="009850AB">
            <w:pPr>
              <w:spacing w:after="120"/>
              <w:jc w:val="both"/>
              <w:rPr>
                <w:rFonts w:cs="Arial"/>
                <w:szCs w:val="18"/>
              </w:rPr>
            </w:pPr>
            <w:r w:rsidRPr="00F063A7">
              <w:rPr>
                <w:rFonts w:cs="Arial"/>
                <w:szCs w:val="18"/>
              </w:rPr>
              <w:t>Decision making process needs</w:t>
            </w:r>
          </w:p>
          <w:p w:rsidR="008E1A45" w:rsidRPr="00F063A7" w:rsidRDefault="008E1A45" w:rsidP="009850AB">
            <w:pPr>
              <w:spacing w:after="120"/>
              <w:jc w:val="both"/>
              <w:rPr>
                <w:rFonts w:cs="Arial"/>
                <w:szCs w:val="18"/>
              </w:rPr>
            </w:pPr>
            <w:r w:rsidRPr="00F063A7">
              <w:rPr>
                <w:rFonts w:cs="Arial"/>
                <w:szCs w:val="18"/>
              </w:rPr>
              <w:t>Transparency integrity and accountability needs</w:t>
            </w:r>
          </w:p>
        </w:tc>
        <w:tc>
          <w:tcPr>
            <w:tcW w:w="3544" w:type="dxa"/>
            <w:vAlign w:val="center"/>
          </w:tcPr>
          <w:p w:rsidR="005E5E55" w:rsidRPr="00F063A7" w:rsidRDefault="005E5E55" w:rsidP="009850AB">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 xml:space="preserve">SO 1.1: </w:t>
            </w:r>
            <w:r w:rsidR="008E18AE" w:rsidRPr="008E18AE">
              <w:rPr>
                <w:rFonts w:eastAsia="Times New Roman" w:cs="Arial"/>
                <w:color w:val="000000"/>
                <w:szCs w:val="18"/>
                <w:lang w:eastAsia="en-GB"/>
              </w:rPr>
              <w:t>The development and introduction of systems and common standards in public administration to optimize decision-making processes geared towards citizens and the business environment in accordance with the SCAP</w:t>
            </w:r>
          </w:p>
          <w:p w:rsidR="008E1A45" w:rsidRPr="00F063A7" w:rsidRDefault="008E1A45" w:rsidP="009850AB">
            <w:pPr>
              <w:spacing w:after="120"/>
              <w:jc w:val="both"/>
              <w:rPr>
                <w:rFonts w:cs="Arial"/>
                <w:szCs w:val="18"/>
              </w:rPr>
            </w:pPr>
            <w:r w:rsidRPr="00F063A7">
              <w:rPr>
                <w:rFonts w:cs="Arial"/>
                <w:szCs w:val="18"/>
              </w:rPr>
              <w:t>SO 2.</w:t>
            </w:r>
            <w:r w:rsidR="008E18AE">
              <w:rPr>
                <w:rFonts w:cs="Arial"/>
                <w:szCs w:val="18"/>
              </w:rPr>
              <w:t>2.</w:t>
            </w:r>
            <w:r w:rsidR="000E0FC3" w:rsidRPr="006705D8">
              <w:rPr>
                <w:bCs/>
                <w:szCs w:val="24"/>
              </w:rPr>
              <w:t xml:space="preserve"> Increasing transparency, ethics and integrity within the authorities and public institutions</w:t>
            </w:r>
          </w:p>
          <w:p w:rsidR="008E1A45" w:rsidRPr="00F063A7" w:rsidRDefault="008E1A45" w:rsidP="009850AB">
            <w:pPr>
              <w:spacing w:after="120"/>
              <w:jc w:val="both"/>
              <w:rPr>
                <w:rFonts w:cs="Arial"/>
                <w:szCs w:val="18"/>
              </w:rPr>
            </w:pPr>
          </w:p>
        </w:tc>
      </w:tr>
      <w:tr w:rsidR="008E1A45" w:rsidRPr="00F063A7" w:rsidTr="009850AB">
        <w:tc>
          <w:tcPr>
            <w:tcW w:w="3227" w:type="dxa"/>
            <w:vAlign w:val="center"/>
          </w:tcPr>
          <w:p w:rsidR="008E1A45" w:rsidRPr="00F063A7" w:rsidRDefault="008E1A45" w:rsidP="009850AB">
            <w:pPr>
              <w:spacing w:after="120"/>
              <w:jc w:val="both"/>
              <w:rPr>
                <w:rFonts w:cs="Arial"/>
                <w:szCs w:val="18"/>
              </w:rPr>
            </w:pPr>
            <w:r w:rsidRPr="00F063A7">
              <w:rPr>
                <w:rFonts w:cs="Arial"/>
                <w:b/>
                <w:szCs w:val="18"/>
              </w:rPr>
              <w:t>The public administration is fragmented</w:t>
            </w:r>
            <w:r w:rsidRPr="00F063A7">
              <w:rPr>
                <w:rFonts w:cs="Arial"/>
                <w:szCs w:val="18"/>
              </w:rPr>
              <w:t xml:space="preserve"> and delegation of responsibilities is unclear, both at central and local levels. Fragmentation and lack of coherence is perceivable in terms of legislation (excess of normative acts, sometimes with contradictory/redundant provisions), budget allocation (across scattered policies and projects), institutional mandates, human resources management and use of IT&amp;C tools (data-bases that are not inter-connected etc.)</w:t>
            </w:r>
          </w:p>
        </w:tc>
        <w:tc>
          <w:tcPr>
            <w:tcW w:w="1559" w:type="dxa"/>
          </w:tcPr>
          <w:p w:rsidR="008E1A45" w:rsidRPr="00F063A7" w:rsidRDefault="008E1A45" w:rsidP="009850AB">
            <w:pPr>
              <w:spacing w:after="120"/>
              <w:jc w:val="both"/>
              <w:rPr>
                <w:rFonts w:cs="Arial"/>
                <w:szCs w:val="18"/>
              </w:rPr>
            </w:pPr>
            <w:r w:rsidRPr="00F063A7">
              <w:rPr>
                <w:rFonts w:cs="Arial"/>
                <w:szCs w:val="18"/>
              </w:rPr>
              <w:t>Decision making process needs</w:t>
            </w:r>
          </w:p>
          <w:p w:rsidR="008E1A45" w:rsidRPr="00F063A7" w:rsidRDefault="008E1A45" w:rsidP="009850AB">
            <w:pPr>
              <w:spacing w:after="120"/>
              <w:jc w:val="both"/>
              <w:rPr>
                <w:rFonts w:cs="Arial"/>
                <w:szCs w:val="18"/>
              </w:rPr>
            </w:pPr>
          </w:p>
          <w:p w:rsidR="008E1A45" w:rsidRPr="00F063A7" w:rsidRDefault="008E1A45" w:rsidP="009850AB">
            <w:pPr>
              <w:spacing w:after="120"/>
              <w:jc w:val="both"/>
              <w:rPr>
                <w:rFonts w:cs="Arial"/>
                <w:szCs w:val="18"/>
              </w:rPr>
            </w:pPr>
            <w:r w:rsidRPr="00F063A7">
              <w:rPr>
                <w:rFonts w:cs="Arial"/>
                <w:szCs w:val="18"/>
              </w:rPr>
              <w:t>Human resources management needs</w:t>
            </w:r>
          </w:p>
          <w:p w:rsidR="008E1A45" w:rsidRPr="00F063A7" w:rsidRDefault="008E1A45" w:rsidP="009850AB">
            <w:pPr>
              <w:pStyle w:val="broodtekst"/>
              <w:spacing w:after="120"/>
              <w:jc w:val="both"/>
              <w:rPr>
                <w:rFonts w:cs="Arial"/>
                <w:sz w:val="18"/>
                <w:szCs w:val="18"/>
                <w:lang w:eastAsia="es-ES"/>
              </w:rPr>
            </w:pPr>
          </w:p>
          <w:p w:rsidR="008E1A45" w:rsidRPr="00F063A7" w:rsidRDefault="008E1A45" w:rsidP="009850AB">
            <w:pPr>
              <w:spacing w:after="120"/>
              <w:jc w:val="both"/>
              <w:rPr>
                <w:rFonts w:cs="Arial"/>
                <w:szCs w:val="18"/>
              </w:rPr>
            </w:pPr>
            <w:r w:rsidRPr="00F063A7">
              <w:rPr>
                <w:rFonts w:cs="Arial"/>
                <w:szCs w:val="18"/>
              </w:rPr>
              <w:t xml:space="preserve">Quality and accessibility to public services needs </w:t>
            </w:r>
          </w:p>
        </w:tc>
        <w:tc>
          <w:tcPr>
            <w:tcW w:w="3544" w:type="dxa"/>
            <w:vAlign w:val="center"/>
          </w:tcPr>
          <w:p w:rsidR="005E5E55" w:rsidRPr="00F063A7" w:rsidRDefault="005E5E55" w:rsidP="009850AB">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 xml:space="preserve">SO 1.1: </w:t>
            </w:r>
            <w:r w:rsidR="008E18AE" w:rsidRPr="008E18AE">
              <w:rPr>
                <w:rFonts w:eastAsia="Times New Roman" w:cs="Arial"/>
                <w:color w:val="000000"/>
                <w:szCs w:val="18"/>
                <w:lang w:eastAsia="en-GB"/>
              </w:rPr>
              <w:t>The development and introduction of systems and common standards in public administration to optimize decision-making processes geared towards citizens and the business environment in accordance with the SCAP</w:t>
            </w:r>
          </w:p>
          <w:p w:rsidR="008E1A45" w:rsidRPr="00F063A7" w:rsidRDefault="008E1A45" w:rsidP="009850AB">
            <w:pPr>
              <w:spacing w:after="120"/>
              <w:jc w:val="both"/>
              <w:rPr>
                <w:rFonts w:cs="Arial"/>
                <w:szCs w:val="18"/>
              </w:rPr>
            </w:pPr>
            <w:r w:rsidRPr="00F063A7">
              <w:rPr>
                <w:rFonts w:cs="Arial"/>
                <w:szCs w:val="18"/>
              </w:rPr>
              <w:t>SO 1.2 Developing and implementing modern policies and tools for human resource management</w:t>
            </w:r>
          </w:p>
          <w:p w:rsidR="005E5E55" w:rsidRPr="00F063A7" w:rsidRDefault="005E5E55" w:rsidP="009850AB">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 xml:space="preserve">SO 2.1 </w:t>
            </w:r>
            <w:r w:rsidR="00E10327" w:rsidRPr="006A2BF1">
              <w:rPr>
                <w:bCs/>
                <w:szCs w:val="24"/>
              </w:rPr>
              <w:t>Optimizing structures and processes within the local public authorities and institutions in order to be able to exercise its powers in a uniform manner</w:t>
            </w:r>
          </w:p>
          <w:p w:rsidR="008E1A45" w:rsidRPr="00F063A7" w:rsidRDefault="008E1A45" w:rsidP="009850AB">
            <w:pPr>
              <w:pStyle w:val="broodtekst"/>
              <w:spacing w:after="120"/>
              <w:jc w:val="both"/>
              <w:rPr>
                <w:rFonts w:cs="Arial"/>
                <w:sz w:val="18"/>
                <w:szCs w:val="18"/>
                <w:lang w:eastAsia="en-US"/>
              </w:rPr>
            </w:pPr>
          </w:p>
        </w:tc>
      </w:tr>
      <w:tr w:rsidR="008E1A45" w:rsidRPr="00F063A7" w:rsidTr="009850AB">
        <w:tc>
          <w:tcPr>
            <w:tcW w:w="3227" w:type="dxa"/>
            <w:vAlign w:val="center"/>
          </w:tcPr>
          <w:p w:rsidR="008E1A45" w:rsidRPr="00F063A7" w:rsidRDefault="008E1A45" w:rsidP="009850AB">
            <w:pPr>
              <w:spacing w:after="120"/>
              <w:jc w:val="both"/>
              <w:rPr>
                <w:rFonts w:cs="Arial"/>
                <w:szCs w:val="18"/>
              </w:rPr>
            </w:pPr>
            <w:r w:rsidRPr="00F063A7">
              <w:rPr>
                <w:rFonts w:cs="Arial"/>
                <w:b/>
                <w:szCs w:val="18"/>
              </w:rPr>
              <w:t>Lack of trust</w:t>
            </w:r>
            <w:r w:rsidRPr="00F063A7">
              <w:rPr>
                <w:rFonts w:cs="Arial"/>
                <w:szCs w:val="18"/>
              </w:rPr>
              <w:t xml:space="preserve"> among political and administrative layers is not conducive to a real empowerment of professional civil servants, resulting in weak ownership and sense of accountability at the level of the administration. P</w:t>
            </w:r>
            <w:r w:rsidRPr="00F063A7">
              <w:rPr>
                <w:rFonts w:eastAsia="Times New Roman" w:cs="Arial"/>
                <w:noProof/>
                <w:szCs w:val="18"/>
              </w:rPr>
              <w:t xml:space="preserve">oliticization and personalization of public institutions, along with the ambiguity related to institutional mandates preserve a conservative administrative culture defined by </w:t>
            </w:r>
            <w:r w:rsidRPr="00F063A7">
              <w:rPr>
                <w:rFonts w:eastAsia="Times New Roman" w:cs="Arial"/>
                <w:b/>
                <w:noProof/>
                <w:szCs w:val="18"/>
              </w:rPr>
              <w:t>resistance to change and lack of initiative</w:t>
            </w:r>
            <w:r w:rsidRPr="00F063A7">
              <w:rPr>
                <w:rFonts w:eastAsia="Times New Roman" w:cs="Arial"/>
                <w:noProof/>
                <w:szCs w:val="18"/>
              </w:rPr>
              <w:t>.</w:t>
            </w:r>
            <w:r w:rsidRPr="00F063A7">
              <w:rPr>
                <w:rFonts w:cs="Arial"/>
                <w:b/>
                <w:szCs w:val="18"/>
              </w:rPr>
              <w:t xml:space="preserve"> </w:t>
            </w:r>
            <w:r w:rsidRPr="00F063A7">
              <w:rPr>
                <w:rFonts w:cs="Arial"/>
                <w:szCs w:val="18"/>
              </w:rPr>
              <w:t xml:space="preserve">The general lack of trust and empowerment at the level of the administration results in </w:t>
            </w:r>
            <w:r w:rsidRPr="00F063A7">
              <w:rPr>
                <w:rFonts w:cs="Arial"/>
                <w:b/>
                <w:szCs w:val="18"/>
              </w:rPr>
              <w:t>excessive bureaucracy</w:t>
            </w:r>
            <w:r w:rsidRPr="00F063A7">
              <w:rPr>
                <w:rFonts w:cs="Arial"/>
                <w:szCs w:val="18"/>
              </w:rPr>
              <w:t xml:space="preserve"> as a means of protecting oneself rather than taking responsibility for the given tasks. This is visible in the extensive micro-management, the number of endorsements necessary for various </w:t>
            </w:r>
            <w:r w:rsidRPr="00F063A7">
              <w:rPr>
                <w:rFonts w:cs="Arial"/>
                <w:szCs w:val="18"/>
              </w:rPr>
              <w:lastRenderedPageBreak/>
              <w:t>administrative decisions, the large volume of paperwork, etc.</w:t>
            </w:r>
          </w:p>
        </w:tc>
        <w:tc>
          <w:tcPr>
            <w:tcW w:w="1559" w:type="dxa"/>
          </w:tcPr>
          <w:p w:rsidR="008E1A45" w:rsidRPr="00F063A7" w:rsidRDefault="008E1A45" w:rsidP="009850AB">
            <w:pPr>
              <w:spacing w:after="120"/>
              <w:jc w:val="both"/>
              <w:rPr>
                <w:rFonts w:cs="Arial"/>
                <w:szCs w:val="18"/>
              </w:rPr>
            </w:pPr>
          </w:p>
          <w:p w:rsidR="008E1A45" w:rsidRPr="00F063A7" w:rsidRDefault="008E1A45" w:rsidP="009850AB">
            <w:pPr>
              <w:pStyle w:val="broodtekst"/>
              <w:spacing w:after="120"/>
              <w:jc w:val="both"/>
              <w:rPr>
                <w:rFonts w:cs="Arial"/>
                <w:sz w:val="18"/>
                <w:szCs w:val="18"/>
                <w:lang w:eastAsia="es-ES"/>
              </w:rPr>
            </w:pPr>
          </w:p>
          <w:p w:rsidR="008E1A45" w:rsidRPr="00F063A7" w:rsidRDefault="008E1A45" w:rsidP="009850AB">
            <w:pPr>
              <w:pStyle w:val="broodtekst"/>
              <w:spacing w:after="120"/>
              <w:jc w:val="both"/>
              <w:rPr>
                <w:rFonts w:cs="Arial"/>
                <w:sz w:val="18"/>
                <w:szCs w:val="18"/>
                <w:lang w:eastAsia="es-ES"/>
              </w:rPr>
            </w:pPr>
          </w:p>
          <w:p w:rsidR="008E1A45" w:rsidRPr="00F063A7" w:rsidRDefault="008E1A45" w:rsidP="009850AB">
            <w:pPr>
              <w:spacing w:after="120"/>
              <w:jc w:val="both"/>
              <w:rPr>
                <w:rFonts w:cs="Arial"/>
                <w:szCs w:val="18"/>
              </w:rPr>
            </w:pPr>
            <w:r w:rsidRPr="00F063A7">
              <w:rPr>
                <w:rFonts w:cs="Arial"/>
                <w:szCs w:val="18"/>
              </w:rPr>
              <w:t>Decision making process needs</w:t>
            </w:r>
          </w:p>
          <w:p w:rsidR="008E1A45" w:rsidRPr="00F063A7" w:rsidRDefault="008E1A45" w:rsidP="009850AB">
            <w:pPr>
              <w:pStyle w:val="broodtekst"/>
              <w:spacing w:after="120"/>
              <w:jc w:val="both"/>
              <w:rPr>
                <w:rFonts w:cs="Arial"/>
                <w:sz w:val="18"/>
                <w:szCs w:val="18"/>
                <w:lang w:eastAsia="es-ES"/>
              </w:rPr>
            </w:pPr>
          </w:p>
          <w:p w:rsidR="008E1A45" w:rsidRPr="00F063A7" w:rsidRDefault="008E1A45" w:rsidP="009850AB">
            <w:pPr>
              <w:pStyle w:val="broodtekst"/>
              <w:spacing w:after="120"/>
              <w:jc w:val="both"/>
              <w:rPr>
                <w:rFonts w:cs="Arial"/>
                <w:sz w:val="18"/>
                <w:szCs w:val="18"/>
                <w:lang w:eastAsia="es-ES"/>
              </w:rPr>
            </w:pPr>
          </w:p>
          <w:p w:rsidR="008E1A45" w:rsidRPr="00F063A7" w:rsidRDefault="008E1A45" w:rsidP="009850AB">
            <w:pPr>
              <w:pStyle w:val="broodtekst"/>
              <w:spacing w:after="120"/>
              <w:jc w:val="both"/>
              <w:rPr>
                <w:rFonts w:cs="Arial"/>
                <w:sz w:val="18"/>
                <w:szCs w:val="18"/>
                <w:lang w:eastAsia="es-ES"/>
              </w:rPr>
            </w:pPr>
          </w:p>
          <w:p w:rsidR="008E1A45" w:rsidRPr="00F063A7" w:rsidRDefault="008E1A45" w:rsidP="009850AB">
            <w:pPr>
              <w:spacing w:after="120"/>
              <w:jc w:val="both"/>
              <w:rPr>
                <w:rFonts w:cs="Arial"/>
                <w:szCs w:val="18"/>
              </w:rPr>
            </w:pPr>
            <w:r w:rsidRPr="00F063A7">
              <w:rPr>
                <w:rFonts w:cs="Arial"/>
                <w:szCs w:val="18"/>
              </w:rPr>
              <w:t>Quality and accessibility to public services needs</w:t>
            </w:r>
          </w:p>
        </w:tc>
        <w:tc>
          <w:tcPr>
            <w:tcW w:w="3544" w:type="dxa"/>
            <w:vAlign w:val="center"/>
          </w:tcPr>
          <w:p w:rsidR="005E5E55" w:rsidRPr="00F063A7" w:rsidRDefault="005E5E55" w:rsidP="009850AB">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 xml:space="preserve">SO 1.1: </w:t>
            </w:r>
            <w:r w:rsidR="008E18AE" w:rsidRPr="006705D8">
              <w:rPr>
                <w:rFonts w:eastAsia="Times New Roman" w:cs="Arial"/>
                <w:color w:val="000000"/>
                <w:szCs w:val="18"/>
                <w:lang w:eastAsia="en-GB"/>
              </w:rPr>
              <w:t>The development and introduction of systems and common standards in public administration to optimize decision-making processes geared towards citizens and the business environment in accordance with the SCAP</w:t>
            </w:r>
          </w:p>
          <w:p w:rsidR="005E5E55" w:rsidRPr="00F063A7" w:rsidRDefault="005E5E55" w:rsidP="009850AB">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 xml:space="preserve">SO 2.1 </w:t>
            </w:r>
            <w:r w:rsidR="008E18AE" w:rsidRPr="006A2BF1">
              <w:rPr>
                <w:bCs/>
                <w:szCs w:val="24"/>
              </w:rPr>
              <w:t>Optimizing structures and processes within the local public authorities and institutions in order to be able to exercise its powers in a uniform manner</w:t>
            </w:r>
          </w:p>
          <w:p w:rsidR="008E1A45" w:rsidRPr="00F063A7" w:rsidRDefault="008E1A45" w:rsidP="009850AB">
            <w:pPr>
              <w:pStyle w:val="broodtekst"/>
              <w:spacing w:after="120"/>
              <w:jc w:val="both"/>
              <w:rPr>
                <w:rFonts w:cs="Arial"/>
                <w:sz w:val="18"/>
                <w:szCs w:val="18"/>
                <w:lang w:eastAsia="en-US"/>
              </w:rPr>
            </w:pPr>
          </w:p>
        </w:tc>
      </w:tr>
      <w:tr w:rsidR="008E1A45" w:rsidRPr="00F063A7" w:rsidTr="009850AB">
        <w:trPr>
          <w:trHeight w:val="2346"/>
        </w:trPr>
        <w:tc>
          <w:tcPr>
            <w:tcW w:w="3227" w:type="dxa"/>
            <w:vAlign w:val="center"/>
          </w:tcPr>
          <w:p w:rsidR="008E1A45" w:rsidRPr="00F063A7" w:rsidRDefault="008E1A45" w:rsidP="009850AB">
            <w:pPr>
              <w:spacing w:after="120"/>
              <w:jc w:val="both"/>
              <w:rPr>
                <w:rFonts w:cs="Arial"/>
                <w:szCs w:val="18"/>
              </w:rPr>
            </w:pPr>
            <w:r w:rsidRPr="00F063A7">
              <w:rPr>
                <w:rFonts w:eastAsia="Times New Roman" w:cs="Arial"/>
                <w:b/>
                <w:noProof/>
                <w:szCs w:val="18"/>
              </w:rPr>
              <w:lastRenderedPageBreak/>
              <w:t>Lack of transparency</w:t>
            </w:r>
            <w:r w:rsidRPr="00F063A7">
              <w:rPr>
                <w:rFonts w:eastAsia="Times New Roman" w:cs="Arial"/>
                <w:noProof/>
                <w:szCs w:val="18"/>
              </w:rPr>
              <w:t xml:space="preserve"> – proper consultation that should improve legislation at local and central level is rarely taking place. Transparency is also a measure of the accountability of the public act towards the citizens, which is rather feeble at present and generates mistrust on the behalf of the civil society</w:t>
            </w:r>
          </w:p>
        </w:tc>
        <w:tc>
          <w:tcPr>
            <w:tcW w:w="1559" w:type="dxa"/>
          </w:tcPr>
          <w:p w:rsidR="008E1A45" w:rsidRPr="00F063A7" w:rsidRDefault="008E1A45" w:rsidP="009850AB">
            <w:pPr>
              <w:spacing w:after="120"/>
              <w:jc w:val="both"/>
              <w:rPr>
                <w:rFonts w:cs="Arial"/>
                <w:szCs w:val="18"/>
              </w:rPr>
            </w:pPr>
          </w:p>
          <w:p w:rsidR="008E1A45" w:rsidRPr="00F063A7" w:rsidRDefault="008E1A45" w:rsidP="009850AB">
            <w:pPr>
              <w:spacing w:after="120"/>
              <w:jc w:val="both"/>
              <w:rPr>
                <w:rFonts w:cs="Arial"/>
                <w:szCs w:val="18"/>
              </w:rPr>
            </w:pPr>
            <w:r w:rsidRPr="00F063A7">
              <w:rPr>
                <w:rFonts w:cs="Arial"/>
                <w:szCs w:val="18"/>
              </w:rPr>
              <w:t>Decision making process needs</w:t>
            </w:r>
          </w:p>
          <w:p w:rsidR="008E1A45" w:rsidRPr="00F063A7" w:rsidRDefault="008E1A45" w:rsidP="009850AB">
            <w:pPr>
              <w:pStyle w:val="broodtekst"/>
              <w:spacing w:after="120"/>
              <w:jc w:val="both"/>
              <w:rPr>
                <w:rFonts w:cs="Arial"/>
                <w:sz w:val="18"/>
                <w:szCs w:val="18"/>
                <w:lang w:eastAsia="es-ES"/>
              </w:rPr>
            </w:pPr>
          </w:p>
          <w:p w:rsidR="008E1A45" w:rsidRPr="00F063A7" w:rsidRDefault="008E1A45" w:rsidP="009850AB">
            <w:pPr>
              <w:spacing w:after="120"/>
              <w:jc w:val="both"/>
              <w:rPr>
                <w:rFonts w:cs="Arial"/>
                <w:szCs w:val="18"/>
              </w:rPr>
            </w:pPr>
            <w:r w:rsidRPr="00F063A7">
              <w:rPr>
                <w:rFonts w:cs="Arial"/>
                <w:szCs w:val="18"/>
              </w:rPr>
              <w:t>Transparency integrity and accountability needs</w:t>
            </w:r>
          </w:p>
        </w:tc>
        <w:tc>
          <w:tcPr>
            <w:tcW w:w="3544" w:type="dxa"/>
            <w:vAlign w:val="center"/>
          </w:tcPr>
          <w:p w:rsidR="005E5E55" w:rsidRPr="00F063A7" w:rsidRDefault="005E5E55" w:rsidP="009850AB">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 xml:space="preserve">SO 1.1: </w:t>
            </w:r>
            <w:r w:rsidR="008E18AE" w:rsidRPr="006705D8">
              <w:rPr>
                <w:rFonts w:eastAsia="Times New Roman" w:cs="Arial"/>
                <w:color w:val="000000"/>
                <w:szCs w:val="18"/>
                <w:lang w:eastAsia="en-GB"/>
              </w:rPr>
              <w:t>The development and introduction of systems and common standards in public administration to optimize decision-making processes geared towards citizens and the business environment in accordance with the SCAP</w:t>
            </w:r>
          </w:p>
          <w:p w:rsidR="008E1A45" w:rsidRPr="00F063A7" w:rsidRDefault="003641C0" w:rsidP="009850AB">
            <w:pPr>
              <w:spacing w:after="120"/>
              <w:jc w:val="both"/>
              <w:rPr>
                <w:rFonts w:cs="Arial"/>
                <w:szCs w:val="18"/>
              </w:rPr>
            </w:pPr>
            <w:r w:rsidRPr="00F063A7">
              <w:rPr>
                <w:rFonts w:eastAsia="Times New Roman" w:cs="Arial"/>
                <w:color w:val="000000"/>
                <w:szCs w:val="18"/>
                <w:lang w:eastAsia="en-GB"/>
              </w:rPr>
              <w:t xml:space="preserve">SO 2.2 </w:t>
            </w:r>
            <w:r w:rsidRPr="006705D8">
              <w:rPr>
                <w:bCs/>
                <w:szCs w:val="24"/>
              </w:rPr>
              <w:t>Increasing transparency, ethics and integrity within the authorities and public institutions</w:t>
            </w:r>
          </w:p>
        </w:tc>
      </w:tr>
      <w:tr w:rsidR="008E1A45" w:rsidRPr="00F063A7" w:rsidTr="009850AB">
        <w:trPr>
          <w:trHeight w:val="2465"/>
        </w:trPr>
        <w:tc>
          <w:tcPr>
            <w:tcW w:w="3227" w:type="dxa"/>
            <w:vAlign w:val="center"/>
          </w:tcPr>
          <w:p w:rsidR="008E1A45" w:rsidRPr="00F063A7" w:rsidRDefault="008E1A45" w:rsidP="009850AB">
            <w:pPr>
              <w:spacing w:after="120"/>
              <w:jc w:val="both"/>
              <w:rPr>
                <w:rFonts w:eastAsia="Times New Roman" w:cs="Arial"/>
                <w:szCs w:val="18"/>
              </w:rPr>
            </w:pPr>
            <w:r w:rsidRPr="00F063A7">
              <w:rPr>
                <w:rFonts w:eastAsia="Times New Roman" w:cs="Arial"/>
                <w:b/>
                <w:noProof/>
                <w:szCs w:val="18"/>
              </w:rPr>
              <w:t>Deprofessionalization</w:t>
            </w:r>
            <w:r w:rsidRPr="00F063A7">
              <w:rPr>
                <w:rFonts w:eastAsia="Times New Roman" w:cs="Arial"/>
                <w:noProof/>
                <w:szCs w:val="18"/>
              </w:rPr>
              <w:t xml:space="preserve"> – the pre-accession period has brought about an influx of young professionals into the public system and their skills were mainly used during the negotiation process with the EU. Once Romania joined the EU in 2007, a process of deprofessionalization started to occur, accentuated by the flow of professional civil servants leaving the administration to work either for EU institutions or in private consultancies.</w:t>
            </w:r>
          </w:p>
        </w:tc>
        <w:tc>
          <w:tcPr>
            <w:tcW w:w="1559" w:type="dxa"/>
          </w:tcPr>
          <w:p w:rsidR="008E1A45" w:rsidRPr="00F063A7" w:rsidRDefault="008E1A45" w:rsidP="009850AB">
            <w:pPr>
              <w:tabs>
                <w:tab w:val="left" w:pos="3930"/>
              </w:tabs>
              <w:spacing w:after="120"/>
              <w:jc w:val="both"/>
              <w:rPr>
                <w:rFonts w:eastAsia="Times New Roman" w:cs="Arial"/>
                <w:color w:val="000000"/>
                <w:szCs w:val="18"/>
                <w:lang w:eastAsia="en-GB"/>
              </w:rPr>
            </w:pPr>
          </w:p>
          <w:p w:rsidR="008E1A45" w:rsidRPr="00F063A7" w:rsidRDefault="008E1A45" w:rsidP="009850AB">
            <w:pPr>
              <w:tabs>
                <w:tab w:val="left" w:pos="3930"/>
              </w:tabs>
              <w:spacing w:after="120"/>
              <w:jc w:val="both"/>
              <w:rPr>
                <w:rFonts w:eastAsia="Times New Roman" w:cs="Arial"/>
                <w:color w:val="000000"/>
                <w:szCs w:val="18"/>
                <w:lang w:eastAsia="en-GB"/>
              </w:rPr>
            </w:pPr>
          </w:p>
          <w:p w:rsidR="008E1A45" w:rsidRPr="00F063A7" w:rsidRDefault="008E1A45" w:rsidP="009850AB">
            <w:pPr>
              <w:tabs>
                <w:tab w:val="left" w:pos="3930"/>
              </w:tabs>
              <w:spacing w:after="120"/>
              <w:jc w:val="both"/>
              <w:rPr>
                <w:rFonts w:eastAsia="Times New Roman" w:cs="Arial"/>
                <w:color w:val="000000"/>
                <w:szCs w:val="18"/>
                <w:lang w:eastAsia="en-GB"/>
              </w:rPr>
            </w:pPr>
            <w:r w:rsidRPr="00F063A7">
              <w:rPr>
                <w:rFonts w:eastAsia="Times New Roman" w:cs="Arial"/>
                <w:color w:val="000000"/>
                <w:szCs w:val="18"/>
                <w:lang w:eastAsia="en-GB"/>
              </w:rPr>
              <w:t>Human resources management needs</w:t>
            </w:r>
          </w:p>
        </w:tc>
        <w:tc>
          <w:tcPr>
            <w:tcW w:w="3544" w:type="dxa"/>
            <w:vAlign w:val="center"/>
          </w:tcPr>
          <w:p w:rsidR="008E1A45" w:rsidRPr="00F063A7" w:rsidRDefault="008E1A45" w:rsidP="009850AB">
            <w:pPr>
              <w:tabs>
                <w:tab w:val="left" w:pos="3930"/>
              </w:tabs>
              <w:spacing w:after="120"/>
              <w:jc w:val="both"/>
              <w:rPr>
                <w:rFonts w:eastAsia="Times New Roman" w:cs="Arial"/>
                <w:color w:val="000000"/>
                <w:szCs w:val="18"/>
                <w:lang w:eastAsia="en-GB"/>
              </w:rPr>
            </w:pPr>
            <w:r w:rsidRPr="00F063A7">
              <w:rPr>
                <w:rFonts w:eastAsia="Times New Roman" w:cs="Arial"/>
                <w:color w:val="000000"/>
                <w:szCs w:val="18"/>
                <w:lang w:eastAsia="en-GB"/>
              </w:rPr>
              <w:t xml:space="preserve">SO 1.2 </w:t>
            </w:r>
            <w:r w:rsidR="003641C0" w:rsidRPr="00F063A7">
              <w:rPr>
                <w:rFonts w:eastAsia="Times New Roman" w:cs="Arial"/>
                <w:color w:val="000000"/>
                <w:szCs w:val="18"/>
                <w:lang w:eastAsia="en-GB"/>
              </w:rPr>
              <w:t>Developing and implementing modern policies and tools for human resource management</w:t>
            </w:r>
          </w:p>
          <w:p w:rsidR="008E1A45" w:rsidRPr="00F063A7" w:rsidRDefault="008E1A45" w:rsidP="009850AB">
            <w:pPr>
              <w:spacing w:after="120"/>
              <w:jc w:val="both"/>
              <w:rPr>
                <w:rFonts w:eastAsia="Times New Roman" w:cs="Arial"/>
                <w:szCs w:val="18"/>
              </w:rPr>
            </w:pPr>
          </w:p>
        </w:tc>
      </w:tr>
    </w:tbl>
    <w:p w:rsidR="008E1A45" w:rsidRPr="00F063A7" w:rsidRDefault="008E1A45" w:rsidP="00F063A7">
      <w:pPr>
        <w:spacing w:after="120"/>
        <w:jc w:val="both"/>
        <w:rPr>
          <w:rFonts w:eastAsia="Times New Roman" w:cs="Arial"/>
          <w:noProof/>
          <w:szCs w:val="18"/>
        </w:rPr>
      </w:pPr>
    </w:p>
    <w:p w:rsidR="008E1A45" w:rsidRPr="00F063A7" w:rsidRDefault="00FC3C54" w:rsidP="00F063A7">
      <w:pPr>
        <w:pStyle w:val="Caption"/>
        <w:keepNext/>
        <w:spacing w:after="120"/>
        <w:jc w:val="both"/>
        <w:rPr>
          <w:rFonts w:eastAsia="Times New Roman" w:cs="Arial"/>
          <w:sz w:val="18"/>
        </w:rPr>
      </w:pPr>
      <w:r w:rsidRPr="00F063A7">
        <w:rPr>
          <w:rFonts w:cs="Arial"/>
          <w:sz w:val="18"/>
        </w:rPr>
        <w:t xml:space="preserve">Table </w:t>
      </w:r>
      <w:r w:rsidR="004E466A" w:rsidRPr="00F063A7">
        <w:rPr>
          <w:rFonts w:cs="Arial"/>
          <w:sz w:val="18"/>
        </w:rPr>
        <w:fldChar w:fldCharType="begin"/>
      </w:r>
      <w:r w:rsidRPr="00F063A7">
        <w:rPr>
          <w:rFonts w:cs="Arial"/>
          <w:sz w:val="18"/>
        </w:rPr>
        <w:instrText xml:space="preserve"> SEQ Table \* ARABIC </w:instrText>
      </w:r>
      <w:r w:rsidR="004E466A" w:rsidRPr="00F063A7">
        <w:rPr>
          <w:rFonts w:cs="Arial"/>
          <w:sz w:val="18"/>
        </w:rPr>
        <w:fldChar w:fldCharType="separate"/>
      </w:r>
      <w:r w:rsidR="00543313">
        <w:rPr>
          <w:rFonts w:cs="Arial"/>
          <w:noProof/>
          <w:sz w:val="18"/>
        </w:rPr>
        <w:t>4</w:t>
      </w:r>
      <w:r w:rsidR="004E466A" w:rsidRPr="00F063A7">
        <w:rPr>
          <w:rFonts w:cs="Arial"/>
          <w:sz w:val="18"/>
        </w:rPr>
        <w:fldChar w:fldCharType="end"/>
      </w:r>
      <w:r w:rsidR="008E1A45" w:rsidRPr="00F063A7">
        <w:rPr>
          <w:rFonts w:eastAsia="Times New Roman" w:cs="Arial"/>
          <w:b w:val="0"/>
          <w:sz w:val="18"/>
        </w:rPr>
        <w:t xml:space="preserve">: </w:t>
      </w:r>
      <w:r w:rsidR="008E1A45" w:rsidRPr="00F063A7">
        <w:rPr>
          <w:rFonts w:eastAsia="Times New Roman" w:cs="Arial"/>
          <w:sz w:val="18"/>
        </w:rPr>
        <w:t>Coherence between Development Needs</w:t>
      </w:r>
      <w:r w:rsidR="008C01E2">
        <w:rPr>
          <w:rFonts w:eastAsia="Times New Roman" w:cs="Arial"/>
          <w:sz w:val="18"/>
        </w:rPr>
        <w:t xml:space="preserve"> of the PA</w:t>
      </w:r>
      <w:r w:rsidR="008E1A45" w:rsidRPr="00F063A7">
        <w:rPr>
          <w:rFonts w:eastAsia="Times New Roman" w:cs="Arial"/>
          <w:sz w:val="18"/>
        </w:rPr>
        <w:t xml:space="preserve"> and the OPAC needs and specific objectives </w:t>
      </w:r>
    </w:p>
    <w:tbl>
      <w:tblPr>
        <w:tblStyle w:val="TableGrid"/>
        <w:tblW w:w="8330" w:type="dxa"/>
        <w:tblLook w:val="04A0" w:firstRow="1" w:lastRow="0" w:firstColumn="1" w:lastColumn="0" w:noHBand="0" w:noVBand="1"/>
      </w:tblPr>
      <w:tblGrid>
        <w:gridCol w:w="3227"/>
        <w:gridCol w:w="1559"/>
        <w:gridCol w:w="3544"/>
      </w:tblGrid>
      <w:tr w:rsidR="008E1A45" w:rsidRPr="00F063A7" w:rsidTr="008E1A45">
        <w:tc>
          <w:tcPr>
            <w:tcW w:w="3227" w:type="dxa"/>
            <w:shd w:val="clear" w:color="auto" w:fill="B8CCE4" w:themeFill="accent1" w:themeFillTint="66"/>
          </w:tcPr>
          <w:p w:rsidR="008E1A45" w:rsidRPr="00F063A7" w:rsidRDefault="008E1A45" w:rsidP="00F063A7">
            <w:pPr>
              <w:spacing w:after="120"/>
              <w:jc w:val="center"/>
              <w:rPr>
                <w:rFonts w:eastAsia="Times New Roman" w:cs="Arial"/>
                <w:b/>
                <w:szCs w:val="18"/>
              </w:rPr>
            </w:pPr>
            <w:r w:rsidRPr="00F063A7">
              <w:rPr>
                <w:rFonts w:eastAsia="Times New Roman" w:cs="Arial"/>
                <w:b/>
                <w:szCs w:val="18"/>
              </w:rPr>
              <w:t>Development needs</w:t>
            </w:r>
          </w:p>
        </w:tc>
        <w:tc>
          <w:tcPr>
            <w:tcW w:w="1559" w:type="dxa"/>
            <w:shd w:val="clear" w:color="auto" w:fill="B8CCE4" w:themeFill="accent1" w:themeFillTint="66"/>
          </w:tcPr>
          <w:p w:rsidR="008E1A45" w:rsidRPr="00F063A7" w:rsidRDefault="008E1A45" w:rsidP="00F063A7">
            <w:pPr>
              <w:spacing w:after="120"/>
              <w:ind w:left="-391" w:firstLine="391"/>
              <w:rPr>
                <w:rFonts w:eastAsia="Times New Roman" w:cs="Arial"/>
                <w:b/>
                <w:szCs w:val="18"/>
              </w:rPr>
            </w:pPr>
            <w:r w:rsidRPr="00F063A7">
              <w:rPr>
                <w:rFonts w:eastAsia="Times New Roman" w:cs="Arial"/>
                <w:b/>
                <w:szCs w:val="18"/>
              </w:rPr>
              <w:t>OPAC needs</w:t>
            </w:r>
          </w:p>
        </w:tc>
        <w:tc>
          <w:tcPr>
            <w:tcW w:w="3544" w:type="dxa"/>
            <w:shd w:val="clear" w:color="auto" w:fill="B8CCE4" w:themeFill="accent1" w:themeFillTint="66"/>
          </w:tcPr>
          <w:p w:rsidR="008E1A45" w:rsidRPr="00F063A7" w:rsidRDefault="008E1A45" w:rsidP="00F063A7">
            <w:pPr>
              <w:spacing w:after="120"/>
              <w:jc w:val="center"/>
              <w:rPr>
                <w:rFonts w:eastAsia="Times New Roman" w:cs="Arial"/>
                <w:b/>
                <w:szCs w:val="18"/>
              </w:rPr>
            </w:pPr>
            <w:r w:rsidRPr="00F063A7">
              <w:rPr>
                <w:rFonts w:eastAsia="Times New Roman" w:cs="Arial"/>
                <w:b/>
                <w:szCs w:val="18"/>
              </w:rPr>
              <w:t>Addressed by OPAC</w:t>
            </w:r>
          </w:p>
        </w:tc>
      </w:tr>
      <w:tr w:rsidR="008E1A45" w:rsidRPr="00F063A7" w:rsidTr="008E1A45">
        <w:tc>
          <w:tcPr>
            <w:tcW w:w="3227" w:type="dxa"/>
            <w:vAlign w:val="center"/>
          </w:tcPr>
          <w:p w:rsidR="008E1A45" w:rsidRPr="00F063A7" w:rsidRDefault="008E1A45" w:rsidP="009850AB">
            <w:pPr>
              <w:spacing w:after="120"/>
              <w:jc w:val="both"/>
              <w:rPr>
                <w:rFonts w:cs="Arial"/>
                <w:szCs w:val="18"/>
              </w:rPr>
            </w:pPr>
            <w:r w:rsidRPr="00F063A7">
              <w:rPr>
                <w:rFonts w:cs="Arial"/>
                <w:szCs w:val="18"/>
              </w:rPr>
              <w:t>Improving decision</w:t>
            </w:r>
            <w:r w:rsidRPr="00F063A7">
              <w:rPr>
                <w:rFonts w:ascii="Cambria Math" w:hAnsi="Cambria Math" w:cs="Cambria Math"/>
                <w:szCs w:val="18"/>
              </w:rPr>
              <w:t>‐</w:t>
            </w:r>
            <w:r w:rsidRPr="00F063A7">
              <w:rPr>
                <w:rFonts w:cs="Arial"/>
                <w:szCs w:val="18"/>
              </w:rPr>
              <w:t>making process and the efficiency of public expenditures at all levels</w:t>
            </w:r>
          </w:p>
        </w:tc>
        <w:tc>
          <w:tcPr>
            <w:tcW w:w="1559" w:type="dxa"/>
          </w:tcPr>
          <w:p w:rsidR="008E1A45" w:rsidRPr="00F063A7" w:rsidRDefault="008E1A45" w:rsidP="009850AB">
            <w:pPr>
              <w:spacing w:after="120"/>
              <w:jc w:val="both"/>
              <w:rPr>
                <w:rFonts w:eastAsia="Times New Roman" w:cs="Arial"/>
                <w:szCs w:val="18"/>
              </w:rPr>
            </w:pPr>
            <w:r w:rsidRPr="00F063A7">
              <w:rPr>
                <w:rFonts w:eastAsia="Times New Roman" w:cs="Arial"/>
                <w:szCs w:val="18"/>
              </w:rPr>
              <w:t>Decision making process needs</w:t>
            </w:r>
          </w:p>
        </w:tc>
        <w:tc>
          <w:tcPr>
            <w:tcW w:w="3544" w:type="dxa"/>
            <w:vAlign w:val="center"/>
          </w:tcPr>
          <w:p w:rsidR="00C53184" w:rsidRDefault="008E1A45" w:rsidP="009850AB">
            <w:pPr>
              <w:spacing w:after="120"/>
              <w:jc w:val="both"/>
              <w:rPr>
                <w:rFonts w:eastAsia="Times New Roman" w:cs="Arial"/>
                <w:szCs w:val="18"/>
              </w:rPr>
            </w:pPr>
            <w:r w:rsidRPr="00640E9A">
              <w:rPr>
                <w:rFonts w:cs="Arial"/>
                <w:szCs w:val="18"/>
              </w:rPr>
              <w:t xml:space="preserve">SO 1.1: </w:t>
            </w:r>
            <w:r w:rsidR="003641C0" w:rsidRPr="006705D8">
              <w:rPr>
                <w:rFonts w:eastAsia="Times New Roman" w:cs="Arial"/>
                <w:color w:val="000000"/>
                <w:szCs w:val="18"/>
                <w:lang w:eastAsia="en-GB"/>
              </w:rPr>
              <w:t>The development and introduction of systems and common standards in public administration to optimize decision-making processes geared towards citizens and the business environment in accordance with the SCAP</w:t>
            </w:r>
          </w:p>
          <w:p w:rsidR="008E1A45" w:rsidRPr="00F063A7" w:rsidRDefault="00640E9A" w:rsidP="009850AB">
            <w:pPr>
              <w:spacing w:line="240" w:lineRule="atLeast"/>
              <w:jc w:val="both"/>
              <w:rPr>
                <w:rFonts w:cs="Arial"/>
                <w:szCs w:val="18"/>
              </w:rPr>
            </w:pPr>
            <w:r w:rsidRPr="00F063A7">
              <w:rPr>
                <w:rFonts w:eastAsia="Times New Roman" w:cs="Arial"/>
                <w:color w:val="000000"/>
                <w:szCs w:val="18"/>
                <w:lang w:eastAsia="en-GB"/>
              </w:rPr>
              <w:t xml:space="preserve">SO 2.1 </w:t>
            </w:r>
            <w:r w:rsidR="003641C0" w:rsidRPr="006A2BF1">
              <w:rPr>
                <w:bCs/>
                <w:szCs w:val="24"/>
              </w:rPr>
              <w:t>Optimizing structures and processes within the local public authorities and institutions in order to be able to exercise its powers in a uniform manner</w:t>
            </w:r>
          </w:p>
        </w:tc>
      </w:tr>
      <w:tr w:rsidR="008E1A45" w:rsidRPr="00F063A7" w:rsidTr="008E1A45">
        <w:tc>
          <w:tcPr>
            <w:tcW w:w="3227" w:type="dxa"/>
            <w:vAlign w:val="center"/>
          </w:tcPr>
          <w:p w:rsidR="008E1A45" w:rsidRPr="00F063A7" w:rsidRDefault="008E1A45" w:rsidP="009850AB">
            <w:pPr>
              <w:spacing w:after="120"/>
              <w:jc w:val="both"/>
              <w:rPr>
                <w:rFonts w:cs="Arial"/>
                <w:szCs w:val="18"/>
              </w:rPr>
            </w:pPr>
            <w:r w:rsidRPr="00F063A7">
              <w:rPr>
                <w:rFonts w:cs="Arial"/>
                <w:szCs w:val="18"/>
              </w:rPr>
              <w:t>Reforming the human resources management in public institution</w:t>
            </w:r>
          </w:p>
        </w:tc>
        <w:tc>
          <w:tcPr>
            <w:tcW w:w="1559" w:type="dxa"/>
          </w:tcPr>
          <w:p w:rsidR="008E1A45" w:rsidRPr="00F063A7" w:rsidRDefault="008E1A45" w:rsidP="009850AB">
            <w:pPr>
              <w:spacing w:after="120"/>
              <w:jc w:val="both"/>
              <w:rPr>
                <w:rFonts w:eastAsia="Times New Roman" w:cs="Arial"/>
                <w:szCs w:val="18"/>
              </w:rPr>
            </w:pPr>
            <w:r w:rsidRPr="00F063A7">
              <w:rPr>
                <w:rFonts w:eastAsia="Times New Roman" w:cs="Arial"/>
                <w:szCs w:val="18"/>
              </w:rPr>
              <w:t>Human resources management needs</w:t>
            </w:r>
          </w:p>
        </w:tc>
        <w:tc>
          <w:tcPr>
            <w:tcW w:w="3544" w:type="dxa"/>
            <w:vAlign w:val="center"/>
          </w:tcPr>
          <w:p w:rsidR="008E1A45" w:rsidRPr="00F063A7" w:rsidRDefault="008E1A45" w:rsidP="009850AB">
            <w:pPr>
              <w:tabs>
                <w:tab w:val="left" w:pos="3930"/>
              </w:tabs>
              <w:spacing w:after="120"/>
              <w:jc w:val="both"/>
              <w:rPr>
                <w:rFonts w:eastAsia="Times New Roman" w:cs="Arial"/>
                <w:color w:val="000000"/>
                <w:szCs w:val="18"/>
                <w:lang w:eastAsia="en-GB"/>
              </w:rPr>
            </w:pPr>
            <w:r w:rsidRPr="00F063A7">
              <w:rPr>
                <w:rFonts w:eastAsia="Times New Roman" w:cs="Arial"/>
                <w:color w:val="000000"/>
                <w:szCs w:val="18"/>
                <w:lang w:eastAsia="en-GB"/>
              </w:rPr>
              <w:t xml:space="preserve">SO 1.2 </w:t>
            </w:r>
            <w:r w:rsidR="003641C0" w:rsidRPr="00F063A7">
              <w:rPr>
                <w:rFonts w:eastAsia="Times New Roman" w:cs="Arial"/>
                <w:color w:val="000000"/>
                <w:szCs w:val="18"/>
                <w:lang w:eastAsia="en-GB"/>
              </w:rPr>
              <w:t>Developing and implementing modern policies and tools for human resource management</w:t>
            </w:r>
          </w:p>
          <w:p w:rsidR="008E1A45" w:rsidRPr="00F063A7" w:rsidRDefault="008E1A45" w:rsidP="009850AB">
            <w:pPr>
              <w:spacing w:after="120"/>
              <w:jc w:val="both"/>
              <w:rPr>
                <w:rFonts w:eastAsia="Times New Roman" w:cs="Arial"/>
                <w:szCs w:val="18"/>
              </w:rPr>
            </w:pPr>
          </w:p>
        </w:tc>
      </w:tr>
      <w:tr w:rsidR="008E1A45" w:rsidRPr="00F063A7" w:rsidTr="008E1A45">
        <w:tc>
          <w:tcPr>
            <w:tcW w:w="3227" w:type="dxa"/>
            <w:vAlign w:val="center"/>
          </w:tcPr>
          <w:p w:rsidR="008E1A45" w:rsidRPr="00F063A7" w:rsidRDefault="008E1A45" w:rsidP="009850AB">
            <w:pPr>
              <w:spacing w:after="120"/>
              <w:jc w:val="both"/>
              <w:rPr>
                <w:rFonts w:cs="Arial"/>
                <w:szCs w:val="18"/>
              </w:rPr>
            </w:pPr>
            <w:r w:rsidRPr="00F063A7">
              <w:rPr>
                <w:rFonts w:cs="Arial"/>
                <w:szCs w:val="18"/>
              </w:rPr>
              <w:lastRenderedPageBreak/>
              <w:t>Reducing bureaucracy for businesses and citizens</w:t>
            </w:r>
          </w:p>
        </w:tc>
        <w:tc>
          <w:tcPr>
            <w:tcW w:w="1559" w:type="dxa"/>
          </w:tcPr>
          <w:p w:rsidR="008E1A45" w:rsidRPr="00F063A7" w:rsidRDefault="008E1A45" w:rsidP="009850AB">
            <w:pPr>
              <w:spacing w:after="120"/>
              <w:jc w:val="both"/>
              <w:rPr>
                <w:rFonts w:eastAsia="Times New Roman" w:cs="Arial"/>
                <w:szCs w:val="18"/>
              </w:rPr>
            </w:pPr>
            <w:r w:rsidRPr="00F063A7">
              <w:rPr>
                <w:rFonts w:eastAsia="Times New Roman" w:cs="Arial"/>
                <w:szCs w:val="18"/>
              </w:rPr>
              <w:t>Administrative burden on businesses and citizens</w:t>
            </w:r>
          </w:p>
        </w:tc>
        <w:tc>
          <w:tcPr>
            <w:tcW w:w="3544" w:type="dxa"/>
            <w:vAlign w:val="center"/>
          </w:tcPr>
          <w:p w:rsidR="008E1A45" w:rsidRDefault="00640E9A" w:rsidP="009850AB">
            <w:pPr>
              <w:spacing w:line="240" w:lineRule="atLeast"/>
              <w:jc w:val="both"/>
              <w:rPr>
                <w:rFonts w:eastAsia="Times New Roman" w:cs="Arial"/>
                <w:color w:val="000000"/>
                <w:szCs w:val="18"/>
                <w:lang w:eastAsia="en-GB"/>
              </w:rPr>
            </w:pPr>
            <w:r>
              <w:rPr>
                <w:rFonts w:eastAsia="Times New Roman" w:cs="Arial"/>
                <w:szCs w:val="18"/>
              </w:rPr>
              <w:t xml:space="preserve">SO 1.1 </w:t>
            </w:r>
            <w:r w:rsidR="003641C0" w:rsidRPr="006705D8">
              <w:rPr>
                <w:rFonts w:eastAsia="Times New Roman" w:cs="Arial"/>
                <w:color w:val="000000"/>
                <w:szCs w:val="18"/>
                <w:lang w:eastAsia="en-GB"/>
              </w:rPr>
              <w:t>The development and introduction of systems and common standards in public administration to optimize decision-making processes geared towards citizens and the business environment in accordance with the SCAP</w:t>
            </w:r>
          </w:p>
          <w:p w:rsidR="009850AB" w:rsidRPr="009850AB" w:rsidRDefault="009850AB" w:rsidP="009850AB">
            <w:pPr>
              <w:pStyle w:val="broodtekst"/>
              <w:rPr>
                <w:lang w:eastAsia="en-GB"/>
              </w:rPr>
            </w:pPr>
          </w:p>
        </w:tc>
      </w:tr>
      <w:tr w:rsidR="008E1A45" w:rsidRPr="00F063A7" w:rsidTr="008E1A45">
        <w:tc>
          <w:tcPr>
            <w:tcW w:w="3227" w:type="dxa"/>
            <w:vAlign w:val="center"/>
          </w:tcPr>
          <w:p w:rsidR="008E1A45" w:rsidRPr="00F063A7" w:rsidRDefault="008E1A45" w:rsidP="009850AB">
            <w:pPr>
              <w:spacing w:after="120"/>
              <w:jc w:val="both"/>
              <w:rPr>
                <w:rFonts w:cs="Arial"/>
                <w:szCs w:val="18"/>
              </w:rPr>
            </w:pPr>
            <w:r w:rsidRPr="00F063A7">
              <w:rPr>
                <w:rFonts w:cs="Arial"/>
                <w:szCs w:val="18"/>
              </w:rPr>
              <w:t>Opening the administration – enhanced transparency, integrity, accessibility and accountability of government and public services</w:t>
            </w:r>
            <w:r w:rsidR="00640E9A">
              <w:rPr>
                <w:rFonts w:cs="Arial"/>
                <w:szCs w:val="18"/>
              </w:rPr>
              <w:t>.  Prevention of conflict of interest in public procurement</w:t>
            </w:r>
          </w:p>
        </w:tc>
        <w:tc>
          <w:tcPr>
            <w:tcW w:w="1559" w:type="dxa"/>
          </w:tcPr>
          <w:p w:rsidR="008E1A45" w:rsidRDefault="008E1A45" w:rsidP="009850AB">
            <w:pPr>
              <w:spacing w:after="120"/>
              <w:jc w:val="both"/>
              <w:rPr>
                <w:rFonts w:eastAsia="Times New Roman" w:cs="Arial"/>
                <w:szCs w:val="18"/>
              </w:rPr>
            </w:pPr>
            <w:r w:rsidRPr="00F063A7">
              <w:rPr>
                <w:rFonts w:cs="Arial"/>
                <w:szCs w:val="18"/>
              </w:rPr>
              <w:t>Transparency integrity and accountability needs</w:t>
            </w:r>
          </w:p>
          <w:p w:rsidR="00694599" w:rsidRPr="00694599" w:rsidRDefault="004211F3" w:rsidP="009850AB">
            <w:pPr>
              <w:spacing w:after="120"/>
              <w:jc w:val="both"/>
            </w:pPr>
            <w:r w:rsidRPr="004211F3">
              <w:rPr>
                <w:rFonts w:cs="Arial"/>
                <w:szCs w:val="18"/>
              </w:rPr>
              <w:t xml:space="preserve">Public </w:t>
            </w:r>
            <w:r w:rsidRPr="004405B8">
              <w:rPr>
                <w:rFonts w:cs="Arial"/>
                <w:szCs w:val="18"/>
              </w:rPr>
              <w:t>procurement</w:t>
            </w:r>
          </w:p>
        </w:tc>
        <w:tc>
          <w:tcPr>
            <w:tcW w:w="3544" w:type="dxa"/>
            <w:vAlign w:val="center"/>
          </w:tcPr>
          <w:p w:rsidR="00640E9A" w:rsidRPr="00072620" w:rsidRDefault="00640E9A" w:rsidP="009850AB">
            <w:pPr>
              <w:spacing w:line="240" w:lineRule="auto"/>
              <w:jc w:val="both"/>
              <w:rPr>
                <w:rFonts w:cs="Arial"/>
                <w:szCs w:val="18"/>
              </w:rPr>
            </w:pPr>
            <w:r w:rsidRPr="006C26F9">
              <w:rPr>
                <w:rFonts w:cs="Arial"/>
                <w:szCs w:val="18"/>
              </w:rPr>
              <w:t xml:space="preserve">SO 1.4 </w:t>
            </w:r>
            <w:r w:rsidR="003641C0" w:rsidRPr="006705D8">
              <w:rPr>
                <w:bCs/>
                <w:szCs w:val="24"/>
              </w:rPr>
              <w:t>Enhancing the effectiveness, transparency and accountability in the procurement system</w:t>
            </w:r>
          </w:p>
          <w:p w:rsidR="00640E9A" w:rsidRDefault="00640E9A" w:rsidP="009850AB">
            <w:pPr>
              <w:spacing w:after="120"/>
              <w:jc w:val="both"/>
              <w:rPr>
                <w:rFonts w:cs="Arial"/>
                <w:szCs w:val="18"/>
              </w:rPr>
            </w:pPr>
          </w:p>
          <w:p w:rsidR="008E1A45" w:rsidRPr="00F063A7" w:rsidRDefault="008E1A45" w:rsidP="009850AB">
            <w:pPr>
              <w:spacing w:after="120"/>
              <w:jc w:val="both"/>
              <w:rPr>
                <w:rFonts w:eastAsia="Times New Roman" w:cs="Arial"/>
                <w:szCs w:val="18"/>
              </w:rPr>
            </w:pPr>
            <w:r w:rsidRPr="00F063A7">
              <w:rPr>
                <w:rFonts w:cs="Arial"/>
                <w:szCs w:val="18"/>
              </w:rPr>
              <w:t xml:space="preserve">SO 2.2 </w:t>
            </w:r>
            <w:r w:rsidR="003641C0" w:rsidRPr="00F063A7">
              <w:rPr>
                <w:rFonts w:cs="Arial"/>
                <w:szCs w:val="18"/>
              </w:rPr>
              <w:t>Increase the transparency, ethics, integrity and accountability of the public authorities and institutions</w:t>
            </w:r>
          </w:p>
        </w:tc>
      </w:tr>
      <w:tr w:rsidR="008E1A45" w:rsidRPr="00F063A7" w:rsidTr="008E1A45">
        <w:tc>
          <w:tcPr>
            <w:tcW w:w="3227" w:type="dxa"/>
            <w:vAlign w:val="center"/>
          </w:tcPr>
          <w:p w:rsidR="008E1A45" w:rsidRPr="00F063A7" w:rsidRDefault="008E1A45" w:rsidP="009850AB">
            <w:pPr>
              <w:spacing w:after="120"/>
              <w:jc w:val="both"/>
              <w:rPr>
                <w:rFonts w:cs="Arial"/>
                <w:szCs w:val="18"/>
              </w:rPr>
            </w:pPr>
            <w:r w:rsidRPr="00F063A7">
              <w:rPr>
                <w:rFonts w:cs="Arial"/>
                <w:szCs w:val="18"/>
              </w:rPr>
              <w:t>Enhancing capacity at all levels for Increasing quality and accessibility of public services throughout the Territory of Romania </w:t>
            </w:r>
          </w:p>
        </w:tc>
        <w:tc>
          <w:tcPr>
            <w:tcW w:w="1559" w:type="dxa"/>
          </w:tcPr>
          <w:p w:rsidR="008E1A45" w:rsidRPr="00F063A7" w:rsidRDefault="008E1A45" w:rsidP="009850AB">
            <w:pPr>
              <w:spacing w:after="120"/>
              <w:jc w:val="both"/>
              <w:rPr>
                <w:rFonts w:eastAsia="Times New Roman" w:cs="Arial"/>
                <w:szCs w:val="18"/>
              </w:rPr>
            </w:pPr>
            <w:r w:rsidRPr="00F063A7">
              <w:rPr>
                <w:rFonts w:cs="Arial"/>
                <w:szCs w:val="18"/>
              </w:rPr>
              <w:t>Quality and accessibility to public services needs</w:t>
            </w:r>
          </w:p>
        </w:tc>
        <w:tc>
          <w:tcPr>
            <w:tcW w:w="3544" w:type="dxa"/>
            <w:vAlign w:val="center"/>
          </w:tcPr>
          <w:p w:rsidR="00640E9A" w:rsidRPr="00F063A7" w:rsidRDefault="00640E9A" w:rsidP="009850AB">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 xml:space="preserve">SO 2.1 </w:t>
            </w:r>
            <w:r w:rsidR="003641C0" w:rsidRPr="006A2BF1">
              <w:rPr>
                <w:bCs/>
                <w:szCs w:val="24"/>
              </w:rPr>
              <w:t>Optimizing structures and processes within the local public authorities and institutions in order to be able to exercise its powers in a uniform manner</w:t>
            </w:r>
          </w:p>
          <w:p w:rsidR="008E1A45" w:rsidRPr="00F063A7" w:rsidRDefault="008E1A45" w:rsidP="009850AB">
            <w:pPr>
              <w:spacing w:after="120"/>
              <w:jc w:val="both"/>
              <w:rPr>
                <w:rFonts w:eastAsia="Times New Roman" w:cs="Arial"/>
                <w:szCs w:val="18"/>
              </w:rPr>
            </w:pPr>
          </w:p>
        </w:tc>
      </w:tr>
      <w:tr w:rsidR="008E1A45" w:rsidRPr="00F063A7" w:rsidTr="008E1A45">
        <w:tc>
          <w:tcPr>
            <w:tcW w:w="3227" w:type="dxa"/>
            <w:vAlign w:val="center"/>
          </w:tcPr>
          <w:p w:rsidR="008E1A45" w:rsidRPr="00F063A7" w:rsidRDefault="008E1A45" w:rsidP="009850AB">
            <w:pPr>
              <w:spacing w:after="120"/>
              <w:jc w:val="both"/>
              <w:rPr>
                <w:rFonts w:cs="Arial"/>
                <w:szCs w:val="18"/>
              </w:rPr>
            </w:pPr>
            <w:r w:rsidRPr="00F063A7">
              <w:rPr>
                <w:rFonts w:cs="Arial"/>
                <w:szCs w:val="18"/>
              </w:rPr>
              <w:t>Enhancing administrative and financial capacity at national, regional and local level in pursuit of Romania’s development goals</w:t>
            </w:r>
          </w:p>
        </w:tc>
        <w:tc>
          <w:tcPr>
            <w:tcW w:w="1559" w:type="dxa"/>
          </w:tcPr>
          <w:p w:rsidR="003641C0" w:rsidRDefault="003641C0" w:rsidP="009850AB">
            <w:pPr>
              <w:spacing w:after="120"/>
              <w:jc w:val="both"/>
              <w:rPr>
                <w:rFonts w:cs="Arial"/>
                <w:szCs w:val="18"/>
              </w:rPr>
            </w:pPr>
            <w:r w:rsidRPr="00F063A7">
              <w:rPr>
                <w:rFonts w:eastAsia="Times New Roman" w:cs="Arial"/>
                <w:szCs w:val="18"/>
              </w:rPr>
              <w:t>Decision making process needs</w:t>
            </w:r>
          </w:p>
          <w:p w:rsidR="008E1A45" w:rsidRPr="00F063A7" w:rsidRDefault="008E1A45" w:rsidP="009850AB">
            <w:pPr>
              <w:spacing w:after="120"/>
              <w:jc w:val="both"/>
              <w:rPr>
                <w:rFonts w:eastAsia="Times New Roman" w:cs="Arial"/>
                <w:szCs w:val="18"/>
              </w:rPr>
            </w:pPr>
            <w:r w:rsidRPr="00F063A7">
              <w:rPr>
                <w:rFonts w:cs="Arial"/>
                <w:szCs w:val="18"/>
              </w:rPr>
              <w:t>Quality and accessibility to public services needs</w:t>
            </w:r>
          </w:p>
        </w:tc>
        <w:tc>
          <w:tcPr>
            <w:tcW w:w="3544" w:type="dxa"/>
            <w:vAlign w:val="center"/>
          </w:tcPr>
          <w:p w:rsidR="003641C0" w:rsidRDefault="003641C0" w:rsidP="009850AB">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 xml:space="preserve">SO 1.1: </w:t>
            </w:r>
            <w:r w:rsidRPr="006705D8">
              <w:rPr>
                <w:rFonts w:eastAsia="Times New Roman" w:cs="Arial"/>
                <w:color w:val="000000"/>
                <w:szCs w:val="18"/>
                <w:lang w:eastAsia="en-GB"/>
              </w:rPr>
              <w:t>The development and introduction of systems and common standards in public administration to optimize decision-making processes geared towards citizens and the business environment in accordance with the SCAP</w:t>
            </w:r>
          </w:p>
          <w:p w:rsidR="003641C0" w:rsidRDefault="003641C0" w:rsidP="009850AB">
            <w:pPr>
              <w:spacing w:line="240" w:lineRule="atLeast"/>
              <w:jc w:val="both"/>
              <w:rPr>
                <w:rFonts w:eastAsia="Times New Roman" w:cs="Arial"/>
                <w:color w:val="000000"/>
                <w:szCs w:val="18"/>
                <w:lang w:eastAsia="en-GB"/>
              </w:rPr>
            </w:pPr>
          </w:p>
          <w:p w:rsidR="00640E9A" w:rsidRPr="00F063A7" w:rsidRDefault="00640E9A" w:rsidP="009850AB">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 xml:space="preserve">SO 2.1 </w:t>
            </w:r>
            <w:r w:rsidR="003641C0" w:rsidRPr="006A2BF1">
              <w:rPr>
                <w:bCs/>
                <w:szCs w:val="24"/>
              </w:rPr>
              <w:t>Optimizing structures and processes within the local public authorities and institutions in order to be able to exercise its powers in a uniform manner</w:t>
            </w:r>
          </w:p>
          <w:p w:rsidR="008E1A45" w:rsidRPr="00F063A7" w:rsidRDefault="008E1A45" w:rsidP="009850AB">
            <w:pPr>
              <w:spacing w:after="120"/>
              <w:jc w:val="both"/>
              <w:rPr>
                <w:rFonts w:eastAsia="Times New Roman" w:cs="Arial"/>
                <w:szCs w:val="18"/>
              </w:rPr>
            </w:pPr>
          </w:p>
        </w:tc>
      </w:tr>
      <w:tr w:rsidR="008E1A45" w:rsidRPr="00F063A7" w:rsidTr="008E1A45">
        <w:tc>
          <w:tcPr>
            <w:tcW w:w="3227" w:type="dxa"/>
            <w:vAlign w:val="center"/>
          </w:tcPr>
          <w:p w:rsidR="008E1A45" w:rsidRPr="00F063A7" w:rsidRDefault="008E1A45" w:rsidP="009850AB">
            <w:pPr>
              <w:spacing w:after="120"/>
              <w:jc w:val="both"/>
              <w:rPr>
                <w:rFonts w:cs="Arial"/>
                <w:szCs w:val="18"/>
              </w:rPr>
            </w:pPr>
            <w:r w:rsidRPr="00F063A7">
              <w:rPr>
                <w:rFonts w:cs="Arial"/>
                <w:szCs w:val="18"/>
              </w:rPr>
              <w:t xml:space="preserve">Developing coordination mechanisms among public institutions for better coordination of reform actions both horizontally and vertically, clear definition of public institutions mandates including coordination mechanism  for implementing macroeconomic strategies </w:t>
            </w:r>
          </w:p>
        </w:tc>
        <w:tc>
          <w:tcPr>
            <w:tcW w:w="1559" w:type="dxa"/>
          </w:tcPr>
          <w:p w:rsidR="008E1A45" w:rsidRPr="00F063A7" w:rsidRDefault="008E1A45" w:rsidP="009850AB">
            <w:pPr>
              <w:spacing w:after="120"/>
              <w:jc w:val="both"/>
              <w:rPr>
                <w:rFonts w:eastAsia="Times New Roman" w:cs="Arial"/>
                <w:szCs w:val="18"/>
              </w:rPr>
            </w:pPr>
            <w:r w:rsidRPr="00F063A7">
              <w:rPr>
                <w:rFonts w:eastAsia="Times New Roman" w:cs="Arial"/>
                <w:szCs w:val="18"/>
              </w:rPr>
              <w:t>Decision making process needs</w:t>
            </w:r>
          </w:p>
        </w:tc>
        <w:tc>
          <w:tcPr>
            <w:tcW w:w="3544" w:type="dxa"/>
            <w:vAlign w:val="center"/>
          </w:tcPr>
          <w:p w:rsidR="00640E9A" w:rsidRPr="00072620" w:rsidRDefault="00640E9A" w:rsidP="009850AB">
            <w:pPr>
              <w:spacing w:after="120"/>
              <w:jc w:val="both"/>
              <w:rPr>
                <w:rFonts w:eastAsia="Times New Roman" w:cs="Arial"/>
                <w:szCs w:val="18"/>
              </w:rPr>
            </w:pPr>
            <w:r>
              <w:rPr>
                <w:rFonts w:eastAsia="Times New Roman" w:cs="Arial"/>
                <w:szCs w:val="18"/>
              </w:rPr>
              <w:t xml:space="preserve">SO 1.1 </w:t>
            </w:r>
            <w:r w:rsidR="003641C0" w:rsidRPr="006705D8">
              <w:rPr>
                <w:rFonts w:eastAsia="Times New Roman" w:cs="Arial"/>
                <w:color w:val="000000"/>
                <w:szCs w:val="18"/>
                <w:lang w:eastAsia="en-GB"/>
              </w:rPr>
              <w:t>The development and introduction of systems and common standards in public administration to optimize decision-making processes geared towards citizens and the business environment in accordance with the SCAP</w:t>
            </w:r>
          </w:p>
          <w:p w:rsidR="008E1A45" w:rsidRPr="00F063A7" w:rsidRDefault="008E1A45" w:rsidP="009850AB">
            <w:pPr>
              <w:spacing w:after="120"/>
              <w:jc w:val="both"/>
              <w:rPr>
                <w:rFonts w:eastAsia="Times New Roman" w:cs="Arial"/>
                <w:szCs w:val="18"/>
              </w:rPr>
            </w:pPr>
          </w:p>
        </w:tc>
      </w:tr>
      <w:tr w:rsidR="008E1A45" w:rsidRPr="00F063A7" w:rsidTr="008E1A45">
        <w:tc>
          <w:tcPr>
            <w:tcW w:w="3227" w:type="dxa"/>
            <w:vAlign w:val="center"/>
          </w:tcPr>
          <w:p w:rsidR="008E1A45" w:rsidRPr="00F063A7" w:rsidRDefault="008E1A45" w:rsidP="009850AB">
            <w:pPr>
              <w:spacing w:after="120"/>
              <w:jc w:val="both"/>
              <w:rPr>
                <w:rFonts w:cs="Arial"/>
                <w:szCs w:val="18"/>
              </w:rPr>
            </w:pPr>
            <w:r w:rsidRPr="00F063A7">
              <w:rPr>
                <w:rFonts w:cs="Arial"/>
                <w:szCs w:val="18"/>
              </w:rPr>
              <w:t>Developing, introducing and supporting the use of ICT tools and open data concept</w:t>
            </w:r>
          </w:p>
        </w:tc>
        <w:tc>
          <w:tcPr>
            <w:tcW w:w="1559" w:type="dxa"/>
          </w:tcPr>
          <w:p w:rsidR="008E1A45" w:rsidRPr="00F063A7" w:rsidRDefault="008E1A45" w:rsidP="009850AB">
            <w:pPr>
              <w:spacing w:after="120"/>
              <w:jc w:val="both"/>
              <w:rPr>
                <w:rFonts w:eastAsia="Times New Roman" w:cs="Arial"/>
                <w:szCs w:val="18"/>
              </w:rPr>
            </w:pPr>
            <w:r w:rsidRPr="00F063A7">
              <w:rPr>
                <w:rFonts w:cs="Arial"/>
                <w:szCs w:val="18"/>
              </w:rPr>
              <w:t>Quality and accessibility to public services needs</w:t>
            </w:r>
          </w:p>
        </w:tc>
        <w:tc>
          <w:tcPr>
            <w:tcW w:w="3544" w:type="dxa"/>
            <w:vAlign w:val="center"/>
          </w:tcPr>
          <w:p w:rsidR="00640E9A" w:rsidRDefault="00640E9A" w:rsidP="009850AB">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 xml:space="preserve">SO 2.1 </w:t>
            </w:r>
            <w:r w:rsidR="00E10327" w:rsidRPr="006A2BF1">
              <w:rPr>
                <w:bCs/>
                <w:szCs w:val="24"/>
              </w:rPr>
              <w:t>Optimizing structures and processes within the local public authorities and institutions in order to be able to exercise its powers in a uniform manner</w:t>
            </w:r>
          </w:p>
          <w:p w:rsidR="00C53184" w:rsidRDefault="004E466A" w:rsidP="009850AB">
            <w:pPr>
              <w:pStyle w:val="broodtekst"/>
              <w:jc w:val="both"/>
              <w:rPr>
                <w:rFonts w:eastAsia="Times New Roman" w:cs="Arial"/>
                <w:color w:val="000000"/>
                <w:szCs w:val="18"/>
                <w:lang w:eastAsia="en-GB"/>
              </w:rPr>
            </w:pPr>
            <w:r w:rsidRPr="004E466A">
              <w:rPr>
                <w:rFonts w:eastAsia="Times New Roman" w:cs="Arial"/>
                <w:color w:val="000000"/>
                <w:sz w:val="18"/>
                <w:szCs w:val="18"/>
                <w:lang w:eastAsia="en-GB"/>
              </w:rPr>
              <w:t>SO 2.2 Increase the transparency, ethics, integrity and accountability of the public authorities and institutions</w:t>
            </w:r>
          </w:p>
          <w:p w:rsidR="008E1A45" w:rsidRPr="00F063A7" w:rsidRDefault="008E1A45" w:rsidP="009850AB">
            <w:pPr>
              <w:spacing w:after="120"/>
              <w:jc w:val="both"/>
              <w:rPr>
                <w:rFonts w:eastAsia="Times New Roman" w:cs="Arial"/>
                <w:szCs w:val="18"/>
              </w:rPr>
            </w:pPr>
          </w:p>
        </w:tc>
      </w:tr>
      <w:tr w:rsidR="008E1A45" w:rsidRPr="00F063A7" w:rsidTr="008E1A45">
        <w:tc>
          <w:tcPr>
            <w:tcW w:w="3227" w:type="dxa"/>
            <w:vAlign w:val="center"/>
          </w:tcPr>
          <w:p w:rsidR="008E1A45" w:rsidRPr="00F063A7" w:rsidRDefault="008E1A45" w:rsidP="00F063A7">
            <w:pPr>
              <w:spacing w:after="120"/>
              <w:rPr>
                <w:rFonts w:cs="Arial"/>
                <w:szCs w:val="18"/>
              </w:rPr>
            </w:pPr>
            <w:r w:rsidRPr="00F063A7">
              <w:rPr>
                <w:rFonts w:cs="Arial"/>
                <w:szCs w:val="18"/>
              </w:rPr>
              <w:lastRenderedPageBreak/>
              <w:t>More efficient, transparent, accountable, accessible and consistent judicial system</w:t>
            </w:r>
          </w:p>
        </w:tc>
        <w:tc>
          <w:tcPr>
            <w:tcW w:w="1559" w:type="dxa"/>
          </w:tcPr>
          <w:p w:rsidR="008E1A45" w:rsidRPr="00F063A7" w:rsidRDefault="008E1A45" w:rsidP="00F063A7">
            <w:pPr>
              <w:spacing w:after="120"/>
              <w:rPr>
                <w:rFonts w:eastAsia="Times New Roman" w:cs="Arial"/>
                <w:szCs w:val="18"/>
              </w:rPr>
            </w:pPr>
            <w:r w:rsidRPr="00F063A7">
              <w:rPr>
                <w:rFonts w:eastAsia="Times New Roman" w:cs="Arial"/>
                <w:szCs w:val="18"/>
              </w:rPr>
              <w:t>Judiciary system needs</w:t>
            </w:r>
          </w:p>
        </w:tc>
        <w:tc>
          <w:tcPr>
            <w:tcW w:w="3544" w:type="dxa"/>
            <w:vAlign w:val="center"/>
          </w:tcPr>
          <w:p w:rsidR="008E1A45" w:rsidRPr="00F063A7" w:rsidRDefault="008E1A45" w:rsidP="00F063A7">
            <w:pPr>
              <w:tabs>
                <w:tab w:val="left" w:pos="1044"/>
              </w:tabs>
              <w:spacing w:after="120"/>
              <w:jc w:val="both"/>
              <w:rPr>
                <w:rFonts w:cs="Arial"/>
                <w:szCs w:val="18"/>
              </w:rPr>
            </w:pPr>
            <w:r w:rsidRPr="00F063A7">
              <w:rPr>
                <w:rFonts w:cs="Arial"/>
                <w:szCs w:val="18"/>
              </w:rPr>
              <w:t xml:space="preserve">SO 1.3 </w:t>
            </w:r>
            <w:r w:rsidR="00694599" w:rsidRPr="006705D8">
              <w:rPr>
                <w:bCs/>
                <w:szCs w:val="24"/>
              </w:rPr>
              <w:t>The development and implementation of modern systems and tools, and effective management of the institutions of the judicial system</w:t>
            </w:r>
            <w:r w:rsidRPr="00F063A7">
              <w:rPr>
                <w:rFonts w:cs="Arial"/>
                <w:szCs w:val="18"/>
              </w:rPr>
              <w:t xml:space="preserve">, </w:t>
            </w:r>
          </w:p>
          <w:p w:rsidR="008E1A45" w:rsidRPr="00F063A7" w:rsidRDefault="008E1A45" w:rsidP="00F063A7">
            <w:pPr>
              <w:tabs>
                <w:tab w:val="left" w:pos="1044"/>
              </w:tabs>
              <w:spacing w:after="120"/>
              <w:jc w:val="both"/>
              <w:rPr>
                <w:rFonts w:cs="Arial"/>
                <w:szCs w:val="18"/>
              </w:rPr>
            </w:pPr>
            <w:r w:rsidRPr="00F063A7">
              <w:rPr>
                <w:rFonts w:cs="Arial"/>
                <w:szCs w:val="18"/>
              </w:rPr>
              <w:t xml:space="preserve">SO 2.3 </w:t>
            </w:r>
            <w:r w:rsidR="00543313" w:rsidRPr="006A2BF1">
              <w:rPr>
                <w:rFonts w:cs="Calibri"/>
                <w:lang w:val="en-US" w:eastAsia="ro-RO"/>
              </w:rPr>
              <w:t>Improving access</w:t>
            </w:r>
            <w:r w:rsidR="00694599" w:rsidRPr="006A2BF1">
              <w:rPr>
                <w:rFonts w:cs="Calibri"/>
                <w:lang w:val="en-US" w:eastAsia="ro-RO"/>
              </w:rPr>
              <w:t xml:space="preserve"> and quality of services delivered by the judicial system</w:t>
            </w:r>
            <w:r w:rsidR="00543313" w:rsidRPr="006A2BF1">
              <w:rPr>
                <w:rFonts w:cs="Calibri"/>
                <w:lang w:val="en-US" w:eastAsia="ro-RO"/>
              </w:rPr>
              <w:t>, including</w:t>
            </w:r>
            <w:r w:rsidR="00694599" w:rsidRPr="006A2BF1">
              <w:rPr>
                <w:rFonts w:cs="Calibri"/>
                <w:lang w:val="en-US" w:eastAsia="ro-RO"/>
              </w:rPr>
              <w:t xml:space="preserve"> </w:t>
            </w:r>
            <w:r w:rsidR="00543313" w:rsidRPr="006A2BF1">
              <w:rPr>
                <w:rFonts w:cs="Calibri"/>
                <w:lang w:val="en-US" w:eastAsia="ro-RO"/>
              </w:rPr>
              <w:t>by ensuring</w:t>
            </w:r>
            <w:r w:rsidR="00694599" w:rsidRPr="006A2BF1">
              <w:rPr>
                <w:rFonts w:cs="Calibri"/>
                <w:lang w:val="en-US" w:eastAsia="ro-RO"/>
              </w:rPr>
              <w:t xml:space="preserve"> enhanced transparency and integrity at its level</w:t>
            </w:r>
            <w:r w:rsidRPr="00F063A7">
              <w:rPr>
                <w:rFonts w:cs="Arial"/>
                <w:szCs w:val="18"/>
              </w:rPr>
              <w:t>.</w:t>
            </w:r>
          </w:p>
        </w:tc>
      </w:tr>
    </w:tbl>
    <w:p w:rsidR="009850AB" w:rsidRDefault="009850AB" w:rsidP="009850AB">
      <w:pPr>
        <w:pStyle w:val="ListParagraph"/>
        <w:spacing w:after="120" w:line="280" w:lineRule="atLeast"/>
        <w:ind w:left="454"/>
        <w:contextualSpacing w:val="0"/>
        <w:jc w:val="both"/>
        <w:rPr>
          <w:rFonts w:ascii="Arial" w:hAnsi="Arial" w:cs="Arial"/>
          <w:sz w:val="18"/>
          <w:szCs w:val="18"/>
          <w:lang w:val="en-GB"/>
        </w:rPr>
      </w:pPr>
    </w:p>
    <w:p w:rsidR="008E1A45" w:rsidRPr="0098223E"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98223E">
        <w:rPr>
          <w:rFonts w:ascii="Arial" w:hAnsi="Arial" w:cs="Arial"/>
          <w:sz w:val="18"/>
          <w:szCs w:val="18"/>
          <w:lang w:val="en-GB"/>
        </w:rPr>
        <w:t>The tables above show that the structural factors and the PA de</w:t>
      </w:r>
      <w:r w:rsidR="00EB4B96" w:rsidRPr="0098223E">
        <w:rPr>
          <w:rFonts w:ascii="Arial" w:hAnsi="Arial" w:cs="Arial"/>
          <w:sz w:val="18"/>
          <w:szCs w:val="18"/>
          <w:lang w:val="en-GB"/>
        </w:rPr>
        <w:t xml:space="preserve">velopment needs are reflected in totality in the OPAC needs. </w:t>
      </w:r>
      <w:r w:rsidRPr="0098223E">
        <w:rPr>
          <w:rFonts w:ascii="Arial" w:hAnsi="Arial" w:cs="Arial"/>
          <w:sz w:val="18"/>
          <w:szCs w:val="18"/>
          <w:lang w:val="en-GB"/>
        </w:rPr>
        <w:t xml:space="preserve">In order </w:t>
      </w:r>
      <w:r w:rsidR="00EB4B96" w:rsidRPr="0098223E">
        <w:rPr>
          <w:rFonts w:ascii="Arial" w:hAnsi="Arial" w:cs="Arial"/>
          <w:sz w:val="18"/>
          <w:szCs w:val="18"/>
          <w:lang w:val="en-GB"/>
        </w:rPr>
        <w:t xml:space="preserve">to maintain </w:t>
      </w:r>
      <w:r w:rsidRPr="0098223E">
        <w:rPr>
          <w:rFonts w:ascii="Arial" w:hAnsi="Arial" w:cs="Arial"/>
          <w:sz w:val="18"/>
          <w:szCs w:val="18"/>
          <w:lang w:val="en-GB"/>
        </w:rPr>
        <w:t>a concise presentation of the findings in the documents in the table are included only the s</w:t>
      </w:r>
      <w:r w:rsidR="00694599">
        <w:rPr>
          <w:rFonts w:ascii="Arial" w:hAnsi="Arial" w:cs="Arial"/>
          <w:sz w:val="18"/>
          <w:szCs w:val="18"/>
          <w:lang w:val="en-GB"/>
        </w:rPr>
        <w:t>even</w:t>
      </w:r>
      <w:r w:rsidRPr="0098223E">
        <w:rPr>
          <w:rFonts w:ascii="Arial" w:hAnsi="Arial" w:cs="Arial"/>
          <w:sz w:val="18"/>
          <w:szCs w:val="18"/>
          <w:lang w:val="en-GB"/>
        </w:rPr>
        <w:t xml:space="preserve"> categories of needs</w:t>
      </w:r>
      <w:r w:rsidR="009850AB">
        <w:rPr>
          <w:rFonts w:ascii="Arial" w:hAnsi="Arial" w:cs="Arial"/>
          <w:sz w:val="18"/>
          <w:szCs w:val="18"/>
          <w:lang w:val="en-GB"/>
        </w:rPr>
        <w:t xml:space="preserve">             </w:t>
      </w:r>
      <w:r w:rsidR="00694599">
        <w:rPr>
          <w:rFonts w:ascii="Arial" w:hAnsi="Arial" w:cs="Arial"/>
          <w:sz w:val="18"/>
          <w:szCs w:val="18"/>
          <w:lang w:val="en-GB"/>
        </w:rPr>
        <w:t xml:space="preserve"> ( decision making process, administrative burden for the business environment and citizens, </w:t>
      </w:r>
      <w:r w:rsidR="004211F3">
        <w:rPr>
          <w:rFonts w:ascii="Arial" w:hAnsi="Arial" w:cs="Arial"/>
          <w:sz w:val="18"/>
          <w:szCs w:val="18"/>
          <w:lang w:val="en-GB"/>
        </w:rPr>
        <w:t xml:space="preserve">management, quality and accesibility </w:t>
      </w:r>
      <w:r w:rsidR="00694599">
        <w:rPr>
          <w:rFonts w:ascii="Arial" w:hAnsi="Arial" w:cs="Arial"/>
          <w:sz w:val="18"/>
          <w:szCs w:val="18"/>
          <w:lang w:val="en-GB"/>
        </w:rPr>
        <w:t>of public services, management of human resources, transparency ethics and integrity, public procurement, judicial system</w:t>
      </w:r>
      <w:r w:rsidRPr="0098223E">
        <w:rPr>
          <w:rFonts w:ascii="Arial" w:hAnsi="Arial" w:cs="Arial"/>
          <w:sz w:val="18"/>
          <w:szCs w:val="18"/>
          <w:lang w:val="en-GB"/>
        </w:rPr>
        <w:t xml:space="preserve"> – exactly as they are formulated in OPAC, but they are further detailed and explained</w:t>
      </w:r>
      <w:r w:rsidR="00EB4B96" w:rsidRPr="0098223E">
        <w:rPr>
          <w:rFonts w:ascii="Arial" w:hAnsi="Arial" w:cs="Arial"/>
          <w:sz w:val="18"/>
          <w:szCs w:val="18"/>
          <w:lang w:val="en-GB"/>
        </w:rPr>
        <w:t xml:space="preserve"> (</w:t>
      </w:r>
      <w:r w:rsidR="004E466A" w:rsidRPr="009850AB">
        <w:rPr>
          <w:rFonts w:ascii="Arial" w:hAnsi="Arial" w:cs="Arial"/>
          <w:sz w:val="18"/>
          <w:szCs w:val="18"/>
          <w:lang w:val="en-GB"/>
        </w:rPr>
        <w:t xml:space="preserve">see section </w:t>
      </w:r>
      <w:r w:rsidR="004211F3">
        <w:rPr>
          <w:rFonts w:ascii="Arial" w:hAnsi="Arial" w:cs="Arial"/>
          <w:sz w:val="18"/>
          <w:szCs w:val="18"/>
          <w:lang w:val="en-GB"/>
        </w:rPr>
        <w:t>EQ2)</w:t>
      </w:r>
    </w:p>
    <w:p w:rsidR="008E1A45" w:rsidRPr="00F063A7" w:rsidRDefault="008E1A45" w:rsidP="00F063A7">
      <w:pPr>
        <w:spacing w:after="120"/>
        <w:rPr>
          <w:rFonts w:cs="Arial"/>
          <w:szCs w:val="18"/>
          <w:lang w:eastAsia="nl-NL"/>
        </w:rPr>
      </w:pPr>
      <w:r w:rsidRPr="00F063A7">
        <w:rPr>
          <w:rFonts w:cs="Arial"/>
          <w:b/>
          <w:szCs w:val="18"/>
          <w:lang w:eastAsia="nl-NL"/>
        </w:rPr>
        <w:t>The tables</w:t>
      </w:r>
      <w:r w:rsidR="00FC3C54" w:rsidRPr="00F063A7">
        <w:rPr>
          <w:rFonts w:cs="Arial"/>
          <w:b/>
          <w:szCs w:val="18"/>
          <w:lang w:eastAsia="nl-NL"/>
        </w:rPr>
        <w:t xml:space="preserve"> 3 and 4</w:t>
      </w:r>
      <w:r w:rsidRPr="00F063A7">
        <w:rPr>
          <w:rFonts w:cs="Arial"/>
          <w:b/>
          <w:szCs w:val="18"/>
          <w:lang w:eastAsia="nl-NL"/>
        </w:rPr>
        <w:t xml:space="preserve"> lead to the conclusion that the OP addresses the structural factors and development needs formulated in the PA</w:t>
      </w:r>
      <w:r w:rsidRPr="00F063A7">
        <w:rPr>
          <w:rFonts w:cs="Arial"/>
          <w:szCs w:val="18"/>
          <w:lang w:eastAsia="nl-NL"/>
        </w:rPr>
        <w:t xml:space="preserve">. </w:t>
      </w:r>
    </w:p>
    <w:p w:rsidR="008E1A45" w:rsidRPr="00F063A7" w:rsidRDefault="008E1A45" w:rsidP="00F063A7">
      <w:pPr>
        <w:spacing w:after="120"/>
        <w:rPr>
          <w:rFonts w:cs="Arial"/>
          <w:color w:val="4F81BD" w:themeColor="accent1"/>
          <w:szCs w:val="18"/>
        </w:rPr>
      </w:pPr>
      <w:r w:rsidRPr="00F063A7">
        <w:rPr>
          <w:rFonts w:cs="Arial"/>
          <w:color w:val="4F81BD" w:themeColor="accent1"/>
          <w:szCs w:val="18"/>
        </w:rPr>
        <w:t>Consistency with the Commission Position Paper</w:t>
      </w:r>
    </w:p>
    <w:p w:rsidR="008E1A45" w:rsidRPr="0098223E"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98223E">
        <w:rPr>
          <w:rFonts w:ascii="Arial" w:hAnsi="Arial" w:cs="Arial"/>
          <w:sz w:val="18"/>
          <w:szCs w:val="18"/>
          <w:lang w:val="en-GB"/>
        </w:rPr>
        <w:t xml:space="preserve">The PA is consistent with the Position Paper (Position of the Commission Services on the development of Partnership Agreement and programmes in Romania 2014-2020), the selection of all 11 thematic objectives is justified by the position paper priorities for funding. </w:t>
      </w:r>
    </w:p>
    <w:p w:rsidR="008E1A45" w:rsidRPr="0098223E"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98223E">
        <w:rPr>
          <w:rFonts w:ascii="Arial" w:hAnsi="Arial" w:cs="Arial"/>
          <w:sz w:val="18"/>
          <w:szCs w:val="18"/>
          <w:lang w:val="en-GB"/>
        </w:rPr>
        <w:t xml:space="preserve">One of the priorities for funding indicated in the CPP is “Modernisation and reinforcement of the national administration and of the judiciary with two components: </w:t>
      </w:r>
    </w:p>
    <w:p w:rsidR="008E1A45" w:rsidRPr="00F063A7" w:rsidRDefault="008E1A45" w:rsidP="0027005E">
      <w:pPr>
        <w:pStyle w:val="ListParagraph"/>
        <w:numPr>
          <w:ilvl w:val="0"/>
          <w:numId w:val="30"/>
        </w:numPr>
        <w:spacing w:after="120" w:line="280" w:lineRule="atLeast"/>
        <w:rPr>
          <w:rFonts w:ascii="Arial" w:hAnsi="Arial" w:cs="Arial"/>
          <w:sz w:val="18"/>
          <w:szCs w:val="18"/>
          <w:lang w:eastAsia="nl-NL"/>
        </w:rPr>
      </w:pPr>
      <w:r w:rsidRPr="00F063A7">
        <w:rPr>
          <w:rFonts w:ascii="Arial" w:hAnsi="Arial" w:cs="Arial"/>
          <w:sz w:val="18"/>
          <w:szCs w:val="18"/>
          <w:lang w:eastAsia="nl-NL"/>
        </w:rPr>
        <w:t xml:space="preserve">Enhancing institutional capacity and an efficient public administration </w:t>
      </w:r>
    </w:p>
    <w:p w:rsidR="008E1A45" w:rsidRPr="00F063A7" w:rsidRDefault="008E1A45" w:rsidP="0027005E">
      <w:pPr>
        <w:pStyle w:val="ListParagraph"/>
        <w:numPr>
          <w:ilvl w:val="0"/>
          <w:numId w:val="30"/>
        </w:numPr>
        <w:spacing w:after="120" w:line="280" w:lineRule="atLeast"/>
        <w:rPr>
          <w:rFonts w:ascii="Arial" w:hAnsi="Arial" w:cs="Arial"/>
          <w:sz w:val="18"/>
          <w:szCs w:val="18"/>
          <w:lang w:eastAsia="nl-NL"/>
        </w:rPr>
      </w:pPr>
      <w:r w:rsidRPr="00F063A7">
        <w:rPr>
          <w:rFonts w:ascii="Arial" w:hAnsi="Arial" w:cs="Arial"/>
          <w:sz w:val="18"/>
          <w:szCs w:val="18"/>
          <w:lang w:eastAsia="nl-NL"/>
        </w:rPr>
        <w:t xml:space="preserve">Strengthening ICT applications for e-government </w:t>
      </w:r>
    </w:p>
    <w:p w:rsidR="008E1A45" w:rsidRPr="00F063A7" w:rsidRDefault="008E1A45" w:rsidP="009850AB">
      <w:pPr>
        <w:spacing w:after="120"/>
        <w:jc w:val="both"/>
        <w:rPr>
          <w:rFonts w:cs="Arial"/>
          <w:b/>
          <w:szCs w:val="18"/>
          <w:lang w:eastAsia="nl-NL"/>
        </w:rPr>
      </w:pPr>
      <w:r w:rsidRPr="00F063A7">
        <w:rPr>
          <w:rFonts w:cs="Arial"/>
          <w:b/>
          <w:szCs w:val="18"/>
          <w:lang w:eastAsia="nl-NL"/>
        </w:rPr>
        <w:t xml:space="preserve">The OPAC addresses directly the </w:t>
      </w:r>
      <w:r w:rsidR="00B67141" w:rsidRPr="00F063A7">
        <w:rPr>
          <w:rFonts w:cs="Arial"/>
          <w:b/>
          <w:szCs w:val="18"/>
          <w:lang w:eastAsia="nl-NL"/>
        </w:rPr>
        <w:t xml:space="preserve">CPP </w:t>
      </w:r>
      <w:r w:rsidRPr="00F063A7">
        <w:rPr>
          <w:rFonts w:cs="Arial"/>
          <w:b/>
          <w:szCs w:val="18"/>
          <w:lang w:eastAsia="nl-NL"/>
        </w:rPr>
        <w:t xml:space="preserve">priority for funding with its components. </w:t>
      </w:r>
    </w:p>
    <w:p w:rsidR="008E1A45" w:rsidRPr="00F063A7" w:rsidRDefault="008E1A45" w:rsidP="009850AB">
      <w:pPr>
        <w:spacing w:after="120"/>
        <w:jc w:val="both"/>
        <w:rPr>
          <w:rFonts w:cs="Arial"/>
          <w:szCs w:val="18"/>
          <w:lang w:eastAsia="nl-NL"/>
        </w:rPr>
      </w:pPr>
      <w:r w:rsidRPr="00F063A7">
        <w:rPr>
          <w:rFonts w:cs="Arial"/>
          <w:b/>
          <w:szCs w:val="18"/>
          <w:lang w:eastAsia="nl-NL"/>
        </w:rPr>
        <w:t>In conclusion the OPAC is fully consistent with the PA and the CPP</w:t>
      </w:r>
      <w:r w:rsidRPr="00F063A7">
        <w:rPr>
          <w:rFonts w:cs="Arial"/>
          <w:szCs w:val="18"/>
          <w:lang w:eastAsia="nl-NL"/>
        </w:rPr>
        <w:t>.</w:t>
      </w:r>
    </w:p>
    <w:p w:rsidR="008E1A45" w:rsidRPr="00F063A7" w:rsidRDefault="008E1A45" w:rsidP="009850AB">
      <w:pPr>
        <w:spacing w:after="120"/>
        <w:jc w:val="both"/>
        <w:rPr>
          <w:rStyle w:val="Emphasis"/>
          <w:rFonts w:cs="Arial"/>
          <w:b/>
          <w:iCs w:val="0"/>
          <w:color w:val="4F81BD" w:themeColor="accent1"/>
          <w:szCs w:val="18"/>
        </w:rPr>
      </w:pPr>
      <w:r w:rsidRPr="00F063A7">
        <w:rPr>
          <w:rStyle w:val="Emphasis"/>
          <w:rFonts w:cs="Arial"/>
          <w:iCs w:val="0"/>
          <w:color w:val="4F81BD" w:themeColor="accent1"/>
          <w:szCs w:val="18"/>
        </w:rPr>
        <w:t xml:space="preserve">Consistency with the Common Strategic Framework (CSF) </w:t>
      </w:r>
    </w:p>
    <w:p w:rsidR="008E1A45" w:rsidRPr="0098223E"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98223E">
        <w:rPr>
          <w:rFonts w:ascii="Arial" w:hAnsi="Arial" w:cs="Arial"/>
          <w:sz w:val="18"/>
          <w:szCs w:val="18"/>
          <w:lang w:val="en-GB"/>
        </w:rPr>
        <w:t>In accordance with Article 10 of CPR the Common Strategic Framework sets out “strategic guiding principles to facilitate the programming process and the sectoral and territorial coordination of Union intervention under the ESI Funds and with other relevant Union policies and instruments, in line with the targets and objectives of the Union strategy for smart, sustainable and inclusive growth, taking into account the key territorial challenges of the various types of territories”</w:t>
      </w:r>
      <w:r w:rsidR="00A375C5" w:rsidRPr="0098223E">
        <w:rPr>
          <w:rFonts w:ascii="Arial" w:hAnsi="Arial" w:cs="Arial"/>
          <w:sz w:val="18"/>
          <w:szCs w:val="18"/>
          <w:lang w:val="en-GB"/>
        </w:rPr>
        <w:t>.</w:t>
      </w:r>
    </w:p>
    <w:p w:rsidR="008E1A45" w:rsidRPr="0098223E"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98223E">
        <w:rPr>
          <w:rFonts w:ascii="Arial" w:hAnsi="Arial" w:cs="Arial"/>
          <w:sz w:val="18"/>
          <w:szCs w:val="18"/>
          <w:lang w:val="en-GB"/>
        </w:rPr>
        <w:t>In order to ensure that the policy commitments under the Europe 2020 are supported by ESI and other EU investment the CSF incorporates principles regarding:</w:t>
      </w:r>
    </w:p>
    <w:p w:rsidR="008E1A45" w:rsidRPr="00F063A7" w:rsidRDefault="008E1A45" w:rsidP="0027005E">
      <w:pPr>
        <w:pStyle w:val="ListParagraph"/>
        <w:numPr>
          <w:ilvl w:val="0"/>
          <w:numId w:val="43"/>
        </w:numPr>
        <w:spacing w:after="120" w:line="280" w:lineRule="atLeast"/>
        <w:jc w:val="both"/>
        <w:rPr>
          <w:rFonts w:ascii="Arial" w:hAnsi="Arial" w:cs="Arial"/>
          <w:sz w:val="18"/>
          <w:szCs w:val="18"/>
        </w:rPr>
      </w:pPr>
      <w:r w:rsidRPr="00F063A7">
        <w:rPr>
          <w:rFonts w:ascii="Arial" w:hAnsi="Arial" w:cs="Arial"/>
          <w:sz w:val="18"/>
          <w:szCs w:val="18"/>
        </w:rPr>
        <w:t>selection of the thematic objectives for all ESI Funds during the 2014-2020 period;</w:t>
      </w:r>
    </w:p>
    <w:p w:rsidR="008E1A45" w:rsidRPr="00F063A7" w:rsidRDefault="008E1A45" w:rsidP="0027005E">
      <w:pPr>
        <w:pStyle w:val="ListParagraph"/>
        <w:numPr>
          <w:ilvl w:val="0"/>
          <w:numId w:val="43"/>
        </w:numPr>
        <w:spacing w:after="120" w:line="280" w:lineRule="atLeast"/>
        <w:jc w:val="both"/>
        <w:rPr>
          <w:rFonts w:ascii="Arial" w:hAnsi="Arial" w:cs="Arial"/>
          <w:sz w:val="18"/>
          <w:szCs w:val="18"/>
        </w:rPr>
      </w:pPr>
      <w:r w:rsidRPr="00F063A7">
        <w:rPr>
          <w:rFonts w:ascii="Arial" w:hAnsi="Arial" w:cs="Arial"/>
          <w:sz w:val="18"/>
          <w:szCs w:val="18"/>
        </w:rPr>
        <w:t xml:space="preserve">adoption of integrated approaches to the utilisation of ESI Funds; </w:t>
      </w:r>
    </w:p>
    <w:p w:rsidR="008E1A45" w:rsidRPr="00F063A7" w:rsidRDefault="008E1A45" w:rsidP="0027005E">
      <w:pPr>
        <w:pStyle w:val="ListParagraph"/>
        <w:numPr>
          <w:ilvl w:val="0"/>
          <w:numId w:val="43"/>
        </w:numPr>
        <w:spacing w:after="120" w:line="280" w:lineRule="atLeast"/>
        <w:rPr>
          <w:rFonts w:ascii="Arial" w:hAnsi="Arial" w:cs="Arial"/>
          <w:sz w:val="18"/>
          <w:szCs w:val="18"/>
        </w:rPr>
      </w:pPr>
      <w:r w:rsidRPr="00F063A7">
        <w:rPr>
          <w:rFonts w:ascii="Arial" w:hAnsi="Arial" w:cs="Arial"/>
          <w:sz w:val="18"/>
          <w:szCs w:val="18"/>
        </w:rPr>
        <w:lastRenderedPageBreak/>
        <w:t>co-ordination and synergies between ESI Funds and other Union policies and instruments;</w:t>
      </w:r>
    </w:p>
    <w:p w:rsidR="008E1A45" w:rsidRPr="00F063A7" w:rsidRDefault="008E1A45" w:rsidP="0027005E">
      <w:pPr>
        <w:pStyle w:val="ListParagraph"/>
        <w:numPr>
          <w:ilvl w:val="0"/>
          <w:numId w:val="43"/>
        </w:numPr>
        <w:spacing w:after="120" w:line="280" w:lineRule="atLeast"/>
        <w:rPr>
          <w:rFonts w:ascii="Arial" w:hAnsi="Arial" w:cs="Arial"/>
          <w:sz w:val="18"/>
          <w:szCs w:val="18"/>
        </w:rPr>
      </w:pPr>
      <w:r w:rsidRPr="00F063A7">
        <w:rPr>
          <w:rFonts w:ascii="Arial" w:hAnsi="Arial" w:cs="Arial"/>
          <w:sz w:val="18"/>
          <w:szCs w:val="18"/>
        </w:rPr>
        <w:t xml:space="preserve">the horizontal principles reffered to in article 5, 6 and 8 and cross-ccutting policy objectives; </w:t>
      </w:r>
    </w:p>
    <w:p w:rsidR="008E1A45" w:rsidRPr="00F063A7" w:rsidRDefault="008E1A45" w:rsidP="0027005E">
      <w:pPr>
        <w:pStyle w:val="ListParagraph"/>
        <w:numPr>
          <w:ilvl w:val="0"/>
          <w:numId w:val="43"/>
        </w:numPr>
        <w:spacing w:after="120" w:line="280" w:lineRule="atLeast"/>
        <w:rPr>
          <w:rFonts w:ascii="Arial" w:hAnsi="Arial" w:cs="Arial"/>
          <w:sz w:val="18"/>
          <w:szCs w:val="18"/>
        </w:rPr>
      </w:pPr>
      <w:r w:rsidRPr="00F063A7">
        <w:rPr>
          <w:rFonts w:ascii="Arial" w:hAnsi="Arial" w:cs="Arial"/>
          <w:sz w:val="18"/>
          <w:szCs w:val="18"/>
        </w:rPr>
        <w:t xml:space="preserve">arrangements for addresing key territorial challenges and the promotion of cooperation activities. </w:t>
      </w:r>
    </w:p>
    <w:p w:rsidR="008E1A45" w:rsidRPr="0098223E"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98223E">
        <w:rPr>
          <w:rFonts w:ascii="Arial" w:hAnsi="Arial" w:cs="Arial"/>
          <w:sz w:val="18"/>
          <w:szCs w:val="18"/>
          <w:lang w:val="en-GB"/>
        </w:rPr>
        <w:t xml:space="preserve">For the use of ESF under the OPAC 2014 -2020 </w:t>
      </w:r>
      <w:r w:rsidR="007208D5">
        <w:rPr>
          <w:rFonts w:ascii="Arial" w:hAnsi="Arial" w:cs="Arial"/>
          <w:sz w:val="18"/>
          <w:szCs w:val="18"/>
          <w:lang w:val="en-GB"/>
        </w:rPr>
        <w:t xml:space="preserve">it </w:t>
      </w:r>
      <w:r w:rsidRPr="0098223E">
        <w:rPr>
          <w:rFonts w:ascii="Arial" w:hAnsi="Arial" w:cs="Arial"/>
          <w:sz w:val="18"/>
          <w:szCs w:val="18"/>
          <w:lang w:val="en-GB"/>
        </w:rPr>
        <w:t>was selected only</w:t>
      </w:r>
      <w:r w:rsidR="007208D5">
        <w:rPr>
          <w:rFonts w:ascii="Arial" w:hAnsi="Arial" w:cs="Arial"/>
          <w:sz w:val="18"/>
          <w:szCs w:val="18"/>
          <w:lang w:val="en-GB"/>
        </w:rPr>
        <w:t xml:space="preserve"> the</w:t>
      </w:r>
      <w:r w:rsidRPr="0098223E">
        <w:rPr>
          <w:rFonts w:ascii="Arial" w:hAnsi="Arial" w:cs="Arial"/>
          <w:sz w:val="18"/>
          <w:szCs w:val="18"/>
          <w:lang w:val="en-GB"/>
        </w:rPr>
        <w:t xml:space="preserve"> Thematic Objective (TO) 11 ‘Enhancing institutional capacity and ensuring an efficient public administration’, as set out in Article 9 of CP and accordance with Partnership Agreement 2014-2020.  The overall objectives of this thematic objective are to ‘strengthen institutional and administrative capacity at all levels and in all fields and promoting good governance principles...’ </w:t>
      </w:r>
    </w:p>
    <w:p w:rsidR="008E1A45" w:rsidRPr="0098223E"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98223E">
        <w:rPr>
          <w:rFonts w:ascii="Arial" w:hAnsi="Arial" w:cs="Arial"/>
          <w:sz w:val="18"/>
          <w:szCs w:val="18"/>
          <w:lang w:val="en-GB"/>
        </w:rPr>
        <w:t>There is no specific reference to adoption of integrated approaches, i.e. integrated projects, in the OPAC implementation, but it is clearly stated the approach to focus on more strategic and larger projects. Integrated projects may enhance synergies with other actions from other OPs or within the OP.</w:t>
      </w:r>
    </w:p>
    <w:p w:rsidR="008E1A45" w:rsidRPr="0098223E"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98223E">
        <w:rPr>
          <w:rFonts w:ascii="Arial" w:hAnsi="Arial" w:cs="Arial"/>
          <w:sz w:val="18"/>
          <w:szCs w:val="18"/>
          <w:lang w:val="en-GB"/>
        </w:rPr>
        <w:t xml:space="preserve">The OPAC is by its nature a horizontal programme designed to support improvements to public administration.  It will have a role in territorial development, general administrative development for the Integrated Territorial Investment of the Danube Delta.  The OPAC will also be available for activities within the EU Strategy for the Danube Region. This role is further explained in the section dedicated to EQ2. </w:t>
      </w:r>
    </w:p>
    <w:p w:rsidR="008E1A45" w:rsidRPr="0098223E"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98223E">
        <w:rPr>
          <w:rFonts w:ascii="Arial" w:hAnsi="Arial" w:cs="Arial"/>
          <w:sz w:val="18"/>
          <w:szCs w:val="18"/>
          <w:lang w:val="en-GB"/>
        </w:rPr>
        <w:t xml:space="preserve">The PA sets the general framework for the coordination of OPs among themselves and with other EU and national programmes. A mechanism for coordination was designed and will be operationalized during the PA implementation. Further </w:t>
      </w:r>
      <w:r w:rsidR="00E10327">
        <w:rPr>
          <w:rFonts w:ascii="Arial" w:hAnsi="Arial" w:cs="Arial"/>
          <w:sz w:val="18"/>
          <w:szCs w:val="18"/>
          <w:lang w:val="en-GB"/>
        </w:rPr>
        <w:t xml:space="preserve">details </w:t>
      </w:r>
      <w:r w:rsidRPr="0098223E">
        <w:rPr>
          <w:rFonts w:ascii="Arial" w:hAnsi="Arial" w:cs="Arial"/>
          <w:sz w:val="18"/>
          <w:szCs w:val="18"/>
          <w:lang w:val="en-GB"/>
        </w:rPr>
        <w:t xml:space="preserve">on the complementarities and synergies are assessed at the level of each OP. For OPAC they are analysed in the section   “Coherence of OPAC with other programmes”. </w:t>
      </w:r>
    </w:p>
    <w:p w:rsidR="008E1A45" w:rsidRPr="0098223E"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98223E">
        <w:rPr>
          <w:rFonts w:ascii="Arial" w:hAnsi="Arial" w:cs="Arial"/>
          <w:sz w:val="18"/>
          <w:szCs w:val="18"/>
          <w:lang w:val="en-GB"/>
        </w:rPr>
        <w:t>The PA agreement designed the way the horizontal principles will be implemented at the ESI Funds mentioning that the subject will be detailed in each OP. OPAC details the implementation of the horizontal principles in the section 11.</w:t>
      </w:r>
    </w:p>
    <w:p w:rsidR="008E1A45" w:rsidRPr="00F063A7" w:rsidRDefault="008E1A45" w:rsidP="00F063A7">
      <w:pPr>
        <w:spacing w:after="120"/>
        <w:rPr>
          <w:rFonts w:cs="Arial"/>
          <w:szCs w:val="18"/>
        </w:rPr>
      </w:pPr>
      <w:r w:rsidRPr="00F063A7">
        <w:rPr>
          <w:rFonts w:cs="Arial"/>
          <w:b/>
          <w:szCs w:val="18"/>
        </w:rPr>
        <w:t>Based on the findings detailed above we conclude all five CSF principles, enumerated at the beginning of this section, are considered in the OPAC current version, therefore we may appreciate OPAC is consistent with CSF</w:t>
      </w:r>
      <w:r w:rsidRPr="00F063A7">
        <w:rPr>
          <w:rFonts w:cs="Arial"/>
          <w:szCs w:val="18"/>
        </w:rPr>
        <w:t>.</w:t>
      </w:r>
    </w:p>
    <w:p w:rsidR="00A375C5" w:rsidRPr="00F063A7" w:rsidRDefault="00A375C5" w:rsidP="00F063A7">
      <w:pPr>
        <w:pStyle w:val="broodtekst"/>
        <w:spacing w:after="120"/>
        <w:rPr>
          <w:rFonts w:cs="Arial"/>
          <w:sz w:val="18"/>
          <w:szCs w:val="18"/>
          <w:lang w:eastAsia="en-US"/>
        </w:rPr>
      </w:pPr>
    </w:p>
    <w:p w:rsidR="008E1A45" w:rsidRPr="00F063A7" w:rsidRDefault="008E1A45" w:rsidP="00F063A7">
      <w:pPr>
        <w:spacing w:after="120"/>
        <w:rPr>
          <w:rFonts w:cs="Arial"/>
          <w:color w:val="4F81BD" w:themeColor="accent1"/>
          <w:szCs w:val="18"/>
        </w:rPr>
      </w:pPr>
      <w:r w:rsidRPr="00F063A7">
        <w:rPr>
          <w:rFonts w:cs="Arial"/>
          <w:color w:val="4F81BD" w:themeColor="accent1"/>
          <w:szCs w:val="18"/>
        </w:rPr>
        <w:t xml:space="preserve">B). Assessment of relation with other relevant instruments </w:t>
      </w:r>
    </w:p>
    <w:p w:rsidR="008E1A45" w:rsidRPr="0098223E"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98223E">
        <w:rPr>
          <w:rFonts w:ascii="Arial" w:hAnsi="Arial" w:cs="Arial"/>
          <w:sz w:val="18"/>
          <w:szCs w:val="18"/>
          <w:lang w:val="en-GB"/>
        </w:rPr>
        <w:t>The objective of this task is to assess if the programme is coherent with other relevant instruments at national and EU level by taking into account the following two aspects:</w:t>
      </w:r>
    </w:p>
    <w:p w:rsidR="008E1A45" w:rsidRPr="00F063A7" w:rsidRDefault="008E1A45" w:rsidP="0027005E">
      <w:pPr>
        <w:pStyle w:val="ListParagraph"/>
        <w:numPr>
          <w:ilvl w:val="0"/>
          <w:numId w:val="30"/>
        </w:numPr>
        <w:spacing w:after="120" w:line="280" w:lineRule="atLeast"/>
        <w:ind w:left="1134"/>
        <w:rPr>
          <w:rFonts w:ascii="Arial" w:hAnsi="Arial" w:cs="Arial"/>
          <w:sz w:val="18"/>
          <w:szCs w:val="18"/>
        </w:rPr>
      </w:pPr>
      <w:r w:rsidRPr="00F063A7">
        <w:rPr>
          <w:rFonts w:ascii="Arial" w:hAnsi="Arial" w:cs="Arial"/>
          <w:sz w:val="18"/>
          <w:szCs w:val="18"/>
        </w:rPr>
        <w:t>the programme contribution to other strategies and policies;</w:t>
      </w:r>
    </w:p>
    <w:p w:rsidR="008E1A45" w:rsidRPr="00F063A7" w:rsidRDefault="008E1A45" w:rsidP="0027005E">
      <w:pPr>
        <w:pStyle w:val="ListParagraph"/>
        <w:numPr>
          <w:ilvl w:val="0"/>
          <w:numId w:val="30"/>
        </w:numPr>
        <w:spacing w:after="120" w:line="280" w:lineRule="atLeast"/>
        <w:ind w:left="1134"/>
        <w:rPr>
          <w:rFonts w:ascii="Arial" w:hAnsi="Arial" w:cs="Arial"/>
          <w:color w:val="00B0F0"/>
          <w:sz w:val="18"/>
          <w:szCs w:val="18"/>
        </w:rPr>
      </w:pPr>
      <w:r w:rsidRPr="00F063A7">
        <w:rPr>
          <w:rFonts w:ascii="Arial" w:hAnsi="Arial" w:cs="Arial"/>
          <w:sz w:val="18"/>
          <w:szCs w:val="18"/>
        </w:rPr>
        <w:t xml:space="preserve">complementarities of </w:t>
      </w:r>
      <w:r w:rsidR="004E3969">
        <w:rPr>
          <w:rFonts w:ascii="Arial" w:hAnsi="Arial" w:cs="Arial"/>
          <w:sz w:val="18"/>
          <w:szCs w:val="18"/>
        </w:rPr>
        <w:t xml:space="preserve">the </w:t>
      </w:r>
      <w:r w:rsidRPr="00F063A7">
        <w:rPr>
          <w:rFonts w:ascii="Arial" w:hAnsi="Arial" w:cs="Arial"/>
          <w:sz w:val="18"/>
          <w:szCs w:val="18"/>
        </w:rPr>
        <w:t>OPAC with other Programmes, i.e. the influence of other policies and programmes (including other ESIF programmes 2014-2020) on the expected results of the programme</w:t>
      </w:r>
    </w:p>
    <w:p w:rsidR="008E1A45" w:rsidRPr="00F063A7" w:rsidRDefault="008E1A45" w:rsidP="00F063A7">
      <w:pPr>
        <w:spacing w:after="120"/>
        <w:jc w:val="both"/>
        <w:rPr>
          <w:rStyle w:val="Emphasis"/>
          <w:rFonts w:cs="Arial"/>
          <w:szCs w:val="18"/>
        </w:rPr>
      </w:pPr>
      <w:r w:rsidRPr="00F063A7">
        <w:rPr>
          <w:rStyle w:val="Emphasis"/>
          <w:rFonts w:cs="Arial"/>
          <w:szCs w:val="18"/>
        </w:rPr>
        <w:t>Programme contribution to other strategies and policies</w:t>
      </w:r>
    </w:p>
    <w:p w:rsidR="008E1A45" w:rsidRPr="0098223E" w:rsidRDefault="00A375C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98223E">
        <w:rPr>
          <w:rFonts w:ascii="Arial" w:hAnsi="Arial" w:cs="Arial"/>
          <w:sz w:val="18"/>
          <w:szCs w:val="18"/>
          <w:lang w:val="en-GB"/>
        </w:rPr>
        <w:t xml:space="preserve">The </w:t>
      </w:r>
      <w:r w:rsidR="008E1A45" w:rsidRPr="0098223E">
        <w:rPr>
          <w:rFonts w:ascii="Arial" w:hAnsi="Arial" w:cs="Arial"/>
          <w:sz w:val="18"/>
          <w:szCs w:val="18"/>
          <w:lang w:val="en-GB"/>
        </w:rPr>
        <w:t xml:space="preserve">analysis started with the inventory of the strategies included in the PA as a basis for identification of needs and challenges. For the development challenge Administration and Governance referenced the four national strategies: Strategy for Strengthening the Public Administration, National Anti -corruption Strategy, Strategy for the development of the judicial </w:t>
      </w:r>
      <w:r w:rsidR="008E1A45" w:rsidRPr="0098223E">
        <w:rPr>
          <w:rFonts w:ascii="Arial" w:hAnsi="Arial" w:cs="Arial"/>
          <w:sz w:val="18"/>
          <w:szCs w:val="18"/>
          <w:lang w:val="en-GB"/>
        </w:rPr>
        <w:lastRenderedPageBreak/>
        <w:t>system</w:t>
      </w:r>
      <w:r w:rsidR="008C01E2">
        <w:rPr>
          <w:rFonts w:ascii="Arial" w:hAnsi="Arial" w:cs="Arial"/>
          <w:sz w:val="18"/>
          <w:szCs w:val="18"/>
          <w:lang w:val="en-GB"/>
        </w:rPr>
        <w:t>, Strategy for strengthening the integrity in the justice system 2011-2016</w:t>
      </w:r>
      <w:r w:rsidR="008E1A45" w:rsidRPr="0098223E">
        <w:rPr>
          <w:rFonts w:ascii="Arial" w:hAnsi="Arial" w:cs="Arial"/>
          <w:sz w:val="18"/>
          <w:szCs w:val="18"/>
          <w:lang w:val="en-GB"/>
        </w:rPr>
        <w:t xml:space="preserve"> and National Digital Agenda. Our analysis started with assessing to what extent the four key strategies are translated into the OPAC needs and objectives (see table </w:t>
      </w:r>
      <w:r w:rsidR="001D6CC3" w:rsidRPr="0098223E">
        <w:rPr>
          <w:rFonts w:ascii="Arial" w:hAnsi="Arial" w:cs="Arial"/>
          <w:sz w:val="18"/>
          <w:szCs w:val="18"/>
          <w:lang w:val="en-GB"/>
        </w:rPr>
        <w:t>5</w:t>
      </w:r>
      <w:r w:rsidR="008E1A45" w:rsidRPr="0098223E">
        <w:rPr>
          <w:rFonts w:ascii="Arial" w:hAnsi="Arial" w:cs="Arial"/>
          <w:sz w:val="18"/>
          <w:szCs w:val="18"/>
          <w:lang w:val="en-GB"/>
        </w:rPr>
        <w:t xml:space="preserve"> below). </w:t>
      </w:r>
    </w:p>
    <w:p w:rsidR="008E1A45" w:rsidRPr="00F063A7" w:rsidRDefault="00FC3C54" w:rsidP="00F063A7">
      <w:pPr>
        <w:pStyle w:val="Caption"/>
        <w:spacing w:after="120"/>
        <w:rPr>
          <w:rFonts w:cs="Arial"/>
          <w:sz w:val="18"/>
        </w:rPr>
      </w:pPr>
      <w:r w:rsidRPr="00F063A7">
        <w:rPr>
          <w:rFonts w:cs="Arial"/>
          <w:sz w:val="18"/>
        </w:rPr>
        <w:t xml:space="preserve">Table </w:t>
      </w:r>
      <w:r w:rsidR="004E466A" w:rsidRPr="00F063A7">
        <w:rPr>
          <w:rFonts w:cs="Arial"/>
          <w:sz w:val="18"/>
        </w:rPr>
        <w:fldChar w:fldCharType="begin"/>
      </w:r>
      <w:r w:rsidRPr="00F063A7">
        <w:rPr>
          <w:rFonts w:cs="Arial"/>
          <w:sz w:val="18"/>
        </w:rPr>
        <w:instrText xml:space="preserve"> SEQ Table \* ARABIC </w:instrText>
      </w:r>
      <w:r w:rsidR="004E466A" w:rsidRPr="00F063A7">
        <w:rPr>
          <w:rFonts w:cs="Arial"/>
          <w:sz w:val="18"/>
        </w:rPr>
        <w:fldChar w:fldCharType="separate"/>
      </w:r>
      <w:r w:rsidR="00543313">
        <w:rPr>
          <w:rFonts w:cs="Arial"/>
          <w:noProof/>
          <w:sz w:val="18"/>
        </w:rPr>
        <w:t>5</w:t>
      </w:r>
      <w:r w:rsidR="004E466A" w:rsidRPr="00F063A7">
        <w:rPr>
          <w:rFonts w:cs="Arial"/>
          <w:sz w:val="18"/>
        </w:rPr>
        <w:fldChar w:fldCharType="end"/>
      </w:r>
      <w:r w:rsidR="008E1A45" w:rsidRPr="00F063A7">
        <w:rPr>
          <w:rFonts w:cs="Arial"/>
          <w:b w:val="0"/>
          <w:sz w:val="18"/>
        </w:rPr>
        <w:t xml:space="preserve"> </w:t>
      </w:r>
      <w:r w:rsidR="008E1A45" w:rsidRPr="00F063A7">
        <w:rPr>
          <w:rFonts w:cs="Arial"/>
          <w:sz w:val="18"/>
        </w:rPr>
        <w:t>Contribution of OPAC to other strategies and policies</w:t>
      </w:r>
    </w:p>
    <w:tbl>
      <w:tblPr>
        <w:tblStyle w:val="TableGrid"/>
        <w:tblpPr w:leftFromText="180" w:rightFromText="180" w:vertAnchor="text" w:tblpY="1"/>
        <w:tblOverlap w:val="never"/>
        <w:tblW w:w="8755" w:type="dxa"/>
        <w:tblLook w:val="04A0" w:firstRow="1" w:lastRow="0" w:firstColumn="1" w:lastColumn="0" w:noHBand="0" w:noVBand="1"/>
      </w:tblPr>
      <w:tblGrid>
        <w:gridCol w:w="3038"/>
        <w:gridCol w:w="1840"/>
        <w:gridCol w:w="3877"/>
      </w:tblGrid>
      <w:tr w:rsidR="008C01E2" w:rsidRPr="00E250FC" w:rsidTr="00A67DA8">
        <w:trPr>
          <w:trHeight w:val="558"/>
        </w:trPr>
        <w:tc>
          <w:tcPr>
            <w:tcW w:w="3038" w:type="dxa"/>
            <w:vAlign w:val="center"/>
          </w:tcPr>
          <w:p w:rsidR="00C53184" w:rsidRDefault="008C01E2">
            <w:pPr>
              <w:spacing w:before="120" w:after="120"/>
              <w:jc w:val="center"/>
              <w:rPr>
                <w:rFonts w:eastAsia="Times New Roman" w:cs="Arial"/>
                <w:b/>
                <w:bCs/>
                <w:color w:val="006DB6"/>
                <w:szCs w:val="18"/>
                <w:lang w:eastAsia="nl-NL"/>
              </w:rPr>
            </w:pPr>
            <w:r w:rsidRPr="00E250FC">
              <w:rPr>
                <w:rFonts w:eastAsia="Times New Roman" w:cs="Arial"/>
                <w:b/>
                <w:szCs w:val="18"/>
              </w:rPr>
              <w:t>Relevant Strategies specific objectives</w:t>
            </w:r>
          </w:p>
        </w:tc>
        <w:tc>
          <w:tcPr>
            <w:tcW w:w="1840" w:type="dxa"/>
            <w:vAlign w:val="center"/>
          </w:tcPr>
          <w:p w:rsidR="00C53184" w:rsidRDefault="008C01E2">
            <w:pPr>
              <w:spacing w:before="120" w:after="120"/>
              <w:jc w:val="center"/>
              <w:rPr>
                <w:rFonts w:eastAsia="Times New Roman" w:cs="Arial"/>
                <w:b/>
                <w:bCs/>
                <w:color w:val="006DB6"/>
                <w:szCs w:val="18"/>
                <w:lang w:eastAsia="nl-NL"/>
              </w:rPr>
            </w:pPr>
            <w:r w:rsidRPr="00A31A8F">
              <w:rPr>
                <w:rFonts w:eastAsia="Times New Roman" w:cs="Arial"/>
                <w:b/>
                <w:szCs w:val="18"/>
              </w:rPr>
              <w:t>OPAC re</w:t>
            </w:r>
            <w:r w:rsidRPr="00A43EB3">
              <w:rPr>
                <w:rFonts w:eastAsia="Times New Roman" w:cs="Arial"/>
                <w:b/>
                <w:szCs w:val="18"/>
              </w:rPr>
              <w:t>levant needs</w:t>
            </w:r>
          </w:p>
        </w:tc>
        <w:tc>
          <w:tcPr>
            <w:tcW w:w="3877" w:type="dxa"/>
            <w:vAlign w:val="center"/>
          </w:tcPr>
          <w:p w:rsidR="00C53184" w:rsidRDefault="008C01E2">
            <w:pPr>
              <w:spacing w:before="120" w:after="120"/>
              <w:jc w:val="center"/>
              <w:rPr>
                <w:rFonts w:eastAsia="Times New Roman" w:cs="Arial"/>
                <w:b/>
                <w:bCs/>
                <w:color w:val="006DB6"/>
                <w:szCs w:val="18"/>
                <w:lang w:eastAsia="nl-NL"/>
              </w:rPr>
            </w:pPr>
            <w:r w:rsidRPr="00A43EB3">
              <w:rPr>
                <w:rFonts w:eastAsia="Times New Roman" w:cs="Arial"/>
                <w:b/>
                <w:szCs w:val="18"/>
              </w:rPr>
              <w:t>OPAC relevant specific objectives</w:t>
            </w:r>
          </w:p>
        </w:tc>
      </w:tr>
      <w:tr w:rsidR="008C01E2" w:rsidRPr="00E250FC" w:rsidTr="00A67DA8">
        <w:trPr>
          <w:trHeight w:val="558"/>
        </w:trPr>
        <w:tc>
          <w:tcPr>
            <w:tcW w:w="8755" w:type="dxa"/>
            <w:gridSpan w:val="3"/>
            <w:shd w:val="clear" w:color="auto" w:fill="C6D9F1" w:themeFill="text2" w:themeFillTint="33"/>
          </w:tcPr>
          <w:p w:rsidR="00C53184" w:rsidRDefault="008C01E2">
            <w:pPr>
              <w:spacing w:before="120" w:after="120"/>
              <w:jc w:val="both"/>
              <w:rPr>
                <w:rFonts w:eastAsia="Times New Roman" w:cs="Arial"/>
                <w:b/>
                <w:szCs w:val="18"/>
              </w:rPr>
            </w:pPr>
            <w:r w:rsidRPr="00E250FC">
              <w:rPr>
                <w:rFonts w:eastAsia="Times New Roman" w:cs="Arial"/>
                <w:b/>
                <w:szCs w:val="18"/>
              </w:rPr>
              <w:t>Strategy for Strengthening of the Public Administration</w:t>
            </w:r>
          </w:p>
        </w:tc>
      </w:tr>
      <w:tr w:rsidR="008C01E2" w:rsidRPr="00E250FC" w:rsidTr="00A67DA8">
        <w:trPr>
          <w:trHeight w:val="558"/>
        </w:trPr>
        <w:tc>
          <w:tcPr>
            <w:tcW w:w="8755" w:type="dxa"/>
            <w:gridSpan w:val="3"/>
            <w:shd w:val="clear" w:color="auto" w:fill="C6D9F1" w:themeFill="text2" w:themeFillTint="33"/>
          </w:tcPr>
          <w:p w:rsidR="00C53184" w:rsidRDefault="008C01E2">
            <w:pPr>
              <w:spacing w:before="120" w:after="120"/>
              <w:jc w:val="both"/>
              <w:rPr>
                <w:rFonts w:eastAsia="Times New Roman" w:cs="Arial"/>
                <w:b/>
                <w:szCs w:val="18"/>
              </w:rPr>
            </w:pPr>
            <w:r w:rsidRPr="00E250FC">
              <w:rPr>
                <w:rFonts w:eastAsia="Times New Roman" w:cs="Arial"/>
                <w:b/>
                <w:szCs w:val="18"/>
              </w:rPr>
              <w:t xml:space="preserve">GO 1 </w:t>
            </w:r>
            <w:r w:rsidRPr="00E250FC">
              <w:rPr>
                <w:rFonts w:eastAsia="Times New Roman" w:cs="Arial"/>
                <w:szCs w:val="18"/>
              </w:rPr>
              <w:t>Adapting the structure and mandate of government to citizen’s needs and the possibilities for financing</w:t>
            </w:r>
          </w:p>
        </w:tc>
      </w:tr>
      <w:tr w:rsidR="008C01E2" w:rsidRPr="00E250FC" w:rsidTr="00A67DA8">
        <w:tc>
          <w:tcPr>
            <w:tcW w:w="3038" w:type="dxa"/>
          </w:tcPr>
          <w:p w:rsidR="00287E3E" w:rsidRDefault="008C01E2" w:rsidP="00623F47">
            <w:pPr>
              <w:spacing w:before="120" w:after="120"/>
              <w:jc w:val="both"/>
              <w:rPr>
                <w:rFonts w:cs="Arial"/>
                <w:szCs w:val="18"/>
              </w:rPr>
            </w:pPr>
            <w:r w:rsidRPr="00E250FC">
              <w:rPr>
                <w:rFonts w:cs="Arial"/>
                <w:szCs w:val="18"/>
              </w:rPr>
              <w:t xml:space="preserve">SO 1.1 Increasing predictability on the organization and functioning of the institutions of the central government and the policies that they manage </w:t>
            </w:r>
          </w:p>
        </w:tc>
        <w:tc>
          <w:tcPr>
            <w:tcW w:w="1840" w:type="dxa"/>
          </w:tcPr>
          <w:p w:rsidR="00287E3E" w:rsidRDefault="008C01E2" w:rsidP="00287E3E">
            <w:pPr>
              <w:spacing w:before="120" w:after="120"/>
              <w:rPr>
                <w:rFonts w:cs="Arial"/>
                <w:szCs w:val="18"/>
              </w:rPr>
            </w:pPr>
            <w:r w:rsidRPr="00E250FC">
              <w:rPr>
                <w:rFonts w:cs="Arial"/>
                <w:szCs w:val="18"/>
              </w:rPr>
              <w:t>Decision making needs</w:t>
            </w:r>
          </w:p>
        </w:tc>
        <w:tc>
          <w:tcPr>
            <w:tcW w:w="3877" w:type="dxa"/>
          </w:tcPr>
          <w:p w:rsidR="00287E3E" w:rsidRDefault="008C01E2" w:rsidP="00623F47">
            <w:pPr>
              <w:spacing w:before="120" w:after="120"/>
              <w:jc w:val="both"/>
              <w:rPr>
                <w:rFonts w:eastAsia="Times New Roman" w:cs="Arial"/>
                <w:szCs w:val="18"/>
              </w:rPr>
            </w:pPr>
            <w:r w:rsidRPr="00E250FC">
              <w:rPr>
                <w:rFonts w:eastAsia="Times New Roman" w:cs="Arial"/>
                <w:szCs w:val="18"/>
              </w:rPr>
              <w:t>SO 1.1</w:t>
            </w:r>
            <w:r w:rsidRPr="00E250FC">
              <w:rPr>
                <w:rFonts w:eastAsia="Times New Roman" w:cs="Arial"/>
                <w:color w:val="000000"/>
                <w:szCs w:val="18"/>
                <w:lang w:eastAsia="en-GB"/>
              </w:rPr>
              <w:t xml:space="preserve"> </w:t>
            </w:r>
            <w:r w:rsidR="006239C3" w:rsidRPr="006705D8">
              <w:rPr>
                <w:rFonts w:eastAsia="Times New Roman" w:cs="Arial"/>
                <w:color w:val="000000"/>
                <w:szCs w:val="18"/>
                <w:lang w:eastAsia="en-GB"/>
              </w:rPr>
              <w:t>The development and introduction of systems and common standards in public administration to optimize decision-making processes geared towards citizens and the business environment in accordance with the SCAP</w:t>
            </w:r>
          </w:p>
        </w:tc>
      </w:tr>
      <w:tr w:rsidR="008C01E2" w:rsidRPr="00E250FC" w:rsidTr="00A67DA8">
        <w:tc>
          <w:tcPr>
            <w:tcW w:w="3038" w:type="dxa"/>
          </w:tcPr>
          <w:p w:rsidR="00287E3E" w:rsidRDefault="008C01E2" w:rsidP="00623F47">
            <w:pPr>
              <w:spacing w:before="120" w:after="120"/>
              <w:jc w:val="both"/>
              <w:rPr>
                <w:rFonts w:cs="Arial"/>
                <w:szCs w:val="18"/>
              </w:rPr>
            </w:pPr>
            <w:r w:rsidRPr="00E250FC">
              <w:rPr>
                <w:rFonts w:cs="Arial"/>
                <w:szCs w:val="18"/>
              </w:rPr>
              <w:t>SO 1.2 Ensuring the optimal division of powers between central and local government</w:t>
            </w:r>
          </w:p>
        </w:tc>
        <w:tc>
          <w:tcPr>
            <w:tcW w:w="1840" w:type="dxa"/>
          </w:tcPr>
          <w:p w:rsidR="00287E3E" w:rsidRDefault="008C01E2" w:rsidP="00287E3E">
            <w:pPr>
              <w:spacing w:before="120" w:after="120"/>
              <w:rPr>
                <w:rFonts w:eastAsia="Times New Roman" w:cs="Arial"/>
                <w:szCs w:val="18"/>
              </w:rPr>
            </w:pPr>
            <w:r w:rsidRPr="00E250FC">
              <w:rPr>
                <w:rFonts w:eastAsia="Times New Roman" w:cs="Arial"/>
                <w:szCs w:val="18"/>
              </w:rPr>
              <w:t>Decision making needs;</w:t>
            </w:r>
          </w:p>
          <w:p w:rsidR="00287E3E" w:rsidRDefault="008C01E2" w:rsidP="00287E3E">
            <w:pPr>
              <w:pStyle w:val="broodtekst"/>
              <w:spacing w:before="120" w:after="120"/>
              <w:rPr>
                <w:rFonts w:cs="Arial"/>
                <w:sz w:val="18"/>
                <w:szCs w:val="18"/>
                <w:lang w:eastAsia="en-US"/>
              </w:rPr>
            </w:pPr>
            <w:r w:rsidRPr="00E250FC">
              <w:rPr>
                <w:rFonts w:cs="Arial"/>
                <w:sz w:val="18"/>
                <w:szCs w:val="18"/>
                <w:lang w:eastAsia="en-US"/>
              </w:rPr>
              <w:t>Administrative burden;</w:t>
            </w:r>
          </w:p>
          <w:p w:rsidR="00287E3E" w:rsidRDefault="008C01E2" w:rsidP="00287E3E">
            <w:pPr>
              <w:pStyle w:val="broodtekst"/>
              <w:spacing w:before="120" w:after="120"/>
              <w:rPr>
                <w:rFonts w:cs="Arial"/>
                <w:sz w:val="18"/>
                <w:szCs w:val="18"/>
                <w:lang w:eastAsia="en-US"/>
              </w:rPr>
            </w:pPr>
            <w:r w:rsidRPr="00E250FC">
              <w:rPr>
                <w:rFonts w:cs="Arial"/>
                <w:sz w:val="18"/>
                <w:szCs w:val="18"/>
                <w:lang w:eastAsia="en-US"/>
              </w:rPr>
              <w:t>Quality and accessibility to public services</w:t>
            </w:r>
          </w:p>
        </w:tc>
        <w:tc>
          <w:tcPr>
            <w:tcW w:w="3877" w:type="dxa"/>
          </w:tcPr>
          <w:p w:rsidR="00287E3E" w:rsidRDefault="008C01E2" w:rsidP="00623F47">
            <w:pPr>
              <w:spacing w:before="120" w:after="120"/>
              <w:jc w:val="both"/>
              <w:rPr>
                <w:rFonts w:cs="Arial"/>
                <w:szCs w:val="18"/>
              </w:rPr>
            </w:pPr>
            <w:r w:rsidRPr="00E250FC">
              <w:rPr>
                <w:rFonts w:cs="Arial"/>
                <w:szCs w:val="18"/>
              </w:rPr>
              <w:t xml:space="preserve">SO 1.1 </w:t>
            </w:r>
            <w:r w:rsidRPr="00E250FC">
              <w:rPr>
                <w:rFonts w:eastAsia="Times New Roman" w:cs="Arial"/>
                <w:color w:val="000000"/>
                <w:szCs w:val="18"/>
                <w:lang w:eastAsia="en-GB"/>
              </w:rPr>
              <w:t xml:space="preserve"> </w:t>
            </w:r>
            <w:r w:rsidR="006239C3" w:rsidRPr="006705D8">
              <w:rPr>
                <w:rFonts w:eastAsia="Times New Roman" w:cs="Arial"/>
                <w:color w:val="000000"/>
                <w:szCs w:val="18"/>
                <w:lang w:eastAsia="en-GB"/>
              </w:rPr>
              <w:t>The development and introduction of systems and common standards in public administration to optimize decision-making processes geared towards citizens and the business environment in accordance with the SCAP</w:t>
            </w:r>
          </w:p>
          <w:p w:rsidR="00287E3E" w:rsidRPr="00287E3E" w:rsidRDefault="00E250FC" w:rsidP="00623F47">
            <w:pPr>
              <w:spacing w:before="120" w:after="120" w:line="240" w:lineRule="atLeast"/>
              <w:jc w:val="both"/>
              <w:rPr>
                <w:rFonts w:eastAsia="Times New Roman" w:cs="Arial"/>
                <w:color w:val="000000"/>
                <w:szCs w:val="18"/>
                <w:lang w:eastAsia="en-GB"/>
              </w:rPr>
            </w:pPr>
            <w:r w:rsidRPr="0093138C">
              <w:rPr>
                <w:rFonts w:eastAsia="Times New Roman" w:cs="Arial"/>
                <w:color w:val="000000"/>
                <w:szCs w:val="18"/>
                <w:lang w:eastAsia="en-GB"/>
              </w:rPr>
              <w:t xml:space="preserve">SO 2.1 </w:t>
            </w:r>
            <w:r w:rsidR="006239C3" w:rsidRPr="006A2BF1">
              <w:rPr>
                <w:bCs/>
                <w:szCs w:val="24"/>
              </w:rPr>
              <w:t xml:space="preserve"> Optimizing structures and processes within the local public authorities and institutions in order to be able to exercise its powers in a uniform manner</w:t>
            </w:r>
          </w:p>
        </w:tc>
      </w:tr>
      <w:tr w:rsidR="008C01E2" w:rsidRPr="00E250FC" w:rsidTr="00A67DA8">
        <w:tc>
          <w:tcPr>
            <w:tcW w:w="3038" w:type="dxa"/>
          </w:tcPr>
          <w:p w:rsidR="00287E3E" w:rsidRDefault="00623F47" w:rsidP="00623F47">
            <w:pPr>
              <w:spacing w:before="120" w:after="120"/>
              <w:jc w:val="both"/>
              <w:rPr>
                <w:rFonts w:cs="Arial"/>
                <w:szCs w:val="18"/>
              </w:rPr>
            </w:pPr>
            <w:r>
              <w:rPr>
                <w:rFonts w:cs="Arial"/>
                <w:szCs w:val="18"/>
              </w:rPr>
              <w:t>SO</w:t>
            </w:r>
            <w:r w:rsidR="008C01E2" w:rsidRPr="00E250FC">
              <w:rPr>
                <w:rFonts w:cs="Arial"/>
                <w:szCs w:val="18"/>
              </w:rPr>
              <w:t>1.3 Reorganising administrative territories</w:t>
            </w:r>
          </w:p>
        </w:tc>
        <w:tc>
          <w:tcPr>
            <w:tcW w:w="1840" w:type="dxa"/>
          </w:tcPr>
          <w:p w:rsidR="00287E3E" w:rsidRDefault="008C01E2" w:rsidP="00287E3E">
            <w:pPr>
              <w:spacing w:before="120" w:after="120"/>
              <w:rPr>
                <w:rFonts w:eastAsia="Times New Roman" w:cs="Arial"/>
                <w:szCs w:val="18"/>
              </w:rPr>
            </w:pPr>
            <w:r w:rsidRPr="00E250FC">
              <w:rPr>
                <w:rFonts w:eastAsia="Times New Roman" w:cs="Arial"/>
                <w:szCs w:val="18"/>
              </w:rPr>
              <w:t>Decision making needs;</w:t>
            </w:r>
          </w:p>
        </w:tc>
        <w:tc>
          <w:tcPr>
            <w:tcW w:w="3877" w:type="dxa"/>
          </w:tcPr>
          <w:p w:rsidR="006239C3" w:rsidRDefault="006239C3" w:rsidP="00623F47">
            <w:pPr>
              <w:spacing w:before="120" w:after="120"/>
              <w:jc w:val="both"/>
              <w:rPr>
                <w:rFonts w:cs="Arial"/>
                <w:szCs w:val="18"/>
              </w:rPr>
            </w:pPr>
            <w:r w:rsidRPr="00E250FC">
              <w:rPr>
                <w:rFonts w:cs="Arial"/>
                <w:szCs w:val="18"/>
              </w:rPr>
              <w:t xml:space="preserve">SO 1.1 </w:t>
            </w:r>
            <w:r w:rsidRPr="00E250FC">
              <w:rPr>
                <w:rFonts w:eastAsia="Times New Roman" w:cs="Arial"/>
                <w:color w:val="000000"/>
                <w:szCs w:val="18"/>
                <w:lang w:eastAsia="en-GB"/>
              </w:rPr>
              <w:t xml:space="preserve"> </w:t>
            </w:r>
            <w:r w:rsidRPr="006705D8">
              <w:rPr>
                <w:rFonts w:eastAsia="Times New Roman" w:cs="Arial"/>
                <w:color w:val="000000"/>
                <w:szCs w:val="18"/>
                <w:lang w:eastAsia="en-GB"/>
              </w:rPr>
              <w:t>The development and introduction of systems and common standards in public administration to optimize decision-making processes geared towards citizens and the business environment in accordance with the SCAP</w:t>
            </w:r>
          </w:p>
          <w:p w:rsidR="008C01E2" w:rsidRPr="009E7990" w:rsidRDefault="006239C3" w:rsidP="00623F47">
            <w:pPr>
              <w:spacing w:before="120" w:after="120" w:line="240" w:lineRule="atLeast"/>
              <w:jc w:val="both"/>
              <w:rPr>
                <w:rFonts w:eastAsia="Times New Roman" w:cs="Arial"/>
                <w:color w:val="000000"/>
                <w:szCs w:val="18"/>
                <w:lang w:eastAsia="en-GB"/>
              </w:rPr>
            </w:pPr>
            <w:r w:rsidRPr="0093138C">
              <w:rPr>
                <w:rFonts w:eastAsia="Times New Roman" w:cs="Arial"/>
                <w:color w:val="000000"/>
                <w:szCs w:val="18"/>
                <w:lang w:eastAsia="en-GB"/>
              </w:rPr>
              <w:t xml:space="preserve">SO 2.1 </w:t>
            </w:r>
            <w:r w:rsidRPr="006A2BF1">
              <w:rPr>
                <w:bCs/>
                <w:szCs w:val="24"/>
              </w:rPr>
              <w:t xml:space="preserve"> Optimizing structures and processes within the local public authorities and institutions in order to be able to exercise its powers in a uniform manner</w:t>
            </w:r>
          </w:p>
        </w:tc>
      </w:tr>
      <w:tr w:rsidR="008C01E2" w:rsidRPr="00E250FC" w:rsidTr="00A67DA8">
        <w:tc>
          <w:tcPr>
            <w:tcW w:w="8755" w:type="dxa"/>
            <w:gridSpan w:val="3"/>
            <w:shd w:val="clear" w:color="auto" w:fill="B8CCE4" w:themeFill="accent1" w:themeFillTint="66"/>
          </w:tcPr>
          <w:p w:rsidR="008C01E2" w:rsidRPr="00E250FC" w:rsidRDefault="008C01E2" w:rsidP="009E7990">
            <w:pPr>
              <w:spacing w:before="120" w:after="120"/>
              <w:jc w:val="both"/>
              <w:rPr>
                <w:rFonts w:eastAsia="Times New Roman" w:cs="Arial"/>
                <w:b/>
                <w:szCs w:val="18"/>
              </w:rPr>
            </w:pPr>
            <w:r w:rsidRPr="00E250FC">
              <w:rPr>
                <w:rFonts w:eastAsia="Times New Roman" w:cs="Arial"/>
                <w:b/>
                <w:szCs w:val="18"/>
              </w:rPr>
              <w:t xml:space="preserve">GO 2 </w:t>
            </w:r>
            <w:r w:rsidRPr="00E250FC">
              <w:rPr>
                <w:rFonts w:cs="Arial"/>
                <w:b/>
                <w:szCs w:val="18"/>
              </w:rPr>
              <w:t xml:space="preserve"> </w:t>
            </w:r>
            <w:r w:rsidRPr="00E250FC">
              <w:rPr>
                <w:rFonts w:cs="Arial"/>
                <w:szCs w:val="18"/>
              </w:rPr>
              <w:t>Implementing an efficient management in public administration</w:t>
            </w:r>
          </w:p>
        </w:tc>
      </w:tr>
      <w:tr w:rsidR="008C01E2" w:rsidRPr="00E250FC" w:rsidTr="00A67DA8">
        <w:tc>
          <w:tcPr>
            <w:tcW w:w="3038" w:type="dxa"/>
          </w:tcPr>
          <w:p w:rsidR="008C01E2" w:rsidRPr="00A31A8F" w:rsidDel="00CC330A" w:rsidRDefault="008C01E2" w:rsidP="009E7990">
            <w:pPr>
              <w:spacing w:before="120" w:after="120"/>
              <w:rPr>
                <w:rFonts w:cs="Arial"/>
                <w:szCs w:val="18"/>
              </w:rPr>
            </w:pPr>
            <w:r w:rsidRPr="00E250FC">
              <w:rPr>
                <w:rFonts w:cs="Arial"/>
                <w:szCs w:val="18"/>
              </w:rPr>
              <w:t xml:space="preserve">SO 2.1 Increase the consistency, efficiency, predictability and transparency of decision making in </w:t>
            </w:r>
            <w:r w:rsidRPr="00A31A8F">
              <w:rPr>
                <w:rFonts w:cs="Arial"/>
                <w:szCs w:val="18"/>
              </w:rPr>
              <w:t>public administration</w:t>
            </w:r>
          </w:p>
        </w:tc>
        <w:tc>
          <w:tcPr>
            <w:tcW w:w="1840" w:type="dxa"/>
          </w:tcPr>
          <w:p w:rsidR="008C01E2" w:rsidRPr="00A31A8F" w:rsidRDefault="008C01E2" w:rsidP="009E7990">
            <w:pPr>
              <w:spacing w:before="120" w:after="120"/>
              <w:rPr>
                <w:rFonts w:eastAsia="Times New Roman" w:cs="Arial"/>
                <w:szCs w:val="18"/>
              </w:rPr>
            </w:pPr>
            <w:r w:rsidRPr="00A31A8F">
              <w:rPr>
                <w:rFonts w:eastAsia="Times New Roman" w:cs="Arial"/>
                <w:szCs w:val="18"/>
              </w:rPr>
              <w:t>Decision making needs</w:t>
            </w:r>
          </w:p>
        </w:tc>
        <w:tc>
          <w:tcPr>
            <w:tcW w:w="3877" w:type="dxa"/>
          </w:tcPr>
          <w:p w:rsidR="00E250FC" w:rsidRPr="00917C6B" w:rsidRDefault="00E250FC" w:rsidP="009E7990">
            <w:pPr>
              <w:spacing w:before="120" w:after="120" w:line="240" w:lineRule="atLeast"/>
              <w:rPr>
                <w:rFonts w:eastAsia="Times New Roman" w:cs="Arial"/>
                <w:color w:val="000000"/>
                <w:szCs w:val="18"/>
                <w:lang w:eastAsia="en-GB"/>
              </w:rPr>
            </w:pPr>
            <w:r w:rsidRPr="00A31A8F">
              <w:rPr>
                <w:rFonts w:eastAsia="Times New Roman" w:cs="Arial"/>
                <w:szCs w:val="18"/>
              </w:rPr>
              <w:t>SO 1.1</w:t>
            </w:r>
            <w:r w:rsidRPr="00A31A8F">
              <w:rPr>
                <w:rFonts w:eastAsia="Times New Roman" w:cs="Arial"/>
                <w:color w:val="000000"/>
                <w:szCs w:val="18"/>
                <w:lang w:eastAsia="en-GB"/>
              </w:rPr>
              <w:t xml:space="preserve"> </w:t>
            </w:r>
            <w:r w:rsidR="009E7990" w:rsidRPr="008E18AE">
              <w:rPr>
                <w:rFonts w:eastAsia="Times New Roman" w:cs="Arial"/>
                <w:color w:val="000000"/>
                <w:szCs w:val="18"/>
                <w:lang w:eastAsia="en-GB"/>
              </w:rPr>
              <w:t xml:space="preserve">The development and introduction of systems and common standards in public administration to optimize decision-making processes geared towards citizens and the business environment in accordance with the </w:t>
            </w:r>
            <w:r w:rsidR="009E7990" w:rsidRPr="008E18AE">
              <w:rPr>
                <w:rFonts w:eastAsia="Times New Roman" w:cs="Arial"/>
                <w:color w:val="000000"/>
                <w:szCs w:val="18"/>
                <w:lang w:eastAsia="en-GB"/>
              </w:rPr>
              <w:lastRenderedPageBreak/>
              <w:t>SCAP</w:t>
            </w:r>
          </w:p>
          <w:p w:rsidR="008C01E2" w:rsidRPr="009E7990" w:rsidRDefault="00E250FC" w:rsidP="009E7990">
            <w:pPr>
              <w:spacing w:before="120" w:after="120" w:line="240" w:lineRule="atLeast"/>
              <w:rPr>
                <w:rFonts w:eastAsia="Times New Roman" w:cs="Arial"/>
                <w:color w:val="000000"/>
                <w:szCs w:val="18"/>
                <w:lang w:eastAsia="en-GB"/>
              </w:rPr>
            </w:pPr>
            <w:r w:rsidRPr="00F14344">
              <w:rPr>
                <w:rFonts w:eastAsia="Times New Roman" w:cs="Arial"/>
                <w:color w:val="000000"/>
                <w:szCs w:val="18"/>
                <w:lang w:eastAsia="en-GB"/>
              </w:rPr>
              <w:t xml:space="preserve">SO 2.1 </w:t>
            </w:r>
            <w:r w:rsidR="009E7990" w:rsidRPr="006A2BF1">
              <w:rPr>
                <w:bCs/>
                <w:szCs w:val="24"/>
              </w:rPr>
              <w:t>Optimizing structures and processes within the local public authorities and institutions in order to be able to exercise its powers in a uniform manner</w:t>
            </w:r>
          </w:p>
        </w:tc>
      </w:tr>
      <w:tr w:rsidR="008C01E2" w:rsidRPr="00E250FC" w:rsidTr="00A67DA8">
        <w:tc>
          <w:tcPr>
            <w:tcW w:w="3038" w:type="dxa"/>
          </w:tcPr>
          <w:p w:rsidR="008C01E2" w:rsidRPr="00E250FC" w:rsidDel="00CC330A" w:rsidRDefault="008C01E2" w:rsidP="00623F47">
            <w:pPr>
              <w:spacing w:before="120" w:after="120"/>
              <w:jc w:val="both"/>
              <w:rPr>
                <w:rFonts w:cs="Arial"/>
                <w:szCs w:val="18"/>
              </w:rPr>
            </w:pPr>
            <w:r w:rsidRPr="00E250FC">
              <w:rPr>
                <w:rFonts w:cs="Arial"/>
                <w:szCs w:val="18"/>
              </w:rPr>
              <w:lastRenderedPageBreak/>
              <w:t>SO 2.2 Adaptation of policies and human resources systems objectives and requirements of a modern public administration</w:t>
            </w:r>
          </w:p>
        </w:tc>
        <w:tc>
          <w:tcPr>
            <w:tcW w:w="1840" w:type="dxa"/>
          </w:tcPr>
          <w:p w:rsidR="008C01E2" w:rsidRPr="00E250FC" w:rsidRDefault="008C01E2" w:rsidP="00623F47">
            <w:pPr>
              <w:spacing w:before="120" w:after="120"/>
              <w:jc w:val="both"/>
              <w:rPr>
                <w:rFonts w:eastAsia="Times New Roman" w:cs="Arial"/>
                <w:szCs w:val="18"/>
              </w:rPr>
            </w:pPr>
            <w:r w:rsidRPr="00E250FC">
              <w:rPr>
                <w:rFonts w:eastAsia="Times New Roman" w:cs="Arial"/>
                <w:szCs w:val="18"/>
              </w:rPr>
              <w:t>Human resources management needs</w:t>
            </w:r>
          </w:p>
        </w:tc>
        <w:tc>
          <w:tcPr>
            <w:tcW w:w="3877" w:type="dxa"/>
          </w:tcPr>
          <w:p w:rsidR="008C01E2" w:rsidRPr="00E250FC" w:rsidRDefault="008C01E2" w:rsidP="00623F47">
            <w:pPr>
              <w:spacing w:before="120" w:after="120"/>
              <w:jc w:val="both"/>
              <w:rPr>
                <w:rFonts w:cs="Arial"/>
                <w:szCs w:val="18"/>
              </w:rPr>
            </w:pPr>
            <w:r w:rsidRPr="00E250FC">
              <w:rPr>
                <w:rFonts w:cs="Arial"/>
                <w:szCs w:val="18"/>
              </w:rPr>
              <w:t xml:space="preserve">SO 1.2 </w:t>
            </w:r>
            <w:r w:rsidRPr="00E250FC">
              <w:rPr>
                <w:rFonts w:eastAsia="Times New Roman" w:cs="Arial"/>
                <w:color w:val="000000"/>
                <w:szCs w:val="18"/>
                <w:lang w:eastAsia="en-GB"/>
              </w:rPr>
              <w:t xml:space="preserve"> </w:t>
            </w:r>
            <w:r w:rsidR="00E10327" w:rsidRPr="00F063A7">
              <w:rPr>
                <w:rFonts w:eastAsia="Times New Roman" w:cs="Arial"/>
                <w:color w:val="000000"/>
                <w:szCs w:val="18"/>
                <w:lang w:eastAsia="en-GB"/>
              </w:rPr>
              <w:t xml:space="preserve"> Developing and implementing modern policies and tools for human resource management</w:t>
            </w:r>
          </w:p>
        </w:tc>
      </w:tr>
      <w:tr w:rsidR="008C01E2" w:rsidRPr="00E250FC" w:rsidTr="00A67DA8">
        <w:tc>
          <w:tcPr>
            <w:tcW w:w="3038" w:type="dxa"/>
          </w:tcPr>
          <w:p w:rsidR="00C53184" w:rsidRDefault="008C01E2" w:rsidP="00623F47">
            <w:pPr>
              <w:spacing w:before="120" w:after="120"/>
              <w:jc w:val="both"/>
              <w:rPr>
                <w:rFonts w:cs="Arial"/>
                <w:szCs w:val="18"/>
              </w:rPr>
            </w:pPr>
            <w:r w:rsidRPr="00E250FC">
              <w:rPr>
                <w:rFonts w:cs="Arial"/>
                <w:szCs w:val="18"/>
              </w:rPr>
              <w:t>SO 2.3 Promoting ethics and integrity in public administration and further action to reduce corruption and support recommendations of the CVM</w:t>
            </w:r>
          </w:p>
        </w:tc>
        <w:tc>
          <w:tcPr>
            <w:tcW w:w="1840" w:type="dxa"/>
          </w:tcPr>
          <w:p w:rsidR="008C01E2" w:rsidRPr="00E250FC" w:rsidRDefault="008C01E2" w:rsidP="00623F47">
            <w:pPr>
              <w:spacing w:before="120" w:after="120"/>
              <w:jc w:val="both"/>
              <w:rPr>
                <w:rFonts w:eastAsia="Times New Roman" w:cs="Arial"/>
                <w:szCs w:val="18"/>
              </w:rPr>
            </w:pPr>
            <w:r w:rsidRPr="00E250FC">
              <w:rPr>
                <w:rFonts w:eastAsia="Times New Roman" w:cs="Arial"/>
                <w:szCs w:val="18"/>
              </w:rPr>
              <w:t>Transparency, integrity and accountability needs</w:t>
            </w:r>
          </w:p>
        </w:tc>
        <w:tc>
          <w:tcPr>
            <w:tcW w:w="3877" w:type="dxa"/>
          </w:tcPr>
          <w:p w:rsidR="00A31A8F" w:rsidRPr="005C45EA" w:rsidRDefault="00A31A8F" w:rsidP="00623F47">
            <w:pPr>
              <w:spacing w:line="240" w:lineRule="auto"/>
              <w:jc w:val="both"/>
              <w:rPr>
                <w:rFonts w:cs="Arial"/>
                <w:szCs w:val="18"/>
              </w:rPr>
            </w:pPr>
            <w:r w:rsidRPr="00A31A8F">
              <w:rPr>
                <w:rFonts w:cs="Arial"/>
                <w:szCs w:val="18"/>
              </w:rPr>
              <w:t xml:space="preserve">SO 1.4  </w:t>
            </w:r>
            <w:r w:rsidR="005C45EA" w:rsidRPr="00537849">
              <w:rPr>
                <w:rFonts w:cs="Arial"/>
                <w:szCs w:val="18"/>
              </w:rPr>
              <w:t>Enhancing the effectiveness, transparency and accountability in the procurement system</w:t>
            </w:r>
          </w:p>
          <w:p w:rsidR="008C01E2" w:rsidRPr="00A43EB3" w:rsidRDefault="008C01E2" w:rsidP="00623F47">
            <w:pPr>
              <w:spacing w:before="120" w:after="120"/>
              <w:jc w:val="both"/>
              <w:rPr>
                <w:rFonts w:cs="Arial"/>
                <w:szCs w:val="18"/>
              </w:rPr>
            </w:pPr>
            <w:r w:rsidRPr="00A31A8F">
              <w:rPr>
                <w:rFonts w:cs="Arial"/>
                <w:szCs w:val="18"/>
              </w:rPr>
              <w:t>SO 2.2</w:t>
            </w:r>
            <w:r w:rsidRPr="00A31A8F">
              <w:rPr>
                <w:rFonts w:eastAsia="Times New Roman" w:cs="Arial"/>
                <w:color w:val="000000"/>
                <w:szCs w:val="18"/>
                <w:lang w:eastAsia="en-GB"/>
              </w:rPr>
              <w:t xml:space="preserve"> </w:t>
            </w:r>
            <w:r w:rsidR="005C45EA" w:rsidRPr="006705D8">
              <w:rPr>
                <w:bCs/>
                <w:szCs w:val="24"/>
              </w:rPr>
              <w:t>Increasing transparency, ethics and integrity within the authorities and public institutions</w:t>
            </w:r>
          </w:p>
        </w:tc>
      </w:tr>
      <w:tr w:rsidR="008C01E2" w:rsidRPr="00E250FC" w:rsidTr="00A67DA8">
        <w:tc>
          <w:tcPr>
            <w:tcW w:w="3038" w:type="dxa"/>
          </w:tcPr>
          <w:p w:rsidR="008C01E2" w:rsidRPr="00E250FC" w:rsidDel="00CC330A" w:rsidRDefault="008C01E2" w:rsidP="00623F47">
            <w:pPr>
              <w:spacing w:before="120" w:after="120"/>
              <w:jc w:val="both"/>
              <w:rPr>
                <w:rFonts w:cs="Arial"/>
                <w:szCs w:val="18"/>
              </w:rPr>
            </w:pPr>
            <w:r w:rsidRPr="00E250FC">
              <w:rPr>
                <w:rFonts w:cs="Arial"/>
                <w:szCs w:val="18"/>
              </w:rPr>
              <w:t>SO 2.4 IT solutions to streamline government</w:t>
            </w:r>
          </w:p>
        </w:tc>
        <w:tc>
          <w:tcPr>
            <w:tcW w:w="1840" w:type="dxa"/>
          </w:tcPr>
          <w:p w:rsidR="008C01E2" w:rsidRPr="00E250FC" w:rsidRDefault="008C01E2" w:rsidP="00623F47">
            <w:pPr>
              <w:spacing w:before="120" w:after="120"/>
              <w:jc w:val="both"/>
              <w:rPr>
                <w:rFonts w:eastAsia="Times New Roman" w:cs="Arial"/>
                <w:szCs w:val="18"/>
              </w:rPr>
            </w:pPr>
            <w:r w:rsidRPr="00E250FC">
              <w:rPr>
                <w:rFonts w:eastAsia="Times New Roman" w:cs="Arial"/>
                <w:szCs w:val="18"/>
              </w:rPr>
              <w:t>Quality and accessibility to public service needs;</w:t>
            </w:r>
          </w:p>
          <w:p w:rsidR="008C01E2" w:rsidRPr="00E250FC" w:rsidRDefault="008C01E2" w:rsidP="00623F47">
            <w:pPr>
              <w:pStyle w:val="broodtekst"/>
              <w:spacing w:before="120" w:after="120"/>
              <w:jc w:val="both"/>
              <w:rPr>
                <w:rFonts w:cs="Arial"/>
                <w:sz w:val="18"/>
                <w:szCs w:val="18"/>
                <w:lang w:eastAsia="en-US"/>
              </w:rPr>
            </w:pPr>
            <w:r w:rsidRPr="00E250FC">
              <w:rPr>
                <w:rFonts w:cs="Arial"/>
                <w:sz w:val="18"/>
                <w:szCs w:val="18"/>
                <w:lang w:eastAsia="en-US"/>
              </w:rPr>
              <w:t>Administrative burden</w:t>
            </w:r>
          </w:p>
        </w:tc>
        <w:tc>
          <w:tcPr>
            <w:tcW w:w="3877" w:type="dxa"/>
          </w:tcPr>
          <w:p w:rsidR="00A31A8F" w:rsidRPr="00E10327" w:rsidRDefault="00287E3E" w:rsidP="00623F47">
            <w:pPr>
              <w:pStyle w:val="broodtekst"/>
              <w:spacing w:before="120" w:after="120"/>
              <w:jc w:val="both"/>
              <w:rPr>
                <w:rFonts w:eastAsia="Times New Roman" w:cs="Arial"/>
                <w:color w:val="000000"/>
                <w:sz w:val="18"/>
                <w:szCs w:val="18"/>
                <w:lang w:eastAsia="en-GB"/>
              </w:rPr>
            </w:pPr>
            <w:r w:rsidRPr="00287E3E">
              <w:rPr>
                <w:rFonts w:eastAsia="Times New Roman" w:cs="Arial"/>
                <w:color w:val="000000"/>
                <w:sz w:val="18"/>
                <w:szCs w:val="18"/>
                <w:lang w:eastAsia="en-GB"/>
              </w:rPr>
              <w:t>SO 1.1</w:t>
            </w:r>
            <w:r w:rsidR="00E250FC" w:rsidRPr="00E10327">
              <w:rPr>
                <w:rFonts w:eastAsia="Times New Roman" w:cs="Arial"/>
                <w:color w:val="000000"/>
                <w:sz w:val="18"/>
                <w:szCs w:val="18"/>
                <w:lang w:eastAsia="en-GB"/>
              </w:rPr>
              <w:t xml:space="preserve"> </w:t>
            </w:r>
            <w:r w:rsidRPr="00287E3E">
              <w:rPr>
                <w:rFonts w:eastAsia="Times New Roman" w:cs="Arial"/>
                <w:color w:val="000000"/>
                <w:sz w:val="18"/>
                <w:szCs w:val="18"/>
                <w:lang w:eastAsia="en-GB"/>
              </w:rPr>
              <w:t>The development and introduction of systems and common standards in public administration to optimize decision-making processes geared towards citizens and the business environment in accordance with the SCAP</w:t>
            </w:r>
          </w:p>
          <w:p w:rsidR="008C01E2" w:rsidRPr="00E10327" w:rsidRDefault="00287E3E" w:rsidP="00623F47">
            <w:pPr>
              <w:pStyle w:val="broodtekst"/>
              <w:spacing w:before="120" w:after="120"/>
              <w:jc w:val="both"/>
              <w:rPr>
                <w:rFonts w:eastAsia="Times New Roman" w:cs="Arial"/>
                <w:color w:val="000000"/>
                <w:sz w:val="18"/>
                <w:szCs w:val="18"/>
                <w:lang w:eastAsia="en-GB"/>
              </w:rPr>
            </w:pPr>
            <w:r w:rsidRPr="00287E3E">
              <w:rPr>
                <w:rFonts w:eastAsia="Times New Roman" w:cs="Arial"/>
                <w:color w:val="000000"/>
                <w:sz w:val="18"/>
                <w:szCs w:val="18"/>
                <w:lang w:eastAsia="en-GB"/>
              </w:rPr>
              <w:t>SO 1.2</w:t>
            </w:r>
            <w:r w:rsidR="008C01E2" w:rsidRPr="00A31A8F">
              <w:rPr>
                <w:rFonts w:eastAsia="Times New Roman" w:cs="Arial"/>
                <w:color w:val="000000"/>
                <w:sz w:val="18"/>
                <w:szCs w:val="18"/>
                <w:lang w:eastAsia="en-GB"/>
              </w:rPr>
              <w:t xml:space="preserve"> </w:t>
            </w:r>
            <w:r w:rsidRPr="00287E3E">
              <w:rPr>
                <w:rFonts w:eastAsia="Times New Roman" w:cs="Arial"/>
                <w:color w:val="000000"/>
                <w:sz w:val="18"/>
                <w:szCs w:val="18"/>
                <w:lang w:eastAsia="en-GB"/>
              </w:rPr>
              <w:t xml:space="preserve"> Developing and implementing modern policies and tools for human resource management</w:t>
            </w:r>
          </w:p>
          <w:p w:rsidR="00E250FC" w:rsidRPr="00A43EB3" w:rsidRDefault="00E250FC" w:rsidP="00623F47">
            <w:pPr>
              <w:spacing w:before="120" w:after="120" w:line="240" w:lineRule="atLeast"/>
              <w:jc w:val="both"/>
              <w:rPr>
                <w:rFonts w:eastAsia="Times New Roman" w:cs="Arial"/>
                <w:color w:val="000000"/>
                <w:szCs w:val="18"/>
                <w:lang w:eastAsia="en-GB"/>
              </w:rPr>
            </w:pPr>
            <w:r w:rsidRPr="00A43EB3">
              <w:rPr>
                <w:rFonts w:eastAsia="Times New Roman" w:cs="Arial"/>
                <w:color w:val="000000"/>
                <w:szCs w:val="18"/>
                <w:lang w:eastAsia="en-GB"/>
              </w:rPr>
              <w:t xml:space="preserve">SO 2.1 </w:t>
            </w:r>
            <w:r w:rsidR="00287E3E" w:rsidRPr="00287E3E">
              <w:rPr>
                <w:rFonts w:eastAsia="Times New Roman" w:cs="Arial"/>
                <w:color w:val="000000"/>
                <w:szCs w:val="18"/>
                <w:lang w:eastAsia="en-GB"/>
              </w:rPr>
              <w:t>Optimizing structures and processes within the local public authorities and institutions in order to be able to exercise its powers in a uniform manner</w:t>
            </w:r>
          </w:p>
          <w:p w:rsidR="008C01E2" w:rsidRPr="00E10327" w:rsidRDefault="00287E3E" w:rsidP="00623F47">
            <w:pPr>
              <w:pStyle w:val="broodtekst"/>
              <w:spacing w:before="120" w:after="120"/>
              <w:jc w:val="both"/>
              <w:rPr>
                <w:rFonts w:eastAsia="Times New Roman" w:cs="Arial"/>
                <w:color w:val="000000"/>
                <w:sz w:val="18"/>
                <w:szCs w:val="18"/>
                <w:lang w:eastAsia="en-GB"/>
              </w:rPr>
            </w:pPr>
            <w:r w:rsidRPr="0092107C">
              <w:rPr>
                <w:rFonts w:cs="Arial"/>
                <w:sz w:val="18"/>
                <w:szCs w:val="18"/>
                <w:lang w:eastAsia="en-US"/>
              </w:rPr>
              <w:t>SO 2.2</w:t>
            </w:r>
            <w:r w:rsidR="008C01E2" w:rsidRPr="00917C6B">
              <w:rPr>
                <w:rFonts w:eastAsia="Times New Roman" w:cs="Arial"/>
                <w:color w:val="000000"/>
                <w:sz w:val="18"/>
                <w:szCs w:val="18"/>
                <w:lang w:eastAsia="en-GB"/>
              </w:rPr>
              <w:t xml:space="preserve"> I</w:t>
            </w:r>
            <w:r w:rsidR="008C01E2" w:rsidRPr="00F14344">
              <w:rPr>
                <w:rFonts w:eastAsia="Times New Roman" w:cs="Arial"/>
                <w:color w:val="000000"/>
                <w:sz w:val="18"/>
                <w:szCs w:val="18"/>
                <w:lang w:eastAsia="en-GB"/>
              </w:rPr>
              <w:t>ncrease the transparency, ethics, integrity of the public authorities and institutions</w:t>
            </w:r>
          </w:p>
          <w:p w:rsidR="008C01E2" w:rsidRPr="00E10327" w:rsidRDefault="00287E3E" w:rsidP="00623F47">
            <w:pPr>
              <w:pStyle w:val="broodtekst"/>
              <w:keepNext/>
              <w:keepLines/>
              <w:tabs>
                <w:tab w:val="left" w:pos="0"/>
              </w:tabs>
              <w:spacing w:before="120" w:after="120"/>
              <w:jc w:val="both"/>
              <w:outlineLvl w:val="1"/>
              <w:rPr>
                <w:rFonts w:eastAsia="Times New Roman" w:cs="Arial"/>
                <w:color w:val="000000"/>
                <w:sz w:val="18"/>
                <w:szCs w:val="18"/>
                <w:lang w:eastAsia="en-GB"/>
              </w:rPr>
            </w:pPr>
            <w:r w:rsidRPr="00287E3E">
              <w:rPr>
                <w:rFonts w:eastAsia="Times New Roman" w:cs="Arial"/>
                <w:color w:val="000000"/>
                <w:sz w:val="18"/>
                <w:szCs w:val="18"/>
                <w:lang w:eastAsia="en-GB"/>
              </w:rPr>
              <w:t xml:space="preserve">SO 2.3 </w:t>
            </w:r>
            <w:r w:rsidR="00543313" w:rsidRPr="00287E3E">
              <w:rPr>
                <w:rFonts w:eastAsia="Times New Roman" w:cs="Arial"/>
                <w:color w:val="000000"/>
                <w:sz w:val="18"/>
                <w:szCs w:val="18"/>
                <w:lang w:eastAsia="en-GB"/>
              </w:rPr>
              <w:t>Improving access</w:t>
            </w:r>
            <w:r w:rsidRPr="00287E3E">
              <w:rPr>
                <w:rFonts w:eastAsia="Times New Roman" w:cs="Arial"/>
                <w:color w:val="000000"/>
                <w:sz w:val="18"/>
                <w:szCs w:val="18"/>
                <w:lang w:eastAsia="en-GB"/>
              </w:rPr>
              <w:t xml:space="preserve"> and quality of services delivered by the judicial system</w:t>
            </w:r>
            <w:r w:rsidR="00543313" w:rsidRPr="00287E3E">
              <w:rPr>
                <w:rFonts w:eastAsia="Times New Roman" w:cs="Arial"/>
                <w:color w:val="000000"/>
                <w:sz w:val="18"/>
                <w:szCs w:val="18"/>
                <w:lang w:eastAsia="en-GB"/>
              </w:rPr>
              <w:t>, including</w:t>
            </w:r>
            <w:r w:rsidRPr="00287E3E">
              <w:rPr>
                <w:rFonts w:eastAsia="Times New Roman" w:cs="Arial"/>
                <w:color w:val="000000"/>
                <w:sz w:val="18"/>
                <w:szCs w:val="18"/>
                <w:lang w:eastAsia="en-GB"/>
              </w:rPr>
              <w:t xml:space="preserve"> </w:t>
            </w:r>
            <w:r w:rsidR="00543313" w:rsidRPr="00287E3E">
              <w:rPr>
                <w:rFonts w:eastAsia="Times New Roman" w:cs="Arial"/>
                <w:color w:val="000000"/>
                <w:sz w:val="18"/>
                <w:szCs w:val="18"/>
                <w:lang w:eastAsia="en-GB"/>
              </w:rPr>
              <w:t>by ensuring</w:t>
            </w:r>
            <w:r w:rsidRPr="00287E3E">
              <w:rPr>
                <w:rFonts w:eastAsia="Times New Roman" w:cs="Arial"/>
                <w:color w:val="000000"/>
                <w:sz w:val="18"/>
                <w:szCs w:val="18"/>
                <w:lang w:eastAsia="en-GB"/>
              </w:rPr>
              <w:t xml:space="preserve"> enhanced transparency and integrity at its leve</w:t>
            </w:r>
            <w:r w:rsidR="004E466A" w:rsidRPr="004E466A">
              <w:rPr>
                <w:rFonts w:eastAsia="Times New Roman" w:cs="Arial"/>
                <w:color w:val="000000"/>
                <w:sz w:val="18"/>
                <w:szCs w:val="18"/>
                <w:lang w:eastAsia="en-GB"/>
              </w:rPr>
              <w:t>.</w:t>
            </w:r>
          </w:p>
        </w:tc>
      </w:tr>
      <w:tr w:rsidR="008C01E2" w:rsidRPr="00E250FC" w:rsidTr="00A67DA8">
        <w:tc>
          <w:tcPr>
            <w:tcW w:w="3038" w:type="dxa"/>
          </w:tcPr>
          <w:p w:rsidR="008C01E2" w:rsidRPr="00E250FC" w:rsidDel="00CC330A" w:rsidRDefault="008C01E2" w:rsidP="00623F47">
            <w:pPr>
              <w:spacing w:before="120" w:after="120"/>
              <w:jc w:val="both"/>
              <w:rPr>
                <w:rFonts w:cs="Arial"/>
                <w:szCs w:val="18"/>
              </w:rPr>
            </w:pPr>
            <w:r w:rsidRPr="00E250FC">
              <w:rPr>
                <w:rFonts w:cs="Arial"/>
                <w:szCs w:val="18"/>
              </w:rPr>
              <w:t>SO 2.5 Improve internal processes in the public administration</w:t>
            </w:r>
          </w:p>
        </w:tc>
        <w:tc>
          <w:tcPr>
            <w:tcW w:w="1840" w:type="dxa"/>
          </w:tcPr>
          <w:p w:rsidR="008C01E2" w:rsidRPr="00E250FC" w:rsidRDefault="008C01E2" w:rsidP="00623F47">
            <w:pPr>
              <w:spacing w:before="120" w:after="120"/>
              <w:jc w:val="both"/>
              <w:rPr>
                <w:rFonts w:eastAsia="Times New Roman" w:cs="Arial"/>
                <w:szCs w:val="18"/>
              </w:rPr>
            </w:pPr>
            <w:r w:rsidRPr="00E250FC">
              <w:rPr>
                <w:rFonts w:eastAsia="Times New Roman" w:cs="Arial"/>
                <w:szCs w:val="18"/>
              </w:rPr>
              <w:t>Quality and accessibility to public service needs</w:t>
            </w:r>
          </w:p>
        </w:tc>
        <w:tc>
          <w:tcPr>
            <w:tcW w:w="3877" w:type="dxa"/>
          </w:tcPr>
          <w:p w:rsidR="008C01E2" w:rsidRPr="00E10327" w:rsidRDefault="004E466A" w:rsidP="00623F47">
            <w:pPr>
              <w:pStyle w:val="broodtekst"/>
              <w:spacing w:before="120" w:after="120"/>
              <w:jc w:val="both"/>
              <w:rPr>
                <w:rFonts w:eastAsia="Times New Roman" w:cs="Arial"/>
                <w:color w:val="000000"/>
                <w:sz w:val="18"/>
                <w:szCs w:val="18"/>
                <w:lang w:eastAsia="en-GB"/>
              </w:rPr>
            </w:pPr>
            <w:r w:rsidRPr="004E466A">
              <w:rPr>
                <w:rFonts w:eastAsia="Times New Roman" w:cs="Arial"/>
                <w:color w:val="000000"/>
                <w:sz w:val="18"/>
                <w:szCs w:val="18"/>
                <w:lang w:eastAsia="en-GB"/>
              </w:rPr>
              <w:t>SO 1.1</w:t>
            </w:r>
            <w:r w:rsidR="00E250FC" w:rsidRPr="00E10327">
              <w:rPr>
                <w:rFonts w:eastAsia="Times New Roman" w:cs="Arial"/>
                <w:color w:val="000000"/>
                <w:sz w:val="18"/>
                <w:szCs w:val="18"/>
                <w:lang w:eastAsia="en-GB"/>
              </w:rPr>
              <w:t xml:space="preserve"> </w:t>
            </w:r>
            <w:r w:rsidRPr="004E466A">
              <w:rPr>
                <w:rFonts w:eastAsia="Times New Roman" w:cs="Arial"/>
                <w:color w:val="000000"/>
                <w:sz w:val="18"/>
                <w:szCs w:val="18"/>
                <w:lang w:eastAsia="en-GB"/>
              </w:rPr>
              <w:t>The development and introduction of systems and common standards in public administration to optimize decision-making processes geared towards citizens and the business environment in accordance with the SCAP</w:t>
            </w:r>
          </w:p>
          <w:p w:rsidR="00E250FC" w:rsidRPr="00E10327" w:rsidRDefault="00E250FC" w:rsidP="00623F47">
            <w:pPr>
              <w:spacing w:before="120" w:after="120" w:line="240" w:lineRule="atLeast"/>
              <w:jc w:val="both"/>
              <w:rPr>
                <w:rFonts w:eastAsia="Times New Roman" w:cs="Arial"/>
                <w:color w:val="000000"/>
                <w:szCs w:val="18"/>
                <w:lang w:eastAsia="en-GB"/>
              </w:rPr>
            </w:pPr>
            <w:r w:rsidRPr="00A31A8F">
              <w:rPr>
                <w:rFonts w:eastAsia="Times New Roman" w:cs="Arial"/>
                <w:color w:val="000000"/>
                <w:szCs w:val="18"/>
                <w:lang w:eastAsia="en-GB"/>
              </w:rPr>
              <w:t xml:space="preserve">SO 2.1 </w:t>
            </w:r>
            <w:r w:rsidR="004E466A" w:rsidRPr="004E466A">
              <w:rPr>
                <w:rFonts w:eastAsia="Times New Roman" w:cs="Arial"/>
                <w:color w:val="000000"/>
                <w:szCs w:val="18"/>
                <w:lang w:eastAsia="en-GB"/>
              </w:rPr>
              <w:t xml:space="preserve">Optimizing structures and processes within the local public authorities and institutions in order to be able to exercise its </w:t>
            </w:r>
            <w:r w:rsidR="004E466A" w:rsidRPr="004E466A">
              <w:rPr>
                <w:rFonts w:eastAsia="Times New Roman" w:cs="Arial"/>
                <w:color w:val="000000"/>
                <w:szCs w:val="18"/>
                <w:lang w:eastAsia="en-GB"/>
              </w:rPr>
              <w:lastRenderedPageBreak/>
              <w:t>powers in a uniform manner</w:t>
            </w:r>
          </w:p>
        </w:tc>
      </w:tr>
      <w:tr w:rsidR="008C01E2" w:rsidRPr="00E250FC" w:rsidTr="00A67DA8">
        <w:tc>
          <w:tcPr>
            <w:tcW w:w="3038" w:type="dxa"/>
          </w:tcPr>
          <w:p w:rsidR="008C01E2" w:rsidRPr="00E250FC" w:rsidDel="00CC330A" w:rsidRDefault="008C01E2" w:rsidP="00623F47">
            <w:pPr>
              <w:spacing w:before="120" w:after="120"/>
              <w:jc w:val="both"/>
              <w:rPr>
                <w:rFonts w:cs="Arial"/>
                <w:szCs w:val="18"/>
              </w:rPr>
            </w:pPr>
            <w:r w:rsidRPr="00E250FC">
              <w:rPr>
                <w:rFonts w:cs="Arial"/>
                <w:szCs w:val="18"/>
              </w:rPr>
              <w:lastRenderedPageBreak/>
              <w:t>SO 2.6 Quality and innovation in public administration</w:t>
            </w:r>
          </w:p>
        </w:tc>
        <w:tc>
          <w:tcPr>
            <w:tcW w:w="1840" w:type="dxa"/>
          </w:tcPr>
          <w:p w:rsidR="008C01E2" w:rsidRPr="00E250FC" w:rsidRDefault="008C01E2" w:rsidP="00623F47">
            <w:pPr>
              <w:spacing w:before="120" w:after="120"/>
              <w:jc w:val="both"/>
              <w:rPr>
                <w:rFonts w:eastAsia="Times New Roman" w:cs="Arial"/>
                <w:szCs w:val="18"/>
              </w:rPr>
            </w:pPr>
            <w:r w:rsidRPr="00E250FC">
              <w:rPr>
                <w:rFonts w:eastAsia="Times New Roman" w:cs="Arial"/>
                <w:szCs w:val="18"/>
              </w:rPr>
              <w:t>Quality and accessibility to public service needs</w:t>
            </w:r>
          </w:p>
        </w:tc>
        <w:tc>
          <w:tcPr>
            <w:tcW w:w="3877" w:type="dxa"/>
          </w:tcPr>
          <w:p w:rsidR="00287E3E" w:rsidRPr="00287E3E" w:rsidRDefault="004E466A" w:rsidP="00623F47">
            <w:pPr>
              <w:spacing w:before="120" w:after="120"/>
              <w:jc w:val="both"/>
              <w:rPr>
                <w:rFonts w:eastAsia="Times New Roman" w:cs="Arial"/>
                <w:color w:val="000000"/>
                <w:szCs w:val="18"/>
                <w:lang w:eastAsia="en-GB"/>
              </w:rPr>
            </w:pPr>
            <w:r w:rsidRPr="004E466A">
              <w:rPr>
                <w:rFonts w:eastAsia="Times New Roman" w:cs="Arial"/>
                <w:color w:val="000000"/>
                <w:szCs w:val="18"/>
                <w:lang w:eastAsia="en-GB"/>
              </w:rPr>
              <w:t xml:space="preserve">SO 1.1 </w:t>
            </w:r>
            <w:r w:rsidR="008C01E2" w:rsidRPr="00E250FC">
              <w:rPr>
                <w:rFonts w:eastAsia="Times New Roman" w:cs="Arial"/>
                <w:color w:val="000000"/>
                <w:szCs w:val="18"/>
                <w:lang w:eastAsia="en-GB"/>
              </w:rPr>
              <w:t xml:space="preserve"> </w:t>
            </w:r>
            <w:r w:rsidR="006239C3" w:rsidRPr="006705D8">
              <w:rPr>
                <w:rFonts w:eastAsia="Times New Roman" w:cs="Arial"/>
                <w:color w:val="000000"/>
                <w:szCs w:val="18"/>
                <w:lang w:eastAsia="en-GB"/>
              </w:rPr>
              <w:t>The development and introduction of systems and common standards in public administration to optimize decision-making processes geared towards citizens and the business environment in accordance with the SCAP</w:t>
            </w:r>
          </w:p>
        </w:tc>
      </w:tr>
      <w:tr w:rsidR="008C01E2" w:rsidRPr="00E250FC" w:rsidTr="00A67DA8">
        <w:tc>
          <w:tcPr>
            <w:tcW w:w="3038" w:type="dxa"/>
          </w:tcPr>
          <w:p w:rsidR="00C53184" w:rsidRDefault="008C01E2" w:rsidP="00623F47">
            <w:pPr>
              <w:spacing w:before="120" w:after="120"/>
              <w:jc w:val="both"/>
              <w:rPr>
                <w:rFonts w:cs="Arial"/>
                <w:szCs w:val="18"/>
              </w:rPr>
            </w:pPr>
            <w:r w:rsidRPr="00E250FC">
              <w:rPr>
                <w:rFonts w:cs="Arial"/>
                <w:szCs w:val="18"/>
              </w:rPr>
              <w:t>SO 2.7 Improving the management of material resources in the public authorities and central institutions</w:t>
            </w:r>
          </w:p>
        </w:tc>
        <w:tc>
          <w:tcPr>
            <w:tcW w:w="1840" w:type="dxa"/>
          </w:tcPr>
          <w:p w:rsidR="00C53184" w:rsidRDefault="007C1DEA" w:rsidP="00623F47">
            <w:pPr>
              <w:spacing w:before="120" w:after="120"/>
              <w:jc w:val="both"/>
              <w:rPr>
                <w:rFonts w:eastAsia="Times New Roman" w:cs="Arial"/>
                <w:szCs w:val="18"/>
              </w:rPr>
            </w:pPr>
            <w:r>
              <w:rPr>
                <w:rFonts w:eastAsia="Times New Roman" w:cs="Arial"/>
                <w:szCs w:val="18"/>
              </w:rPr>
              <w:t xml:space="preserve">Institutional development needs inlcuding management of institutional investments  </w:t>
            </w:r>
          </w:p>
        </w:tc>
        <w:tc>
          <w:tcPr>
            <w:tcW w:w="3877" w:type="dxa"/>
          </w:tcPr>
          <w:p w:rsidR="00C53184" w:rsidRDefault="007C1DEA" w:rsidP="00623F47">
            <w:pPr>
              <w:spacing w:before="120" w:after="120"/>
              <w:jc w:val="both"/>
              <w:rPr>
                <w:rFonts w:cs="Arial"/>
                <w:b/>
                <w:szCs w:val="18"/>
              </w:rPr>
            </w:pPr>
            <w:r w:rsidRPr="00E250FC">
              <w:rPr>
                <w:rFonts w:cs="Arial"/>
                <w:szCs w:val="18"/>
              </w:rPr>
              <w:t xml:space="preserve">SO 1.1 </w:t>
            </w:r>
            <w:r w:rsidRPr="00E250FC">
              <w:rPr>
                <w:rFonts w:eastAsia="Times New Roman" w:cs="Arial"/>
                <w:color w:val="000000"/>
                <w:szCs w:val="18"/>
                <w:lang w:eastAsia="en-GB"/>
              </w:rPr>
              <w:t xml:space="preserve"> </w:t>
            </w:r>
            <w:r w:rsidRPr="006705D8">
              <w:rPr>
                <w:rFonts w:eastAsia="Times New Roman" w:cs="Arial"/>
                <w:color w:val="000000"/>
                <w:szCs w:val="18"/>
                <w:lang w:eastAsia="en-GB"/>
              </w:rPr>
              <w:t>The development and introduction of systems and common standards in public administration to optimize decision-making processes geared towards citizens and the business environment in accordance with the SCAP</w:t>
            </w:r>
          </w:p>
        </w:tc>
      </w:tr>
      <w:tr w:rsidR="008C01E2" w:rsidRPr="00E250FC" w:rsidTr="00A67DA8">
        <w:tc>
          <w:tcPr>
            <w:tcW w:w="8755" w:type="dxa"/>
            <w:gridSpan w:val="3"/>
            <w:shd w:val="clear" w:color="auto" w:fill="B8CCE4" w:themeFill="accent1" w:themeFillTint="66"/>
          </w:tcPr>
          <w:p w:rsidR="00C53184" w:rsidRDefault="008C01E2">
            <w:pPr>
              <w:spacing w:before="120" w:after="120"/>
              <w:rPr>
                <w:rFonts w:cs="Arial"/>
                <w:szCs w:val="18"/>
              </w:rPr>
            </w:pPr>
            <w:r w:rsidRPr="00E250FC">
              <w:rPr>
                <w:rFonts w:cs="Arial"/>
                <w:b/>
                <w:szCs w:val="18"/>
              </w:rPr>
              <w:t xml:space="preserve">GO 3. </w:t>
            </w:r>
            <w:r w:rsidRPr="00E250FC">
              <w:rPr>
                <w:rFonts w:cs="Arial"/>
                <w:szCs w:val="18"/>
              </w:rPr>
              <w:t>Reduce bureaucracy and simplification for citizens, business and administration</w:t>
            </w:r>
          </w:p>
        </w:tc>
      </w:tr>
      <w:tr w:rsidR="008C01E2" w:rsidRPr="00E250FC" w:rsidTr="00A67DA8">
        <w:tc>
          <w:tcPr>
            <w:tcW w:w="3038" w:type="dxa"/>
          </w:tcPr>
          <w:p w:rsidR="00287E3E" w:rsidRDefault="008C01E2" w:rsidP="00623F47">
            <w:pPr>
              <w:spacing w:before="120" w:after="120"/>
              <w:jc w:val="both"/>
              <w:rPr>
                <w:rFonts w:cs="Arial"/>
                <w:b/>
                <w:szCs w:val="18"/>
              </w:rPr>
            </w:pPr>
            <w:r w:rsidRPr="00E250FC">
              <w:rPr>
                <w:rFonts w:cs="Arial"/>
                <w:szCs w:val="18"/>
              </w:rPr>
              <w:t>SO 3.1 Cutting red tape for citizens</w:t>
            </w:r>
          </w:p>
        </w:tc>
        <w:tc>
          <w:tcPr>
            <w:tcW w:w="1840" w:type="dxa"/>
          </w:tcPr>
          <w:p w:rsidR="00287E3E" w:rsidRDefault="008C01E2" w:rsidP="00623F47">
            <w:pPr>
              <w:spacing w:after="120"/>
              <w:jc w:val="both"/>
              <w:rPr>
                <w:rFonts w:eastAsia="Times New Roman" w:cs="Arial"/>
                <w:szCs w:val="18"/>
              </w:rPr>
            </w:pPr>
            <w:r w:rsidRPr="00E250FC">
              <w:rPr>
                <w:rFonts w:eastAsia="Times New Roman" w:cs="Arial"/>
                <w:szCs w:val="18"/>
              </w:rPr>
              <w:t>Quality and accessibility to public service needs;</w:t>
            </w:r>
          </w:p>
          <w:p w:rsidR="00287E3E" w:rsidRDefault="008C01E2" w:rsidP="00623F47">
            <w:pPr>
              <w:pStyle w:val="broodtekst"/>
              <w:spacing w:before="120" w:after="120"/>
              <w:jc w:val="both"/>
              <w:rPr>
                <w:rFonts w:cs="Arial"/>
                <w:sz w:val="18"/>
                <w:szCs w:val="18"/>
                <w:lang w:eastAsia="en-US"/>
              </w:rPr>
            </w:pPr>
            <w:r w:rsidRPr="00E250FC">
              <w:rPr>
                <w:rFonts w:cs="Arial"/>
                <w:sz w:val="18"/>
                <w:szCs w:val="18"/>
                <w:lang w:eastAsia="en-US"/>
              </w:rPr>
              <w:t>Administrative burden</w:t>
            </w:r>
          </w:p>
        </w:tc>
        <w:tc>
          <w:tcPr>
            <w:tcW w:w="3877" w:type="dxa"/>
          </w:tcPr>
          <w:p w:rsidR="00287E3E" w:rsidRDefault="00E250FC" w:rsidP="00623F47">
            <w:pPr>
              <w:spacing w:before="120" w:after="120"/>
              <w:jc w:val="both"/>
              <w:rPr>
                <w:rFonts w:cs="Arial"/>
                <w:szCs w:val="18"/>
              </w:rPr>
            </w:pPr>
            <w:r w:rsidRPr="00E250FC">
              <w:rPr>
                <w:rFonts w:eastAsia="Times New Roman" w:cs="Arial"/>
                <w:szCs w:val="18"/>
              </w:rPr>
              <w:t>SO 1.1</w:t>
            </w:r>
            <w:r w:rsidRPr="00E250FC">
              <w:rPr>
                <w:rFonts w:eastAsia="Times New Roman" w:cs="Arial"/>
                <w:color w:val="000000"/>
                <w:szCs w:val="18"/>
                <w:lang w:eastAsia="en-GB"/>
              </w:rPr>
              <w:t xml:space="preserve"> </w:t>
            </w:r>
            <w:r w:rsidR="009E7990" w:rsidRPr="006705D8">
              <w:rPr>
                <w:rFonts w:eastAsia="Times New Roman" w:cs="Arial"/>
                <w:color w:val="000000"/>
                <w:szCs w:val="18"/>
                <w:lang w:eastAsia="en-GB"/>
              </w:rPr>
              <w:t>The development and introduction of systems and common standards in public administration to optimize decision-making processes geared towards citizens and the business environment in accordance with the SCAP</w:t>
            </w:r>
          </w:p>
          <w:p w:rsidR="00C53184" w:rsidRDefault="00E250FC" w:rsidP="00623F47">
            <w:pPr>
              <w:spacing w:before="120" w:after="120" w:line="240" w:lineRule="atLeast"/>
              <w:jc w:val="both"/>
              <w:rPr>
                <w:rFonts w:eastAsia="Times New Roman" w:cs="Arial"/>
                <w:color w:val="000000"/>
                <w:szCs w:val="18"/>
                <w:lang w:eastAsia="en-GB"/>
              </w:rPr>
            </w:pPr>
            <w:r w:rsidRPr="00E250FC">
              <w:rPr>
                <w:rFonts w:eastAsia="Times New Roman" w:cs="Arial"/>
                <w:color w:val="000000"/>
                <w:szCs w:val="18"/>
                <w:lang w:eastAsia="en-GB"/>
              </w:rPr>
              <w:t xml:space="preserve">SO 2.1 </w:t>
            </w:r>
            <w:r w:rsidR="00E10327" w:rsidRPr="006A2BF1">
              <w:rPr>
                <w:bCs/>
                <w:szCs w:val="24"/>
              </w:rPr>
              <w:t xml:space="preserve"> Optimizing structures and processes within the local public authorities and institutions in order to be able to exercise its powers in a uniform manner</w:t>
            </w:r>
          </w:p>
        </w:tc>
      </w:tr>
      <w:tr w:rsidR="008C01E2" w:rsidRPr="00E250FC" w:rsidTr="00A67DA8">
        <w:tc>
          <w:tcPr>
            <w:tcW w:w="3038" w:type="dxa"/>
          </w:tcPr>
          <w:p w:rsidR="00287E3E" w:rsidRDefault="008C01E2" w:rsidP="00623F47">
            <w:pPr>
              <w:spacing w:before="120" w:after="120"/>
              <w:jc w:val="both"/>
              <w:rPr>
                <w:rFonts w:cs="Arial"/>
                <w:b/>
                <w:szCs w:val="18"/>
              </w:rPr>
            </w:pPr>
            <w:r w:rsidRPr="00E250FC">
              <w:rPr>
                <w:rFonts w:cs="Arial"/>
                <w:szCs w:val="18"/>
              </w:rPr>
              <w:t>SO 3.2 Cutting red tape for business</w:t>
            </w:r>
          </w:p>
        </w:tc>
        <w:tc>
          <w:tcPr>
            <w:tcW w:w="1840" w:type="dxa"/>
          </w:tcPr>
          <w:p w:rsidR="00287E3E" w:rsidRDefault="008C01E2" w:rsidP="00623F47">
            <w:pPr>
              <w:spacing w:before="120" w:after="120"/>
              <w:jc w:val="both"/>
              <w:rPr>
                <w:rFonts w:eastAsia="Times New Roman" w:cs="Arial"/>
                <w:szCs w:val="18"/>
              </w:rPr>
            </w:pPr>
            <w:r w:rsidRPr="00E250FC">
              <w:rPr>
                <w:rFonts w:eastAsia="Times New Roman" w:cs="Arial"/>
                <w:szCs w:val="18"/>
              </w:rPr>
              <w:t>Quality and accessibility to public service needs;</w:t>
            </w:r>
          </w:p>
          <w:p w:rsidR="00C53184" w:rsidRDefault="008C01E2" w:rsidP="00623F47">
            <w:pPr>
              <w:pStyle w:val="broodtekst"/>
              <w:spacing w:before="120" w:after="120"/>
              <w:jc w:val="both"/>
              <w:rPr>
                <w:rFonts w:cs="Arial"/>
                <w:sz w:val="18"/>
                <w:szCs w:val="18"/>
                <w:lang w:eastAsia="en-US"/>
              </w:rPr>
            </w:pPr>
            <w:r w:rsidRPr="00E250FC">
              <w:rPr>
                <w:rFonts w:cs="Arial"/>
                <w:sz w:val="18"/>
                <w:szCs w:val="18"/>
                <w:lang w:eastAsia="en-US"/>
              </w:rPr>
              <w:t>Administrative burden</w:t>
            </w:r>
          </w:p>
        </w:tc>
        <w:tc>
          <w:tcPr>
            <w:tcW w:w="3877" w:type="dxa"/>
          </w:tcPr>
          <w:p w:rsidR="00287E3E" w:rsidRDefault="00E250FC" w:rsidP="00623F47">
            <w:pPr>
              <w:spacing w:before="120" w:after="120"/>
              <w:jc w:val="both"/>
              <w:rPr>
                <w:rFonts w:cs="Arial"/>
                <w:szCs w:val="18"/>
              </w:rPr>
            </w:pPr>
            <w:r w:rsidRPr="00E250FC">
              <w:rPr>
                <w:rFonts w:eastAsia="Times New Roman" w:cs="Arial"/>
                <w:szCs w:val="18"/>
              </w:rPr>
              <w:t>SO 1.1</w:t>
            </w:r>
            <w:r w:rsidRPr="00E250FC">
              <w:rPr>
                <w:rFonts w:eastAsia="Times New Roman" w:cs="Arial"/>
                <w:color w:val="000000"/>
                <w:szCs w:val="18"/>
                <w:lang w:eastAsia="en-GB"/>
              </w:rPr>
              <w:t xml:space="preserve"> </w:t>
            </w:r>
            <w:r w:rsidR="00383EDB">
              <w:t xml:space="preserve"> </w:t>
            </w:r>
            <w:r w:rsidR="00383EDB" w:rsidRPr="00383EDB">
              <w:rPr>
                <w:rFonts w:eastAsia="Times New Roman" w:cs="Arial"/>
                <w:color w:val="000000"/>
                <w:szCs w:val="18"/>
                <w:lang w:eastAsia="en-GB"/>
              </w:rPr>
              <w:t>The development and introduction of systems and common standards in public administration to optimize decision-making processes geared towards citizens and the business environment in accordance with the SCAP</w:t>
            </w:r>
          </w:p>
          <w:p w:rsidR="00C53184" w:rsidRDefault="00E250FC" w:rsidP="00623F47">
            <w:pPr>
              <w:spacing w:before="120" w:after="120" w:line="240" w:lineRule="atLeast"/>
              <w:jc w:val="both"/>
              <w:rPr>
                <w:rFonts w:eastAsia="Times New Roman" w:cs="Arial"/>
                <w:color w:val="000000"/>
                <w:szCs w:val="18"/>
                <w:lang w:eastAsia="en-GB"/>
              </w:rPr>
            </w:pPr>
            <w:r w:rsidRPr="00E250FC">
              <w:rPr>
                <w:rFonts w:eastAsia="Times New Roman" w:cs="Arial"/>
                <w:color w:val="000000"/>
                <w:szCs w:val="18"/>
                <w:lang w:eastAsia="en-GB"/>
              </w:rPr>
              <w:t xml:space="preserve">SO 2.1 </w:t>
            </w:r>
            <w:r w:rsidR="00383EDB" w:rsidRPr="006A2BF1">
              <w:rPr>
                <w:bCs/>
                <w:szCs w:val="24"/>
              </w:rPr>
              <w:t xml:space="preserve"> Optimizing structures and processes within the local public authorities and institutions in order to be able to exercise its powers in a uniform manner</w:t>
            </w:r>
          </w:p>
        </w:tc>
      </w:tr>
      <w:tr w:rsidR="008C01E2" w:rsidRPr="00E250FC" w:rsidTr="00A67DA8">
        <w:tc>
          <w:tcPr>
            <w:tcW w:w="3038" w:type="dxa"/>
          </w:tcPr>
          <w:p w:rsidR="00C53184" w:rsidRDefault="008C01E2" w:rsidP="00623F47">
            <w:pPr>
              <w:spacing w:before="120" w:after="120"/>
              <w:jc w:val="both"/>
              <w:rPr>
                <w:rFonts w:cs="Arial"/>
                <w:szCs w:val="18"/>
              </w:rPr>
            </w:pPr>
            <w:r w:rsidRPr="00E250FC">
              <w:rPr>
                <w:rFonts w:cs="Arial"/>
                <w:szCs w:val="18"/>
              </w:rPr>
              <w:t>SO 3.3 Reducing inter and intra institutional bureaucracy</w:t>
            </w:r>
          </w:p>
        </w:tc>
        <w:tc>
          <w:tcPr>
            <w:tcW w:w="1840" w:type="dxa"/>
          </w:tcPr>
          <w:p w:rsidR="00C53184" w:rsidRDefault="008C01E2" w:rsidP="00623F47">
            <w:pPr>
              <w:spacing w:before="120" w:after="120"/>
              <w:jc w:val="both"/>
              <w:rPr>
                <w:rFonts w:eastAsia="Times New Roman" w:cs="Arial"/>
                <w:szCs w:val="18"/>
              </w:rPr>
            </w:pPr>
            <w:r w:rsidRPr="00E250FC">
              <w:rPr>
                <w:rFonts w:eastAsia="Times New Roman" w:cs="Arial"/>
                <w:szCs w:val="18"/>
              </w:rPr>
              <w:t>Quality and accessibility to public service needs;</w:t>
            </w:r>
          </w:p>
          <w:p w:rsidR="00C53184" w:rsidRDefault="008C01E2" w:rsidP="00623F47">
            <w:pPr>
              <w:pStyle w:val="broodtekst"/>
              <w:spacing w:before="120" w:after="120"/>
              <w:jc w:val="both"/>
              <w:rPr>
                <w:rFonts w:cs="Arial"/>
                <w:sz w:val="18"/>
                <w:szCs w:val="18"/>
                <w:lang w:eastAsia="en-US"/>
              </w:rPr>
            </w:pPr>
            <w:r w:rsidRPr="00E250FC">
              <w:rPr>
                <w:rFonts w:cs="Arial"/>
                <w:sz w:val="18"/>
                <w:szCs w:val="18"/>
                <w:lang w:eastAsia="en-US"/>
              </w:rPr>
              <w:t>Administrative burden</w:t>
            </w:r>
          </w:p>
        </w:tc>
        <w:tc>
          <w:tcPr>
            <w:tcW w:w="3877" w:type="dxa"/>
          </w:tcPr>
          <w:p w:rsidR="00383EDB" w:rsidRPr="00E250FC" w:rsidRDefault="00383EDB" w:rsidP="00623F47">
            <w:pPr>
              <w:spacing w:before="120" w:after="120"/>
              <w:jc w:val="both"/>
              <w:rPr>
                <w:rFonts w:cs="Arial"/>
                <w:szCs w:val="18"/>
              </w:rPr>
            </w:pPr>
            <w:r w:rsidRPr="00E250FC">
              <w:rPr>
                <w:rFonts w:eastAsia="Times New Roman" w:cs="Arial"/>
                <w:szCs w:val="18"/>
              </w:rPr>
              <w:t>SO 1.1</w:t>
            </w:r>
            <w:r w:rsidRPr="00E250FC">
              <w:rPr>
                <w:rFonts w:eastAsia="Times New Roman" w:cs="Arial"/>
                <w:color w:val="000000"/>
                <w:szCs w:val="18"/>
                <w:lang w:eastAsia="en-GB"/>
              </w:rPr>
              <w:t xml:space="preserve"> </w:t>
            </w:r>
            <w:r>
              <w:t xml:space="preserve"> </w:t>
            </w:r>
            <w:r w:rsidRPr="00383EDB">
              <w:rPr>
                <w:rFonts w:eastAsia="Times New Roman" w:cs="Arial"/>
                <w:color w:val="000000"/>
                <w:szCs w:val="18"/>
                <w:lang w:eastAsia="en-GB"/>
              </w:rPr>
              <w:t>The development and introduction of systems and common standards in public administration to optimize decision-making processes geared towards citizens and the business environment in accordance with the SCAP</w:t>
            </w:r>
          </w:p>
          <w:p w:rsidR="00C53184" w:rsidRDefault="00383EDB" w:rsidP="00623F47">
            <w:pPr>
              <w:spacing w:before="120" w:after="120" w:line="240" w:lineRule="atLeast"/>
              <w:jc w:val="both"/>
              <w:rPr>
                <w:rFonts w:eastAsia="Times New Roman" w:cs="Arial"/>
                <w:color w:val="000000"/>
                <w:szCs w:val="18"/>
                <w:lang w:eastAsia="en-GB"/>
              </w:rPr>
            </w:pPr>
            <w:r w:rsidRPr="00E250FC">
              <w:rPr>
                <w:rFonts w:eastAsia="Times New Roman" w:cs="Arial"/>
                <w:color w:val="000000"/>
                <w:szCs w:val="18"/>
                <w:lang w:eastAsia="en-GB"/>
              </w:rPr>
              <w:t xml:space="preserve">SO 2.1 </w:t>
            </w:r>
            <w:r w:rsidRPr="006A2BF1">
              <w:rPr>
                <w:bCs/>
                <w:szCs w:val="24"/>
              </w:rPr>
              <w:t xml:space="preserve"> Optimizing structures and processes within the local public authorities and institutions in order to be able to exercise its </w:t>
            </w:r>
            <w:r w:rsidRPr="006A2BF1">
              <w:rPr>
                <w:bCs/>
                <w:szCs w:val="24"/>
              </w:rPr>
              <w:lastRenderedPageBreak/>
              <w:t>powers in a uniform manner</w:t>
            </w:r>
          </w:p>
        </w:tc>
      </w:tr>
      <w:tr w:rsidR="008C01E2" w:rsidRPr="00E250FC" w:rsidTr="00A67DA8">
        <w:tc>
          <w:tcPr>
            <w:tcW w:w="8755" w:type="dxa"/>
            <w:gridSpan w:val="3"/>
            <w:shd w:val="clear" w:color="auto" w:fill="B8CCE4" w:themeFill="accent1" w:themeFillTint="66"/>
          </w:tcPr>
          <w:p w:rsidR="00C53184" w:rsidRDefault="008C01E2">
            <w:pPr>
              <w:spacing w:before="120" w:after="120"/>
              <w:rPr>
                <w:rFonts w:cs="Arial"/>
                <w:szCs w:val="18"/>
              </w:rPr>
            </w:pPr>
            <w:r w:rsidRPr="00E250FC">
              <w:rPr>
                <w:rFonts w:cs="Arial"/>
                <w:b/>
                <w:szCs w:val="18"/>
              </w:rPr>
              <w:lastRenderedPageBreak/>
              <w:t xml:space="preserve">GO 4. </w:t>
            </w:r>
            <w:r w:rsidRPr="00E250FC">
              <w:rPr>
                <w:rFonts w:cs="Arial"/>
                <w:szCs w:val="18"/>
              </w:rPr>
              <w:t>Strengthening government capacity to ensure quality and access to public services</w:t>
            </w:r>
          </w:p>
        </w:tc>
      </w:tr>
      <w:tr w:rsidR="008C01E2" w:rsidRPr="00E250FC" w:rsidTr="00A67DA8">
        <w:tc>
          <w:tcPr>
            <w:tcW w:w="3038" w:type="dxa"/>
          </w:tcPr>
          <w:p w:rsidR="00C53184" w:rsidRDefault="008C01E2" w:rsidP="00623F47">
            <w:pPr>
              <w:spacing w:before="120" w:after="120"/>
              <w:jc w:val="both"/>
              <w:rPr>
                <w:rFonts w:cs="Arial"/>
                <w:szCs w:val="18"/>
              </w:rPr>
            </w:pPr>
            <w:r w:rsidRPr="00E250FC">
              <w:rPr>
                <w:rFonts w:cs="Arial"/>
                <w:szCs w:val="18"/>
              </w:rPr>
              <w:t>SO 4.1 Increase the quality of and access to public services through cost efficiency and reduction of public service</w:t>
            </w:r>
          </w:p>
        </w:tc>
        <w:tc>
          <w:tcPr>
            <w:tcW w:w="1840" w:type="dxa"/>
          </w:tcPr>
          <w:p w:rsidR="00C53184" w:rsidRDefault="008C01E2" w:rsidP="00623F47">
            <w:pPr>
              <w:spacing w:before="120" w:after="120"/>
              <w:jc w:val="both"/>
              <w:rPr>
                <w:rFonts w:eastAsia="Times New Roman" w:cs="Arial"/>
                <w:szCs w:val="18"/>
              </w:rPr>
            </w:pPr>
            <w:r w:rsidRPr="00E250FC">
              <w:rPr>
                <w:rFonts w:eastAsia="Times New Roman" w:cs="Arial"/>
                <w:szCs w:val="18"/>
              </w:rPr>
              <w:t>Quality and accessibility to public service needs;</w:t>
            </w:r>
          </w:p>
          <w:p w:rsidR="00C53184" w:rsidRDefault="008C01E2" w:rsidP="00623F47">
            <w:pPr>
              <w:pStyle w:val="broodtekst"/>
              <w:spacing w:before="120" w:after="120"/>
              <w:jc w:val="both"/>
              <w:rPr>
                <w:rFonts w:cs="Arial"/>
                <w:sz w:val="18"/>
                <w:szCs w:val="18"/>
                <w:lang w:eastAsia="en-US"/>
              </w:rPr>
            </w:pPr>
            <w:r w:rsidRPr="00E250FC">
              <w:rPr>
                <w:rFonts w:cs="Arial"/>
                <w:sz w:val="18"/>
                <w:szCs w:val="18"/>
                <w:lang w:eastAsia="en-US"/>
              </w:rPr>
              <w:t>Administrative burden</w:t>
            </w:r>
          </w:p>
        </w:tc>
        <w:tc>
          <w:tcPr>
            <w:tcW w:w="3877" w:type="dxa"/>
          </w:tcPr>
          <w:p w:rsidR="00383EDB" w:rsidRPr="00E250FC" w:rsidRDefault="00383EDB" w:rsidP="00623F47">
            <w:pPr>
              <w:spacing w:before="120" w:after="120"/>
              <w:jc w:val="both"/>
              <w:rPr>
                <w:rFonts w:cs="Arial"/>
                <w:szCs w:val="18"/>
              </w:rPr>
            </w:pPr>
            <w:r w:rsidRPr="00E250FC">
              <w:rPr>
                <w:rFonts w:eastAsia="Times New Roman" w:cs="Arial"/>
                <w:szCs w:val="18"/>
              </w:rPr>
              <w:t>SO 1.1</w:t>
            </w:r>
            <w:r w:rsidRPr="00E250FC">
              <w:rPr>
                <w:rFonts w:eastAsia="Times New Roman" w:cs="Arial"/>
                <w:color w:val="000000"/>
                <w:szCs w:val="18"/>
                <w:lang w:eastAsia="en-GB"/>
              </w:rPr>
              <w:t xml:space="preserve"> </w:t>
            </w:r>
            <w:r>
              <w:t xml:space="preserve"> </w:t>
            </w:r>
            <w:r w:rsidRPr="00383EDB">
              <w:rPr>
                <w:rFonts w:eastAsia="Times New Roman" w:cs="Arial"/>
                <w:color w:val="000000"/>
                <w:szCs w:val="18"/>
                <w:lang w:eastAsia="en-GB"/>
              </w:rPr>
              <w:t>The development and introduction of systems and common standards in public administration to optimize decision-making processes geared towards citizens and the business environment in accordance with the SCAP</w:t>
            </w:r>
          </w:p>
          <w:p w:rsidR="00C53184" w:rsidRDefault="00383EDB" w:rsidP="00623F47">
            <w:pPr>
              <w:spacing w:before="120" w:after="120" w:line="240" w:lineRule="atLeast"/>
              <w:jc w:val="both"/>
              <w:rPr>
                <w:rFonts w:eastAsia="Times New Roman" w:cs="Arial"/>
                <w:color w:val="000000"/>
                <w:szCs w:val="18"/>
                <w:lang w:eastAsia="en-GB"/>
              </w:rPr>
            </w:pPr>
            <w:r w:rsidRPr="00E250FC">
              <w:rPr>
                <w:rFonts w:eastAsia="Times New Roman" w:cs="Arial"/>
                <w:color w:val="000000"/>
                <w:szCs w:val="18"/>
                <w:lang w:eastAsia="en-GB"/>
              </w:rPr>
              <w:t xml:space="preserve">SO 2.1 </w:t>
            </w:r>
            <w:r w:rsidRPr="006A2BF1">
              <w:rPr>
                <w:bCs/>
                <w:szCs w:val="24"/>
              </w:rPr>
              <w:t xml:space="preserve"> Optimizing structures and processes within the local public authorities and institutions in order to be able to exercise its powers in a uniform manner</w:t>
            </w:r>
          </w:p>
        </w:tc>
      </w:tr>
      <w:tr w:rsidR="008C01E2" w:rsidRPr="00E250FC" w:rsidTr="00A67DA8">
        <w:tc>
          <w:tcPr>
            <w:tcW w:w="3038" w:type="dxa"/>
          </w:tcPr>
          <w:p w:rsidR="00C53184" w:rsidRDefault="008C01E2" w:rsidP="00623F47">
            <w:pPr>
              <w:spacing w:before="120" w:after="120"/>
              <w:jc w:val="both"/>
              <w:rPr>
                <w:rFonts w:cs="Arial"/>
                <w:szCs w:val="18"/>
              </w:rPr>
            </w:pPr>
            <w:r w:rsidRPr="00E250FC">
              <w:rPr>
                <w:rFonts w:cs="Arial"/>
                <w:szCs w:val="18"/>
              </w:rPr>
              <w:t>SO 4.2 Strengthening the financial capacity of local authorities</w:t>
            </w:r>
          </w:p>
        </w:tc>
        <w:tc>
          <w:tcPr>
            <w:tcW w:w="1840" w:type="dxa"/>
          </w:tcPr>
          <w:p w:rsidR="00C53184" w:rsidRDefault="008C01E2" w:rsidP="00623F47">
            <w:pPr>
              <w:spacing w:before="120" w:after="120"/>
              <w:jc w:val="both"/>
              <w:rPr>
                <w:rFonts w:eastAsia="Times New Roman" w:cs="Arial"/>
                <w:szCs w:val="18"/>
              </w:rPr>
            </w:pPr>
            <w:r w:rsidRPr="00E250FC">
              <w:rPr>
                <w:rFonts w:eastAsia="Times New Roman" w:cs="Arial"/>
                <w:szCs w:val="18"/>
              </w:rPr>
              <w:t>Quality and accessibility to public service needs</w:t>
            </w:r>
          </w:p>
        </w:tc>
        <w:tc>
          <w:tcPr>
            <w:tcW w:w="3877" w:type="dxa"/>
          </w:tcPr>
          <w:p w:rsidR="00C53184" w:rsidRDefault="00E250FC" w:rsidP="00623F47">
            <w:pPr>
              <w:spacing w:before="120" w:after="120" w:line="240" w:lineRule="atLeast"/>
              <w:jc w:val="both"/>
              <w:rPr>
                <w:rFonts w:eastAsia="Times New Roman" w:cs="Arial"/>
                <w:color w:val="000000"/>
                <w:szCs w:val="18"/>
                <w:lang w:eastAsia="en-GB"/>
              </w:rPr>
            </w:pPr>
            <w:r w:rsidRPr="00E250FC">
              <w:rPr>
                <w:rFonts w:eastAsia="Times New Roman" w:cs="Arial"/>
                <w:color w:val="000000"/>
                <w:szCs w:val="18"/>
                <w:lang w:eastAsia="en-GB"/>
              </w:rPr>
              <w:t xml:space="preserve">SO 2.1 </w:t>
            </w:r>
            <w:r w:rsidR="00383EDB" w:rsidRPr="006A2BF1">
              <w:rPr>
                <w:bCs/>
                <w:szCs w:val="24"/>
              </w:rPr>
              <w:t xml:space="preserve"> Optimizing structures and processes within the local public authorities and institutions in order to be able to exercise its powers in a uniform manner</w:t>
            </w:r>
          </w:p>
        </w:tc>
      </w:tr>
      <w:tr w:rsidR="008C01E2" w:rsidRPr="00E250FC" w:rsidTr="00A67DA8">
        <w:tc>
          <w:tcPr>
            <w:tcW w:w="3038" w:type="dxa"/>
          </w:tcPr>
          <w:p w:rsidR="00C53184" w:rsidRDefault="008C01E2">
            <w:pPr>
              <w:spacing w:before="120" w:after="120"/>
              <w:rPr>
                <w:rFonts w:cs="Arial"/>
                <w:szCs w:val="18"/>
              </w:rPr>
            </w:pPr>
            <w:r w:rsidRPr="00E250FC">
              <w:rPr>
                <w:rFonts w:cs="Arial"/>
                <w:szCs w:val="18"/>
              </w:rPr>
              <w:t>SO 4.3 Develop mechanisms for monitoring and evaluation of public services</w:t>
            </w:r>
          </w:p>
        </w:tc>
        <w:tc>
          <w:tcPr>
            <w:tcW w:w="1840" w:type="dxa"/>
          </w:tcPr>
          <w:p w:rsidR="00C53184" w:rsidRDefault="008C01E2">
            <w:pPr>
              <w:spacing w:before="120" w:after="120"/>
              <w:rPr>
                <w:rFonts w:eastAsia="Times New Roman" w:cs="Arial"/>
                <w:szCs w:val="18"/>
              </w:rPr>
            </w:pPr>
            <w:r w:rsidRPr="00E250FC">
              <w:rPr>
                <w:rFonts w:eastAsia="Times New Roman" w:cs="Arial"/>
                <w:szCs w:val="18"/>
              </w:rPr>
              <w:t>Quality and accessibility to public service needs;</w:t>
            </w:r>
          </w:p>
          <w:p w:rsidR="00C53184" w:rsidRDefault="008C01E2">
            <w:pPr>
              <w:spacing w:before="120" w:after="120"/>
              <w:rPr>
                <w:rFonts w:cs="Arial"/>
                <w:szCs w:val="18"/>
              </w:rPr>
            </w:pPr>
            <w:r w:rsidRPr="00E250FC">
              <w:rPr>
                <w:rFonts w:cs="Arial"/>
                <w:szCs w:val="18"/>
              </w:rPr>
              <w:t>Administrative burden;</w:t>
            </w:r>
          </w:p>
          <w:p w:rsidR="00C53184" w:rsidRDefault="008C01E2">
            <w:pPr>
              <w:pStyle w:val="broodtekst"/>
              <w:spacing w:before="120" w:after="120"/>
              <w:rPr>
                <w:rFonts w:cs="Arial"/>
                <w:sz w:val="18"/>
                <w:szCs w:val="18"/>
                <w:lang w:eastAsia="en-US"/>
              </w:rPr>
            </w:pPr>
            <w:r w:rsidRPr="00E250FC">
              <w:rPr>
                <w:rFonts w:eastAsia="Times New Roman" w:cs="Arial"/>
                <w:sz w:val="18"/>
                <w:szCs w:val="18"/>
              </w:rPr>
              <w:t>Transparency, integrity and accountability needs</w:t>
            </w:r>
          </w:p>
        </w:tc>
        <w:tc>
          <w:tcPr>
            <w:tcW w:w="3877" w:type="dxa"/>
          </w:tcPr>
          <w:p w:rsidR="00C53184" w:rsidRDefault="00E250FC">
            <w:pPr>
              <w:spacing w:before="120" w:after="120" w:line="240" w:lineRule="atLeast"/>
              <w:rPr>
                <w:rFonts w:eastAsia="Times New Roman" w:cs="Arial"/>
                <w:color w:val="000000"/>
                <w:szCs w:val="18"/>
                <w:lang w:eastAsia="en-GB"/>
              </w:rPr>
            </w:pPr>
            <w:r w:rsidRPr="00E250FC">
              <w:rPr>
                <w:rFonts w:eastAsia="Times New Roman" w:cs="Arial"/>
                <w:szCs w:val="18"/>
              </w:rPr>
              <w:t>SO 1.1</w:t>
            </w:r>
            <w:r w:rsidRPr="00E250FC">
              <w:rPr>
                <w:rFonts w:eastAsia="Times New Roman" w:cs="Arial"/>
                <w:color w:val="000000"/>
                <w:szCs w:val="18"/>
                <w:lang w:eastAsia="en-GB"/>
              </w:rPr>
              <w:t xml:space="preserve"> </w:t>
            </w:r>
            <w:r w:rsidR="00383EDB" w:rsidRPr="006705D8">
              <w:rPr>
                <w:rFonts w:eastAsia="Times New Roman" w:cs="Arial"/>
                <w:color w:val="000000"/>
                <w:szCs w:val="18"/>
                <w:lang w:eastAsia="en-GB"/>
              </w:rPr>
              <w:t>The development and introduction of systems and common standards in public administration to optimize decision-making processes geared towards citizens and the business environment in accordance with the SCAP</w:t>
            </w:r>
          </w:p>
          <w:p w:rsidR="00C53184" w:rsidRDefault="008C01E2">
            <w:pPr>
              <w:pStyle w:val="broodtekst"/>
              <w:spacing w:before="120" w:after="120"/>
              <w:rPr>
                <w:rFonts w:cs="Arial"/>
                <w:sz w:val="18"/>
                <w:szCs w:val="18"/>
                <w:lang w:eastAsia="en-US"/>
              </w:rPr>
            </w:pPr>
            <w:r w:rsidRPr="00E250FC">
              <w:rPr>
                <w:rFonts w:cs="Arial"/>
                <w:sz w:val="18"/>
                <w:szCs w:val="18"/>
                <w:lang w:eastAsia="en-US"/>
              </w:rPr>
              <w:t>SO 2.2</w:t>
            </w:r>
            <w:r w:rsidRPr="00E250FC">
              <w:rPr>
                <w:rFonts w:eastAsia="Times New Roman" w:cs="Arial"/>
                <w:color w:val="000000"/>
                <w:sz w:val="18"/>
                <w:szCs w:val="18"/>
                <w:lang w:eastAsia="en-GB"/>
              </w:rPr>
              <w:t xml:space="preserve"> </w:t>
            </w:r>
            <w:r w:rsidR="00383EDB" w:rsidRPr="006705D8">
              <w:rPr>
                <w:bCs/>
              </w:rPr>
              <w:t xml:space="preserve"> </w:t>
            </w:r>
            <w:r w:rsidR="00383EDB" w:rsidRPr="00F95278">
              <w:rPr>
                <w:rFonts w:eastAsia="Times New Roman" w:cs="Arial"/>
                <w:color w:val="000000"/>
                <w:sz w:val="18"/>
                <w:szCs w:val="18"/>
                <w:lang w:eastAsia="en-GB"/>
              </w:rPr>
              <w:t>Increasing transparency, ethics and integrity within the authorities and public institutions</w:t>
            </w:r>
          </w:p>
        </w:tc>
      </w:tr>
    </w:tbl>
    <w:p w:rsidR="00A67DA8" w:rsidRDefault="00A67DA8"/>
    <w:tbl>
      <w:tblPr>
        <w:tblStyle w:val="TableGrid"/>
        <w:tblW w:w="8755" w:type="dxa"/>
        <w:tblLook w:val="04A0" w:firstRow="1" w:lastRow="0" w:firstColumn="1" w:lastColumn="0" w:noHBand="0" w:noVBand="1"/>
      </w:tblPr>
      <w:tblGrid>
        <w:gridCol w:w="3078"/>
        <w:gridCol w:w="2250"/>
        <w:gridCol w:w="3427"/>
      </w:tblGrid>
      <w:tr w:rsidR="008E1A45" w:rsidRPr="00F063A7" w:rsidTr="00A67DA8">
        <w:tc>
          <w:tcPr>
            <w:tcW w:w="8755" w:type="dxa"/>
            <w:gridSpan w:val="3"/>
            <w:shd w:val="clear" w:color="auto" w:fill="DBE5F1" w:themeFill="accent1" w:themeFillTint="33"/>
          </w:tcPr>
          <w:p w:rsidR="008E1A45" w:rsidRPr="00F063A7" w:rsidRDefault="008E1A45" w:rsidP="00F063A7">
            <w:pPr>
              <w:spacing w:after="120"/>
              <w:jc w:val="both"/>
              <w:rPr>
                <w:rFonts w:eastAsia="Times New Roman" w:cs="Arial"/>
                <w:szCs w:val="18"/>
              </w:rPr>
            </w:pPr>
            <w:r w:rsidRPr="00F063A7">
              <w:rPr>
                <w:rFonts w:eastAsia="Times New Roman" w:cs="Arial"/>
                <w:b/>
                <w:szCs w:val="18"/>
              </w:rPr>
              <w:t>National Digital Agenda</w:t>
            </w:r>
          </w:p>
        </w:tc>
      </w:tr>
      <w:tr w:rsidR="008E1A45" w:rsidRPr="00F063A7" w:rsidTr="00A67DA8">
        <w:tc>
          <w:tcPr>
            <w:tcW w:w="3078" w:type="dxa"/>
          </w:tcPr>
          <w:p w:rsidR="008E1A45" w:rsidRPr="00F063A7" w:rsidRDefault="008E1A45" w:rsidP="0027005E">
            <w:pPr>
              <w:pStyle w:val="ListParagraph"/>
              <w:numPr>
                <w:ilvl w:val="0"/>
                <w:numId w:val="29"/>
              </w:numPr>
              <w:spacing w:after="120" w:line="280" w:lineRule="atLeast"/>
              <w:jc w:val="both"/>
              <w:rPr>
                <w:rFonts w:ascii="Arial" w:eastAsia="Times New Roman" w:hAnsi="Arial" w:cs="Arial"/>
                <w:sz w:val="18"/>
                <w:szCs w:val="18"/>
                <w:lang w:val="en-GB"/>
              </w:rPr>
            </w:pPr>
            <w:r w:rsidRPr="00F063A7">
              <w:rPr>
                <w:rFonts w:ascii="Arial" w:eastAsia="Times New Roman" w:hAnsi="Arial" w:cs="Arial"/>
                <w:sz w:val="18"/>
                <w:szCs w:val="18"/>
                <w:lang w:val="en-GB"/>
              </w:rPr>
              <w:t>Definition of the informational parameters of public services, focusing on e-identity and e-procurement;</w:t>
            </w:r>
          </w:p>
          <w:p w:rsidR="008E1A45" w:rsidRPr="00F063A7" w:rsidRDefault="008E1A45" w:rsidP="0027005E">
            <w:pPr>
              <w:pStyle w:val="ListParagraph"/>
              <w:numPr>
                <w:ilvl w:val="0"/>
                <w:numId w:val="29"/>
              </w:numPr>
              <w:spacing w:after="120" w:line="280" w:lineRule="atLeast"/>
              <w:jc w:val="both"/>
              <w:rPr>
                <w:rFonts w:ascii="Arial" w:eastAsia="Times New Roman" w:hAnsi="Arial" w:cs="Arial"/>
                <w:sz w:val="18"/>
                <w:szCs w:val="18"/>
                <w:lang w:val="en-GB"/>
              </w:rPr>
            </w:pPr>
            <w:r w:rsidRPr="00F063A7">
              <w:rPr>
                <w:rFonts w:ascii="Arial" w:eastAsia="Times New Roman" w:hAnsi="Arial" w:cs="Arial"/>
                <w:sz w:val="18"/>
                <w:szCs w:val="18"/>
                <w:lang w:val="en-GB"/>
              </w:rPr>
              <w:t>Preparation of a central institutional structure to support the implementation of e-government projects;</w:t>
            </w:r>
          </w:p>
          <w:p w:rsidR="008E1A45" w:rsidRPr="00F063A7" w:rsidRDefault="008E1A45" w:rsidP="0027005E">
            <w:pPr>
              <w:pStyle w:val="ListParagraph"/>
              <w:numPr>
                <w:ilvl w:val="0"/>
                <w:numId w:val="29"/>
              </w:numPr>
              <w:spacing w:after="120" w:line="280" w:lineRule="atLeast"/>
              <w:jc w:val="both"/>
              <w:rPr>
                <w:rFonts w:ascii="Arial" w:eastAsia="Times New Roman" w:hAnsi="Arial" w:cs="Arial"/>
                <w:sz w:val="18"/>
                <w:szCs w:val="18"/>
                <w:lang w:val="en-GB"/>
              </w:rPr>
            </w:pPr>
            <w:r w:rsidRPr="00F063A7">
              <w:rPr>
                <w:rFonts w:ascii="Arial" w:eastAsia="Times New Roman" w:hAnsi="Arial" w:cs="Arial"/>
                <w:sz w:val="18"/>
                <w:szCs w:val="18"/>
                <w:lang w:val="en-GB"/>
              </w:rPr>
              <w:t>Identification of data registries  and owners of data registries for interoperability;</w:t>
            </w:r>
          </w:p>
          <w:p w:rsidR="008E1A45" w:rsidRPr="00F063A7" w:rsidRDefault="008E1A45" w:rsidP="0027005E">
            <w:pPr>
              <w:pStyle w:val="ListParagraph"/>
              <w:numPr>
                <w:ilvl w:val="0"/>
                <w:numId w:val="29"/>
              </w:numPr>
              <w:spacing w:after="120" w:line="280" w:lineRule="atLeast"/>
              <w:jc w:val="both"/>
              <w:rPr>
                <w:rFonts w:ascii="Arial" w:eastAsia="Times New Roman" w:hAnsi="Arial" w:cs="Arial"/>
                <w:sz w:val="18"/>
                <w:szCs w:val="18"/>
                <w:lang w:val="en-GB"/>
              </w:rPr>
            </w:pPr>
            <w:r w:rsidRPr="00F063A7">
              <w:rPr>
                <w:rFonts w:ascii="Arial" w:eastAsia="Times New Roman" w:hAnsi="Arial" w:cs="Arial"/>
                <w:sz w:val="18"/>
                <w:szCs w:val="18"/>
                <w:lang w:val="en-GB"/>
              </w:rPr>
              <w:t>Use and promotion of open sources and open standards;</w:t>
            </w:r>
          </w:p>
          <w:p w:rsidR="00C53184" w:rsidRDefault="008E1A45" w:rsidP="0027005E">
            <w:pPr>
              <w:pStyle w:val="ListParagraph"/>
              <w:numPr>
                <w:ilvl w:val="0"/>
                <w:numId w:val="29"/>
              </w:numPr>
              <w:spacing w:after="120" w:line="280" w:lineRule="atLeast"/>
              <w:jc w:val="both"/>
              <w:rPr>
                <w:rFonts w:eastAsia="Times New Roman" w:cs="Arial"/>
                <w:b/>
                <w:szCs w:val="18"/>
              </w:rPr>
            </w:pPr>
            <w:r w:rsidRPr="00F063A7">
              <w:rPr>
                <w:rFonts w:ascii="Arial" w:eastAsia="Times New Roman" w:hAnsi="Arial" w:cs="Arial"/>
                <w:sz w:val="18"/>
                <w:szCs w:val="18"/>
                <w:lang w:val="en-GB"/>
              </w:rPr>
              <w:t xml:space="preserve">Implementation and management of informational </w:t>
            </w:r>
            <w:r w:rsidRPr="00F063A7">
              <w:rPr>
                <w:rFonts w:ascii="Arial" w:eastAsia="Times New Roman" w:hAnsi="Arial" w:cs="Arial"/>
                <w:sz w:val="18"/>
                <w:szCs w:val="18"/>
                <w:lang w:val="en-GB"/>
              </w:rPr>
              <w:lastRenderedPageBreak/>
              <w:t>public services.</w:t>
            </w:r>
          </w:p>
        </w:tc>
        <w:tc>
          <w:tcPr>
            <w:tcW w:w="2250" w:type="dxa"/>
            <w:vAlign w:val="center"/>
          </w:tcPr>
          <w:p w:rsidR="008E1A45" w:rsidRPr="00F063A7" w:rsidRDefault="008E1A45" w:rsidP="00A31A8F">
            <w:pPr>
              <w:pStyle w:val="broodtekst"/>
              <w:spacing w:after="120"/>
              <w:rPr>
                <w:rFonts w:cs="Arial"/>
                <w:sz w:val="18"/>
                <w:szCs w:val="18"/>
                <w:lang w:eastAsia="es-ES"/>
              </w:rPr>
            </w:pPr>
            <w:r w:rsidRPr="00F063A7">
              <w:rPr>
                <w:rFonts w:cs="Arial"/>
                <w:sz w:val="18"/>
                <w:szCs w:val="18"/>
                <w:lang w:eastAsia="es-ES"/>
              </w:rPr>
              <w:lastRenderedPageBreak/>
              <w:t>Quality and accessibility to public services needs</w:t>
            </w:r>
          </w:p>
          <w:p w:rsidR="008E1A45" w:rsidRPr="00F063A7" w:rsidRDefault="008E1A45" w:rsidP="00A43EB3">
            <w:pPr>
              <w:pStyle w:val="broodtekst"/>
              <w:spacing w:after="120"/>
              <w:rPr>
                <w:rFonts w:cs="Arial"/>
                <w:sz w:val="18"/>
                <w:szCs w:val="18"/>
                <w:lang w:eastAsia="es-ES"/>
              </w:rPr>
            </w:pPr>
          </w:p>
          <w:p w:rsidR="008E1A45" w:rsidRPr="00F063A7" w:rsidRDefault="008E1A45" w:rsidP="00A43EB3">
            <w:pPr>
              <w:spacing w:after="120"/>
              <w:rPr>
                <w:rFonts w:cs="Arial"/>
                <w:szCs w:val="18"/>
              </w:rPr>
            </w:pPr>
            <w:r w:rsidRPr="00F063A7">
              <w:rPr>
                <w:rFonts w:eastAsia="Times New Roman" w:cs="Arial"/>
                <w:szCs w:val="18"/>
              </w:rPr>
              <w:t>Human resources management needs</w:t>
            </w:r>
          </w:p>
          <w:p w:rsidR="008E1A45" w:rsidRPr="00F063A7" w:rsidRDefault="008E1A45" w:rsidP="00917C6B">
            <w:pPr>
              <w:pStyle w:val="broodtekst"/>
              <w:spacing w:after="120"/>
              <w:rPr>
                <w:rFonts w:cs="Arial"/>
                <w:sz w:val="18"/>
                <w:szCs w:val="18"/>
                <w:lang w:eastAsia="es-ES"/>
              </w:rPr>
            </w:pPr>
          </w:p>
        </w:tc>
        <w:tc>
          <w:tcPr>
            <w:tcW w:w="3427" w:type="dxa"/>
            <w:vAlign w:val="center"/>
          </w:tcPr>
          <w:p w:rsidR="00A86253" w:rsidRDefault="00A86253" w:rsidP="00623F47">
            <w:pPr>
              <w:spacing w:line="240" w:lineRule="atLeast"/>
              <w:jc w:val="both"/>
              <w:rPr>
                <w:rFonts w:eastAsia="Times New Roman" w:cs="Arial"/>
                <w:color w:val="000000"/>
                <w:szCs w:val="18"/>
                <w:lang w:eastAsia="en-GB"/>
              </w:rPr>
            </w:pPr>
            <w:r w:rsidRPr="00F063A7">
              <w:rPr>
                <w:rFonts w:eastAsia="Times New Roman" w:cs="Arial"/>
                <w:color w:val="000000"/>
                <w:szCs w:val="18"/>
                <w:lang w:eastAsia="en-GB"/>
              </w:rPr>
              <w:t xml:space="preserve">SO 1.1: </w:t>
            </w:r>
            <w:r w:rsidRPr="006705D8">
              <w:rPr>
                <w:rFonts w:eastAsia="Times New Roman" w:cs="Arial"/>
                <w:color w:val="000000"/>
                <w:szCs w:val="18"/>
                <w:lang w:eastAsia="en-GB"/>
              </w:rPr>
              <w:t>The development and introduction of systems and common standards in public administration to optimize decision-making processes geared towards citizens and the business environment in accordance with the SCAP</w:t>
            </w:r>
          </w:p>
          <w:p w:rsidR="00623F47" w:rsidRDefault="00623F47" w:rsidP="00623F47">
            <w:pPr>
              <w:spacing w:after="120"/>
              <w:jc w:val="both"/>
              <w:rPr>
                <w:rFonts w:eastAsia="Times New Roman" w:cs="Arial"/>
                <w:color w:val="000000"/>
                <w:szCs w:val="18"/>
                <w:lang w:eastAsia="en-GB"/>
              </w:rPr>
            </w:pPr>
          </w:p>
          <w:p w:rsidR="00D92860" w:rsidRDefault="00A86253" w:rsidP="00623F47">
            <w:pPr>
              <w:spacing w:after="120"/>
              <w:jc w:val="both"/>
              <w:rPr>
                <w:bCs/>
                <w:szCs w:val="24"/>
              </w:rPr>
            </w:pPr>
            <w:r w:rsidRPr="00F063A7">
              <w:rPr>
                <w:rFonts w:eastAsia="Times New Roman" w:cs="Arial"/>
                <w:color w:val="000000"/>
                <w:szCs w:val="18"/>
                <w:lang w:eastAsia="en-GB"/>
              </w:rPr>
              <w:t xml:space="preserve">SO 2.1 </w:t>
            </w:r>
            <w:r w:rsidRPr="006A2BF1">
              <w:rPr>
                <w:bCs/>
                <w:szCs w:val="24"/>
              </w:rPr>
              <w:t xml:space="preserve">Optimizing structures and processes within the local </w:t>
            </w:r>
            <w:r w:rsidR="00D92860">
              <w:rPr>
                <w:bCs/>
                <w:szCs w:val="24"/>
              </w:rPr>
              <w:t xml:space="preserve"> </w:t>
            </w:r>
            <w:r w:rsidR="001A5B3E">
              <w:rPr>
                <w:rStyle w:val="hps"/>
                <w:rFonts w:cs="Arial"/>
                <w:color w:val="222222"/>
                <w:sz w:val="21"/>
                <w:szCs w:val="21"/>
              </w:rPr>
              <w:t xml:space="preserve">authorities and public institutions to exercise competencies uniformly </w:t>
            </w:r>
          </w:p>
          <w:p w:rsidR="008E1A45" w:rsidRPr="00F063A7" w:rsidRDefault="008E1A45" w:rsidP="005B3389">
            <w:pPr>
              <w:pStyle w:val="broodtekst"/>
              <w:spacing w:after="120"/>
              <w:rPr>
                <w:rFonts w:cs="Arial"/>
                <w:sz w:val="18"/>
                <w:szCs w:val="18"/>
                <w:lang w:eastAsia="es-ES"/>
              </w:rPr>
            </w:pPr>
          </w:p>
          <w:p w:rsidR="00C53184" w:rsidRDefault="00C53184">
            <w:pPr>
              <w:spacing w:after="120"/>
              <w:rPr>
                <w:rFonts w:eastAsia="Times New Roman" w:cs="Arial"/>
                <w:b/>
                <w:szCs w:val="18"/>
              </w:rPr>
            </w:pPr>
          </w:p>
        </w:tc>
      </w:tr>
      <w:tr w:rsidR="008E1A45" w:rsidRPr="00F063A7" w:rsidTr="00A67DA8">
        <w:tc>
          <w:tcPr>
            <w:tcW w:w="8755" w:type="dxa"/>
            <w:gridSpan w:val="3"/>
            <w:shd w:val="clear" w:color="auto" w:fill="DBE5F1" w:themeFill="accent1" w:themeFillTint="33"/>
          </w:tcPr>
          <w:p w:rsidR="008E1A45" w:rsidRPr="00F063A7" w:rsidRDefault="008E1A45" w:rsidP="00F063A7">
            <w:pPr>
              <w:spacing w:after="120"/>
              <w:jc w:val="both"/>
              <w:rPr>
                <w:rFonts w:eastAsia="Times New Roman" w:cs="Arial"/>
                <w:b/>
                <w:szCs w:val="18"/>
              </w:rPr>
            </w:pPr>
            <w:r w:rsidRPr="00F063A7">
              <w:rPr>
                <w:rFonts w:eastAsia="Times New Roman" w:cs="Arial"/>
                <w:b/>
                <w:szCs w:val="18"/>
              </w:rPr>
              <w:lastRenderedPageBreak/>
              <w:t>National Anticorruption Strategy</w:t>
            </w:r>
          </w:p>
        </w:tc>
      </w:tr>
      <w:tr w:rsidR="008E1A45" w:rsidRPr="00F063A7" w:rsidTr="00A67DA8">
        <w:tc>
          <w:tcPr>
            <w:tcW w:w="3078" w:type="dxa"/>
          </w:tcPr>
          <w:p w:rsidR="008E1A45" w:rsidRPr="00F063A7" w:rsidRDefault="008E1A45" w:rsidP="0027005E">
            <w:pPr>
              <w:pStyle w:val="ListParagraph"/>
              <w:numPr>
                <w:ilvl w:val="0"/>
                <w:numId w:val="29"/>
              </w:numPr>
              <w:spacing w:after="120" w:line="280" w:lineRule="atLeast"/>
              <w:jc w:val="both"/>
              <w:rPr>
                <w:rFonts w:ascii="Arial" w:eastAsia="Times New Roman" w:hAnsi="Arial" w:cs="Arial"/>
                <w:sz w:val="18"/>
                <w:szCs w:val="18"/>
                <w:lang w:val="en-GB"/>
              </w:rPr>
            </w:pPr>
            <w:r w:rsidRPr="00F063A7">
              <w:rPr>
                <w:rFonts w:ascii="Arial" w:eastAsia="Times New Roman" w:hAnsi="Arial" w:cs="Arial"/>
                <w:sz w:val="18"/>
                <w:szCs w:val="18"/>
                <w:lang w:val="en-GB"/>
              </w:rPr>
              <w:t>Preventing corruption in public institutions</w:t>
            </w:r>
          </w:p>
          <w:p w:rsidR="008E1A45" w:rsidRPr="00F063A7" w:rsidRDefault="008E1A45" w:rsidP="0027005E">
            <w:pPr>
              <w:pStyle w:val="ListParagraph"/>
              <w:numPr>
                <w:ilvl w:val="0"/>
                <w:numId w:val="29"/>
              </w:numPr>
              <w:spacing w:after="120" w:line="280" w:lineRule="atLeast"/>
              <w:jc w:val="both"/>
              <w:rPr>
                <w:rFonts w:ascii="Arial" w:eastAsia="Times New Roman" w:hAnsi="Arial" w:cs="Arial"/>
                <w:sz w:val="18"/>
                <w:szCs w:val="18"/>
                <w:lang w:val="en-GB"/>
              </w:rPr>
            </w:pPr>
            <w:r w:rsidRPr="00F063A7">
              <w:rPr>
                <w:rFonts w:ascii="Arial" w:eastAsia="Times New Roman" w:hAnsi="Arial" w:cs="Arial"/>
                <w:sz w:val="18"/>
                <w:szCs w:val="18"/>
                <w:lang w:val="en-GB"/>
              </w:rPr>
              <w:t>Increasing the level of anticorruption education</w:t>
            </w:r>
          </w:p>
          <w:p w:rsidR="008E1A45" w:rsidRPr="00F063A7" w:rsidRDefault="008E1A45" w:rsidP="0027005E">
            <w:pPr>
              <w:pStyle w:val="ListParagraph"/>
              <w:numPr>
                <w:ilvl w:val="0"/>
                <w:numId w:val="29"/>
              </w:numPr>
              <w:spacing w:after="120" w:line="280" w:lineRule="atLeast"/>
              <w:jc w:val="both"/>
              <w:rPr>
                <w:rFonts w:ascii="Arial" w:eastAsia="Times New Roman" w:hAnsi="Arial" w:cs="Arial"/>
                <w:sz w:val="18"/>
                <w:szCs w:val="18"/>
                <w:lang w:val="en-GB"/>
              </w:rPr>
            </w:pPr>
            <w:r w:rsidRPr="00F063A7">
              <w:rPr>
                <w:rFonts w:ascii="Arial" w:eastAsia="Times New Roman" w:hAnsi="Arial" w:cs="Arial"/>
                <w:sz w:val="18"/>
                <w:szCs w:val="18"/>
                <w:lang w:val="en-GB"/>
              </w:rPr>
              <w:t>Combating corruption through administrative and criminal measures</w:t>
            </w:r>
          </w:p>
          <w:p w:rsidR="008E1A45" w:rsidRPr="00F063A7" w:rsidRDefault="008E1A45" w:rsidP="0027005E">
            <w:pPr>
              <w:pStyle w:val="ListParagraph"/>
              <w:numPr>
                <w:ilvl w:val="0"/>
                <w:numId w:val="29"/>
              </w:numPr>
              <w:spacing w:after="120" w:line="280" w:lineRule="atLeast"/>
              <w:jc w:val="both"/>
              <w:rPr>
                <w:rFonts w:ascii="Arial" w:eastAsia="Times New Roman" w:hAnsi="Arial" w:cs="Arial"/>
                <w:sz w:val="18"/>
                <w:szCs w:val="18"/>
                <w:lang w:val="en-GB"/>
              </w:rPr>
            </w:pPr>
            <w:r w:rsidRPr="00F063A7">
              <w:rPr>
                <w:rFonts w:ascii="Arial" w:eastAsia="Times New Roman" w:hAnsi="Arial" w:cs="Arial"/>
                <w:sz w:val="18"/>
                <w:szCs w:val="18"/>
                <w:lang w:val="en-GB"/>
              </w:rPr>
              <w:t>Approving the sectorial plans and developing the national system to monitor NAS</w:t>
            </w:r>
          </w:p>
        </w:tc>
        <w:tc>
          <w:tcPr>
            <w:tcW w:w="2250" w:type="dxa"/>
            <w:vAlign w:val="center"/>
          </w:tcPr>
          <w:p w:rsidR="00C53184" w:rsidRDefault="008E1A45">
            <w:pPr>
              <w:spacing w:after="120"/>
              <w:rPr>
                <w:rFonts w:cs="Arial"/>
                <w:szCs w:val="18"/>
              </w:rPr>
            </w:pPr>
            <w:r w:rsidRPr="00F063A7">
              <w:rPr>
                <w:rFonts w:cs="Arial"/>
                <w:szCs w:val="18"/>
              </w:rPr>
              <w:t>Transparency integrity and accountability needs</w:t>
            </w:r>
          </w:p>
        </w:tc>
        <w:tc>
          <w:tcPr>
            <w:tcW w:w="3427" w:type="dxa"/>
            <w:vAlign w:val="center"/>
          </w:tcPr>
          <w:p w:rsidR="00C53184" w:rsidRDefault="008E1A45">
            <w:pPr>
              <w:spacing w:after="120"/>
              <w:rPr>
                <w:rFonts w:eastAsia="Times New Roman" w:cs="Arial"/>
                <w:b/>
                <w:szCs w:val="18"/>
              </w:rPr>
            </w:pPr>
            <w:r w:rsidRPr="00F063A7">
              <w:rPr>
                <w:rFonts w:cs="Arial"/>
                <w:szCs w:val="18"/>
              </w:rPr>
              <w:t xml:space="preserve">SO 2.2 Increase the transparency, ethics, integrity </w:t>
            </w:r>
            <w:r w:rsidR="00A86253">
              <w:rPr>
                <w:rFonts w:cs="Arial"/>
                <w:szCs w:val="18"/>
              </w:rPr>
              <w:t>within</w:t>
            </w:r>
            <w:r w:rsidRPr="00F063A7">
              <w:rPr>
                <w:rFonts w:cs="Arial"/>
                <w:szCs w:val="18"/>
              </w:rPr>
              <w:t xml:space="preserve"> the public authorities and institutions</w:t>
            </w:r>
          </w:p>
        </w:tc>
      </w:tr>
      <w:tr w:rsidR="008E1A45" w:rsidRPr="00F063A7" w:rsidTr="00A67DA8">
        <w:tc>
          <w:tcPr>
            <w:tcW w:w="8755" w:type="dxa"/>
            <w:gridSpan w:val="3"/>
            <w:shd w:val="clear" w:color="auto" w:fill="DBE5F1" w:themeFill="accent1" w:themeFillTint="33"/>
          </w:tcPr>
          <w:p w:rsidR="008E1A45" w:rsidRPr="00F063A7" w:rsidRDefault="008E1A45" w:rsidP="00F063A7">
            <w:pPr>
              <w:spacing w:after="120"/>
              <w:jc w:val="both"/>
              <w:rPr>
                <w:rFonts w:eastAsia="Times New Roman" w:cs="Arial"/>
                <w:b/>
                <w:szCs w:val="18"/>
              </w:rPr>
            </w:pPr>
            <w:r w:rsidRPr="00F063A7">
              <w:rPr>
                <w:rFonts w:eastAsia="Times New Roman" w:cs="Arial"/>
                <w:b/>
                <w:szCs w:val="18"/>
              </w:rPr>
              <w:t>Strategy for the development of the judiciary system</w:t>
            </w:r>
          </w:p>
        </w:tc>
      </w:tr>
      <w:tr w:rsidR="008E1A45" w:rsidRPr="00F063A7" w:rsidTr="00A67DA8">
        <w:tc>
          <w:tcPr>
            <w:tcW w:w="3078" w:type="dxa"/>
          </w:tcPr>
          <w:p w:rsidR="008E1A45" w:rsidRPr="00F063A7" w:rsidRDefault="008E1A45" w:rsidP="0027005E">
            <w:pPr>
              <w:pStyle w:val="ListParagraph"/>
              <w:numPr>
                <w:ilvl w:val="0"/>
                <w:numId w:val="29"/>
              </w:numPr>
              <w:spacing w:after="120" w:line="280" w:lineRule="atLeast"/>
              <w:jc w:val="both"/>
              <w:rPr>
                <w:rFonts w:ascii="Arial" w:eastAsia="Times New Roman" w:hAnsi="Arial" w:cs="Arial"/>
                <w:sz w:val="18"/>
                <w:szCs w:val="18"/>
                <w:lang w:val="en-GB"/>
              </w:rPr>
            </w:pPr>
            <w:r w:rsidRPr="00F063A7">
              <w:rPr>
                <w:rFonts w:ascii="Arial" w:eastAsia="Times New Roman" w:hAnsi="Arial" w:cs="Arial"/>
                <w:sz w:val="18"/>
                <w:szCs w:val="18"/>
                <w:lang w:val="en-GB"/>
              </w:rPr>
              <w:t xml:space="preserve">Rendering efficient the justice as a public service   </w:t>
            </w:r>
          </w:p>
          <w:p w:rsidR="008E1A45" w:rsidRPr="00F063A7" w:rsidRDefault="008E1A45" w:rsidP="0027005E">
            <w:pPr>
              <w:pStyle w:val="ListParagraph"/>
              <w:numPr>
                <w:ilvl w:val="0"/>
                <w:numId w:val="29"/>
              </w:numPr>
              <w:spacing w:after="120" w:line="280" w:lineRule="atLeast"/>
              <w:jc w:val="both"/>
              <w:rPr>
                <w:rFonts w:ascii="Arial" w:eastAsia="Times New Roman" w:hAnsi="Arial" w:cs="Arial"/>
                <w:sz w:val="18"/>
                <w:szCs w:val="18"/>
                <w:lang w:val="en-GB"/>
              </w:rPr>
            </w:pPr>
            <w:r w:rsidRPr="00F063A7">
              <w:rPr>
                <w:rFonts w:ascii="Arial" w:eastAsia="Times New Roman" w:hAnsi="Arial" w:cs="Arial"/>
                <w:sz w:val="18"/>
                <w:szCs w:val="18"/>
                <w:lang w:val="en-GB"/>
              </w:rPr>
              <w:t xml:space="preserve">Institutional Strengthening of the judiciary </w:t>
            </w:r>
          </w:p>
          <w:p w:rsidR="008E1A45" w:rsidRPr="00F063A7" w:rsidRDefault="008E1A45" w:rsidP="0027005E">
            <w:pPr>
              <w:pStyle w:val="ListParagraph"/>
              <w:numPr>
                <w:ilvl w:val="0"/>
                <w:numId w:val="29"/>
              </w:numPr>
              <w:spacing w:after="120" w:line="280" w:lineRule="atLeast"/>
              <w:jc w:val="both"/>
              <w:rPr>
                <w:rFonts w:ascii="Arial" w:eastAsia="Times New Roman" w:hAnsi="Arial" w:cs="Arial"/>
                <w:sz w:val="18"/>
                <w:szCs w:val="18"/>
                <w:lang w:val="en-GB"/>
              </w:rPr>
            </w:pPr>
            <w:r w:rsidRPr="00F063A7">
              <w:rPr>
                <w:rFonts w:ascii="Arial" w:eastAsia="Times New Roman" w:hAnsi="Arial" w:cs="Arial"/>
                <w:sz w:val="18"/>
                <w:szCs w:val="18"/>
                <w:lang w:val="en-GB"/>
              </w:rPr>
              <w:t xml:space="preserve">Integrity of the judiciary </w:t>
            </w:r>
          </w:p>
          <w:p w:rsidR="008E1A45" w:rsidRPr="00F063A7" w:rsidRDefault="008E1A45" w:rsidP="0027005E">
            <w:pPr>
              <w:pStyle w:val="ListParagraph"/>
              <w:numPr>
                <w:ilvl w:val="0"/>
                <w:numId w:val="29"/>
              </w:numPr>
              <w:spacing w:after="120" w:line="280" w:lineRule="atLeast"/>
              <w:jc w:val="both"/>
              <w:rPr>
                <w:rFonts w:ascii="Arial" w:eastAsia="Times New Roman" w:hAnsi="Arial" w:cs="Arial"/>
                <w:sz w:val="18"/>
                <w:szCs w:val="18"/>
                <w:lang w:val="en-GB"/>
              </w:rPr>
            </w:pPr>
            <w:r w:rsidRPr="00F063A7">
              <w:rPr>
                <w:rFonts w:ascii="Arial" w:eastAsia="Times New Roman" w:hAnsi="Arial" w:cs="Arial"/>
                <w:sz w:val="18"/>
                <w:szCs w:val="18"/>
                <w:lang w:val="en-GB"/>
              </w:rPr>
              <w:t>Ensuring the transparency of the act of justice</w:t>
            </w:r>
          </w:p>
          <w:p w:rsidR="008E1A45" w:rsidRPr="00F063A7" w:rsidRDefault="008E1A45" w:rsidP="0027005E">
            <w:pPr>
              <w:pStyle w:val="ListParagraph"/>
              <w:numPr>
                <w:ilvl w:val="0"/>
                <w:numId w:val="29"/>
              </w:numPr>
              <w:spacing w:after="120" w:line="280" w:lineRule="atLeast"/>
              <w:jc w:val="both"/>
              <w:rPr>
                <w:rFonts w:ascii="Arial" w:eastAsia="Times New Roman" w:hAnsi="Arial" w:cs="Arial"/>
                <w:sz w:val="18"/>
                <w:szCs w:val="18"/>
                <w:lang w:val="en-GB"/>
              </w:rPr>
            </w:pPr>
            <w:r w:rsidRPr="00F063A7">
              <w:rPr>
                <w:rFonts w:ascii="Arial" w:eastAsia="Times New Roman" w:hAnsi="Arial" w:cs="Arial"/>
                <w:sz w:val="18"/>
                <w:szCs w:val="18"/>
                <w:lang w:val="en-GB"/>
              </w:rPr>
              <w:t>Improving the quality of the act of justice</w:t>
            </w:r>
          </w:p>
          <w:p w:rsidR="008E1A45" w:rsidRPr="00F063A7" w:rsidRDefault="008E1A45" w:rsidP="0027005E">
            <w:pPr>
              <w:pStyle w:val="ListParagraph"/>
              <w:numPr>
                <w:ilvl w:val="0"/>
                <w:numId w:val="29"/>
              </w:numPr>
              <w:spacing w:after="120" w:line="280" w:lineRule="atLeast"/>
              <w:jc w:val="both"/>
              <w:rPr>
                <w:rFonts w:ascii="Arial" w:eastAsia="Times New Roman" w:hAnsi="Arial" w:cs="Arial"/>
                <w:sz w:val="18"/>
                <w:szCs w:val="18"/>
                <w:lang w:val="en-GB"/>
              </w:rPr>
            </w:pPr>
            <w:r w:rsidRPr="00F063A7">
              <w:rPr>
                <w:rFonts w:ascii="Arial" w:eastAsia="Times New Roman" w:hAnsi="Arial" w:cs="Arial"/>
                <w:sz w:val="18"/>
                <w:szCs w:val="18"/>
                <w:lang w:val="en-GB"/>
              </w:rPr>
              <w:t>Guaranteeing free access to justice</w:t>
            </w:r>
            <w:r w:rsidRPr="00F063A7">
              <w:rPr>
                <w:rFonts w:ascii="Arial" w:hAnsi="Arial" w:cs="Arial"/>
                <w:sz w:val="18"/>
                <w:szCs w:val="18"/>
                <w:lang w:val="en-GB"/>
              </w:rPr>
              <w:t xml:space="preserve"> </w:t>
            </w:r>
          </w:p>
        </w:tc>
        <w:tc>
          <w:tcPr>
            <w:tcW w:w="2250" w:type="dxa"/>
            <w:vAlign w:val="center"/>
          </w:tcPr>
          <w:p w:rsidR="008E1A45" w:rsidRPr="00F063A7" w:rsidRDefault="008E1A45" w:rsidP="00623F47">
            <w:pPr>
              <w:tabs>
                <w:tab w:val="left" w:pos="3930"/>
              </w:tabs>
              <w:spacing w:after="120"/>
              <w:jc w:val="both"/>
              <w:rPr>
                <w:rFonts w:eastAsia="Times New Roman" w:cs="Arial"/>
                <w:szCs w:val="18"/>
              </w:rPr>
            </w:pPr>
            <w:r w:rsidRPr="00F063A7">
              <w:rPr>
                <w:rFonts w:cs="Arial"/>
                <w:szCs w:val="18"/>
              </w:rPr>
              <w:t>Judicial system needs</w:t>
            </w:r>
          </w:p>
        </w:tc>
        <w:tc>
          <w:tcPr>
            <w:tcW w:w="3427" w:type="dxa"/>
            <w:vAlign w:val="center"/>
          </w:tcPr>
          <w:p w:rsidR="00A86253" w:rsidRDefault="00A86253" w:rsidP="00623F47">
            <w:pPr>
              <w:spacing w:line="240" w:lineRule="atLeast"/>
              <w:jc w:val="both"/>
              <w:rPr>
                <w:rFonts w:cs="Arial"/>
                <w:szCs w:val="18"/>
              </w:rPr>
            </w:pPr>
            <w:r w:rsidRPr="00F063A7">
              <w:rPr>
                <w:rFonts w:cs="Arial"/>
                <w:szCs w:val="18"/>
              </w:rPr>
              <w:t xml:space="preserve">SO 1.3 </w:t>
            </w:r>
            <w:r w:rsidRPr="006705D8">
              <w:rPr>
                <w:bCs/>
                <w:szCs w:val="24"/>
              </w:rPr>
              <w:t>The development and implementation of modern systems and tools, and effective management of the institutions of the judicial system</w:t>
            </w:r>
            <w:r w:rsidRPr="006705D8">
              <w:rPr>
                <w:rFonts w:cs="Arial"/>
                <w:szCs w:val="18"/>
              </w:rPr>
              <w:t xml:space="preserve">, </w:t>
            </w:r>
          </w:p>
          <w:p w:rsidR="00623F47" w:rsidRPr="00623F47" w:rsidRDefault="00623F47" w:rsidP="00623F47">
            <w:pPr>
              <w:pStyle w:val="broodtekst"/>
              <w:jc w:val="both"/>
              <w:rPr>
                <w:lang w:eastAsia="en-US"/>
              </w:rPr>
            </w:pPr>
          </w:p>
          <w:p w:rsidR="00C53184" w:rsidRDefault="00A86253" w:rsidP="00623F47">
            <w:pPr>
              <w:tabs>
                <w:tab w:val="left" w:pos="1044"/>
              </w:tabs>
              <w:spacing w:after="120"/>
              <w:jc w:val="both"/>
              <w:rPr>
                <w:rFonts w:eastAsia="Times New Roman" w:cs="Arial"/>
                <w:b/>
                <w:szCs w:val="18"/>
              </w:rPr>
            </w:pPr>
            <w:r w:rsidRPr="00F063A7">
              <w:rPr>
                <w:rFonts w:cs="Arial"/>
                <w:szCs w:val="18"/>
              </w:rPr>
              <w:t xml:space="preserve">SO 2.3 </w:t>
            </w:r>
            <w:r w:rsidR="00543313" w:rsidRPr="006A2BF1">
              <w:rPr>
                <w:rFonts w:cs="Calibri"/>
                <w:lang w:val="en-US" w:eastAsia="ro-RO"/>
              </w:rPr>
              <w:t>Improving access</w:t>
            </w:r>
            <w:r w:rsidRPr="006A2BF1">
              <w:rPr>
                <w:rFonts w:cs="Calibri"/>
                <w:lang w:val="en-US" w:eastAsia="ro-RO"/>
              </w:rPr>
              <w:t xml:space="preserve"> and quality of services delivered by the judicial system</w:t>
            </w:r>
            <w:r w:rsidR="00543313" w:rsidRPr="006A2BF1">
              <w:rPr>
                <w:rFonts w:cs="Calibri"/>
                <w:lang w:val="en-US" w:eastAsia="ro-RO"/>
              </w:rPr>
              <w:t>, including</w:t>
            </w:r>
            <w:r w:rsidRPr="006A2BF1">
              <w:rPr>
                <w:rFonts w:cs="Calibri"/>
                <w:lang w:val="en-US" w:eastAsia="ro-RO"/>
              </w:rPr>
              <w:t xml:space="preserve"> </w:t>
            </w:r>
            <w:r w:rsidR="00543313" w:rsidRPr="006A2BF1">
              <w:rPr>
                <w:rFonts w:cs="Calibri"/>
                <w:lang w:val="en-US" w:eastAsia="ro-RO"/>
              </w:rPr>
              <w:t>by ensuring</w:t>
            </w:r>
            <w:r w:rsidRPr="006A2BF1">
              <w:rPr>
                <w:rFonts w:cs="Calibri"/>
                <w:lang w:val="en-US" w:eastAsia="ro-RO"/>
              </w:rPr>
              <w:t xml:space="preserve"> enhanced transparency and integrity at its level</w:t>
            </w:r>
            <w:r w:rsidR="008E1A45" w:rsidRPr="00F063A7">
              <w:rPr>
                <w:rFonts w:cs="Arial"/>
                <w:szCs w:val="18"/>
              </w:rPr>
              <w:t>.</w:t>
            </w:r>
          </w:p>
        </w:tc>
      </w:tr>
      <w:tr w:rsidR="008C01E2" w:rsidRPr="00F063A7" w:rsidTr="00A67DA8">
        <w:tc>
          <w:tcPr>
            <w:tcW w:w="8755" w:type="dxa"/>
            <w:gridSpan w:val="3"/>
            <w:shd w:val="clear" w:color="auto" w:fill="8DB3E2" w:themeFill="text2" w:themeFillTint="66"/>
          </w:tcPr>
          <w:p w:rsidR="008C01E2" w:rsidRPr="00F063A7" w:rsidRDefault="008C01E2" w:rsidP="00F063A7">
            <w:pPr>
              <w:tabs>
                <w:tab w:val="left" w:pos="3930"/>
              </w:tabs>
              <w:spacing w:after="120"/>
              <w:rPr>
                <w:rFonts w:cs="Arial"/>
                <w:szCs w:val="18"/>
              </w:rPr>
            </w:pPr>
            <w:r>
              <w:rPr>
                <w:rFonts w:cs="Arial"/>
                <w:b/>
                <w:szCs w:val="18"/>
              </w:rPr>
              <w:t>Strategy for strengthening the integrity within the judiciary</w:t>
            </w:r>
          </w:p>
        </w:tc>
      </w:tr>
      <w:tr w:rsidR="008C01E2" w:rsidRPr="00F063A7" w:rsidTr="00A67DA8">
        <w:tc>
          <w:tcPr>
            <w:tcW w:w="3078" w:type="dxa"/>
          </w:tcPr>
          <w:p w:rsidR="00C53184" w:rsidRDefault="008C01E2" w:rsidP="00623F47">
            <w:pPr>
              <w:spacing w:after="120"/>
              <w:jc w:val="both"/>
              <w:rPr>
                <w:rFonts w:cs="Arial"/>
                <w:i/>
                <w:szCs w:val="18"/>
              </w:rPr>
            </w:pPr>
            <w:r w:rsidRPr="00A31A8F">
              <w:rPr>
                <w:rFonts w:cs="Arial"/>
                <w:i/>
                <w:szCs w:val="18"/>
              </w:rPr>
              <w:t>Strengthening the integrity of the judicial system</w:t>
            </w:r>
          </w:p>
          <w:p w:rsidR="00C53184" w:rsidRDefault="008C01E2" w:rsidP="00623F47">
            <w:pPr>
              <w:spacing w:after="120"/>
              <w:jc w:val="both"/>
              <w:rPr>
                <w:rFonts w:cs="Arial"/>
                <w:szCs w:val="18"/>
              </w:rPr>
            </w:pPr>
            <w:r>
              <w:rPr>
                <w:rFonts w:cs="Arial"/>
                <w:szCs w:val="18"/>
              </w:rPr>
              <w:t xml:space="preserve">Increase the transparency in the judicial system </w:t>
            </w:r>
          </w:p>
          <w:p w:rsidR="00C53184" w:rsidRDefault="008C01E2" w:rsidP="00623F47">
            <w:pPr>
              <w:spacing w:after="120"/>
              <w:jc w:val="both"/>
              <w:rPr>
                <w:rFonts w:eastAsia="Times New Roman" w:cs="Arial"/>
                <w:szCs w:val="18"/>
              </w:rPr>
            </w:pPr>
            <w:r>
              <w:rPr>
                <w:rFonts w:cs="Arial"/>
                <w:szCs w:val="18"/>
              </w:rPr>
              <w:t>Improvement of the accessibility of the litigant to the system of courts and prosecutors offices and to information</w:t>
            </w:r>
          </w:p>
        </w:tc>
        <w:tc>
          <w:tcPr>
            <w:tcW w:w="2250" w:type="dxa"/>
            <w:vAlign w:val="center"/>
          </w:tcPr>
          <w:p w:rsidR="008C01E2" w:rsidRPr="00F063A7" w:rsidRDefault="008C01E2" w:rsidP="00623F47">
            <w:pPr>
              <w:tabs>
                <w:tab w:val="left" w:pos="3930"/>
              </w:tabs>
              <w:spacing w:after="120"/>
              <w:jc w:val="both"/>
              <w:rPr>
                <w:rFonts w:cs="Arial"/>
                <w:szCs w:val="18"/>
              </w:rPr>
            </w:pPr>
            <w:r>
              <w:rPr>
                <w:rFonts w:cs="Arial"/>
                <w:szCs w:val="18"/>
              </w:rPr>
              <w:t xml:space="preserve">Judicial system </w:t>
            </w:r>
            <w:r w:rsidR="00623F47">
              <w:rPr>
                <w:rFonts w:cs="Arial"/>
                <w:szCs w:val="18"/>
              </w:rPr>
              <w:t xml:space="preserve"> </w:t>
            </w:r>
            <w:r>
              <w:rPr>
                <w:rFonts w:cs="Arial"/>
                <w:szCs w:val="18"/>
              </w:rPr>
              <w:t>needs</w:t>
            </w:r>
          </w:p>
        </w:tc>
        <w:tc>
          <w:tcPr>
            <w:tcW w:w="3427" w:type="dxa"/>
            <w:vAlign w:val="center"/>
          </w:tcPr>
          <w:p w:rsidR="00A86253" w:rsidRDefault="00A86253" w:rsidP="00623F47">
            <w:pPr>
              <w:spacing w:line="240" w:lineRule="atLeast"/>
              <w:jc w:val="both"/>
              <w:rPr>
                <w:rFonts w:cs="Arial"/>
                <w:szCs w:val="18"/>
              </w:rPr>
            </w:pPr>
            <w:r w:rsidRPr="00F063A7">
              <w:rPr>
                <w:rFonts w:cs="Arial"/>
                <w:szCs w:val="18"/>
              </w:rPr>
              <w:t xml:space="preserve">SO 1.3 </w:t>
            </w:r>
            <w:r w:rsidRPr="006705D8">
              <w:rPr>
                <w:bCs/>
                <w:szCs w:val="24"/>
              </w:rPr>
              <w:t>The development and implementation of modern systems and tools, and effective management of the institutions of the judicial system</w:t>
            </w:r>
          </w:p>
          <w:p w:rsidR="00623F47" w:rsidRPr="00623F47" w:rsidRDefault="00623F47" w:rsidP="00623F47">
            <w:pPr>
              <w:pStyle w:val="broodtekst"/>
              <w:rPr>
                <w:lang w:eastAsia="en-US"/>
              </w:rPr>
            </w:pPr>
          </w:p>
          <w:p w:rsidR="008C01E2" w:rsidRPr="00F063A7" w:rsidRDefault="00A86253" w:rsidP="00623F47">
            <w:pPr>
              <w:tabs>
                <w:tab w:val="left" w:pos="3930"/>
              </w:tabs>
              <w:spacing w:after="120"/>
              <w:jc w:val="both"/>
              <w:rPr>
                <w:rFonts w:cs="Arial"/>
                <w:szCs w:val="18"/>
              </w:rPr>
            </w:pPr>
            <w:r w:rsidRPr="00F063A7">
              <w:rPr>
                <w:rFonts w:cs="Arial"/>
                <w:szCs w:val="18"/>
              </w:rPr>
              <w:t xml:space="preserve">SO 2.3 </w:t>
            </w:r>
            <w:r w:rsidR="00543313" w:rsidRPr="006A2BF1">
              <w:rPr>
                <w:rFonts w:cs="Calibri"/>
                <w:lang w:val="en-US" w:eastAsia="ro-RO"/>
              </w:rPr>
              <w:t>Improving access</w:t>
            </w:r>
            <w:r w:rsidRPr="006A2BF1">
              <w:rPr>
                <w:rFonts w:cs="Calibri"/>
                <w:lang w:val="en-US" w:eastAsia="ro-RO"/>
              </w:rPr>
              <w:t xml:space="preserve"> and quality of services delivered by the judicial system</w:t>
            </w:r>
            <w:r w:rsidR="00543313" w:rsidRPr="006A2BF1">
              <w:rPr>
                <w:rFonts w:cs="Calibri"/>
                <w:lang w:val="en-US" w:eastAsia="ro-RO"/>
              </w:rPr>
              <w:t>, including</w:t>
            </w:r>
            <w:r w:rsidRPr="006A2BF1">
              <w:rPr>
                <w:rFonts w:cs="Calibri"/>
                <w:lang w:val="en-US" w:eastAsia="ro-RO"/>
              </w:rPr>
              <w:t xml:space="preserve"> </w:t>
            </w:r>
            <w:r w:rsidR="00543313" w:rsidRPr="006A2BF1">
              <w:rPr>
                <w:rFonts w:cs="Calibri"/>
                <w:lang w:val="en-US" w:eastAsia="ro-RO"/>
              </w:rPr>
              <w:t>by ensuring</w:t>
            </w:r>
            <w:r w:rsidRPr="006A2BF1">
              <w:rPr>
                <w:rFonts w:cs="Calibri"/>
                <w:lang w:val="en-US" w:eastAsia="ro-RO"/>
              </w:rPr>
              <w:t xml:space="preserve"> enhanced transparency and integrity at its level</w:t>
            </w:r>
            <w:r w:rsidR="008C01E2" w:rsidRPr="00F063A7">
              <w:rPr>
                <w:rFonts w:cs="Arial"/>
                <w:szCs w:val="18"/>
              </w:rPr>
              <w:t>.</w:t>
            </w:r>
          </w:p>
        </w:tc>
      </w:tr>
      <w:tr w:rsidR="008C01E2" w:rsidRPr="00F063A7" w:rsidTr="00A67DA8">
        <w:tc>
          <w:tcPr>
            <w:tcW w:w="3078" w:type="dxa"/>
          </w:tcPr>
          <w:p w:rsidR="008C01E2" w:rsidRPr="00A31A8F" w:rsidRDefault="008C01E2" w:rsidP="00623F47">
            <w:pPr>
              <w:spacing w:after="120"/>
              <w:jc w:val="both"/>
              <w:rPr>
                <w:rFonts w:cs="Arial"/>
                <w:i/>
                <w:szCs w:val="18"/>
              </w:rPr>
            </w:pPr>
            <w:r w:rsidRPr="00A43EB3">
              <w:rPr>
                <w:rFonts w:cs="Arial"/>
                <w:i/>
                <w:szCs w:val="18"/>
              </w:rPr>
              <w:t>Strengthening of the individual integrity</w:t>
            </w:r>
          </w:p>
          <w:p w:rsidR="00C53184" w:rsidRDefault="008C01E2" w:rsidP="00623F47">
            <w:pPr>
              <w:pStyle w:val="broodtekst"/>
              <w:jc w:val="both"/>
              <w:rPr>
                <w:rFonts w:cs="Arial"/>
                <w:szCs w:val="18"/>
              </w:rPr>
            </w:pPr>
            <w:r>
              <w:rPr>
                <w:rFonts w:cs="Arial"/>
                <w:sz w:val="18"/>
                <w:szCs w:val="18"/>
              </w:rPr>
              <w:t>Improvement of the system of conduct rules and deontology</w:t>
            </w:r>
          </w:p>
          <w:p w:rsidR="00C53184" w:rsidRDefault="008C01E2" w:rsidP="00623F47">
            <w:pPr>
              <w:pStyle w:val="broodtekst"/>
              <w:jc w:val="both"/>
              <w:rPr>
                <w:rFonts w:cs="Arial"/>
                <w:szCs w:val="18"/>
              </w:rPr>
            </w:pPr>
            <w:r>
              <w:rPr>
                <w:rFonts w:cs="Arial"/>
                <w:sz w:val="18"/>
                <w:szCs w:val="18"/>
              </w:rPr>
              <w:t xml:space="preserve">Establishment of a culture of judicial integrity by specific training </w:t>
            </w:r>
          </w:p>
          <w:p w:rsidR="00C53184" w:rsidRDefault="008C01E2" w:rsidP="00623F47">
            <w:pPr>
              <w:pStyle w:val="broodtekst"/>
              <w:jc w:val="both"/>
            </w:pPr>
            <w:r>
              <w:rPr>
                <w:rFonts w:cs="Arial"/>
                <w:sz w:val="18"/>
                <w:szCs w:val="18"/>
              </w:rPr>
              <w:t>Improvement of the system of disciplinary liability</w:t>
            </w:r>
          </w:p>
        </w:tc>
        <w:tc>
          <w:tcPr>
            <w:tcW w:w="2250" w:type="dxa"/>
            <w:vAlign w:val="center"/>
          </w:tcPr>
          <w:p w:rsidR="008C01E2" w:rsidRDefault="00A31A8F" w:rsidP="00623F47">
            <w:pPr>
              <w:tabs>
                <w:tab w:val="left" w:pos="3930"/>
              </w:tabs>
              <w:spacing w:after="120"/>
              <w:jc w:val="both"/>
              <w:rPr>
                <w:rFonts w:cs="Arial"/>
                <w:szCs w:val="18"/>
              </w:rPr>
            </w:pPr>
            <w:r>
              <w:rPr>
                <w:rFonts w:cs="Arial"/>
                <w:szCs w:val="18"/>
              </w:rPr>
              <w:t>Judicial system needs</w:t>
            </w:r>
          </w:p>
        </w:tc>
        <w:tc>
          <w:tcPr>
            <w:tcW w:w="3427" w:type="dxa"/>
            <w:vAlign w:val="center"/>
          </w:tcPr>
          <w:p w:rsidR="00A86253" w:rsidRDefault="00A86253" w:rsidP="00623F47">
            <w:pPr>
              <w:spacing w:line="240" w:lineRule="atLeast"/>
              <w:jc w:val="both"/>
              <w:rPr>
                <w:rFonts w:cs="Arial"/>
                <w:szCs w:val="18"/>
              </w:rPr>
            </w:pPr>
            <w:r w:rsidRPr="00F063A7">
              <w:rPr>
                <w:rFonts w:cs="Arial"/>
                <w:szCs w:val="18"/>
              </w:rPr>
              <w:t xml:space="preserve">SO 1.3 </w:t>
            </w:r>
            <w:r w:rsidRPr="006705D8">
              <w:rPr>
                <w:bCs/>
                <w:szCs w:val="24"/>
              </w:rPr>
              <w:t>The development and implementation of modern systems and tools, and effective management of the institutions of the judicial system</w:t>
            </w:r>
          </w:p>
          <w:p w:rsidR="00623F47" w:rsidRPr="00623F47" w:rsidRDefault="00623F47" w:rsidP="00623F47">
            <w:pPr>
              <w:pStyle w:val="broodtekst"/>
              <w:jc w:val="both"/>
              <w:rPr>
                <w:lang w:eastAsia="en-US"/>
              </w:rPr>
            </w:pPr>
          </w:p>
          <w:p w:rsidR="008C01E2" w:rsidRPr="00F063A7" w:rsidRDefault="00A86253" w:rsidP="00623F47">
            <w:pPr>
              <w:tabs>
                <w:tab w:val="left" w:pos="3930"/>
              </w:tabs>
              <w:spacing w:after="120"/>
              <w:jc w:val="both"/>
              <w:rPr>
                <w:rFonts w:cs="Arial"/>
                <w:szCs w:val="18"/>
              </w:rPr>
            </w:pPr>
            <w:r w:rsidRPr="00F063A7">
              <w:rPr>
                <w:rFonts w:cs="Arial"/>
                <w:szCs w:val="18"/>
              </w:rPr>
              <w:t xml:space="preserve">SO 2.3 </w:t>
            </w:r>
            <w:r w:rsidR="00543313" w:rsidRPr="006A2BF1">
              <w:rPr>
                <w:rFonts w:cs="Calibri"/>
                <w:lang w:val="en-US" w:eastAsia="ro-RO"/>
              </w:rPr>
              <w:t>Improving access</w:t>
            </w:r>
            <w:r w:rsidRPr="006A2BF1">
              <w:rPr>
                <w:rFonts w:cs="Calibri"/>
                <w:lang w:val="en-US" w:eastAsia="ro-RO"/>
              </w:rPr>
              <w:t xml:space="preserve"> and quality of services delivered by the judicial system</w:t>
            </w:r>
            <w:r w:rsidR="00543313" w:rsidRPr="006A2BF1">
              <w:rPr>
                <w:rFonts w:cs="Calibri"/>
                <w:lang w:val="en-US" w:eastAsia="ro-RO"/>
              </w:rPr>
              <w:t>, including</w:t>
            </w:r>
            <w:r w:rsidRPr="006A2BF1">
              <w:rPr>
                <w:rFonts w:cs="Calibri"/>
                <w:lang w:val="en-US" w:eastAsia="ro-RO"/>
              </w:rPr>
              <w:t xml:space="preserve"> </w:t>
            </w:r>
            <w:r w:rsidR="00543313" w:rsidRPr="006A2BF1">
              <w:rPr>
                <w:rFonts w:cs="Calibri"/>
                <w:lang w:val="en-US" w:eastAsia="ro-RO"/>
              </w:rPr>
              <w:t>by ensuring</w:t>
            </w:r>
            <w:r w:rsidRPr="006A2BF1">
              <w:rPr>
                <w:rFonts w:cs="Calibri"/>
                <w:lang w:val="en-US" w:eastAsia="ro-RO"/>
              </w:rPr>
              <w:t xml:space="preserve"> enhanced transparency and integrity at its level</w:t>
            </w:r>
            <w:r w:rsidR="008C01E2" w:rsidRPr="00F063A7">
              <w:rPr>
                <w:rFonts w:cs="Arial"/>
                <w:szCs w:val="18"/>
              </w:rPr>
              <w:t>.</w:t>
            </w:r>
          </w:p>
        </w:tc>
      </w:tr>
    </w:tbl>
    <w:p w:rsidR="008C01E2" w:rsidRPr="004456B5" w:rsidRDefault="008C01E2" w:rsidP="00F063A7">
      <w:pPr>
        <w:pStyle w:val="broodtekst"/>
        <w:spacing w:after="120"/>
        <w:rPr>
          <w:rFonts w:cs="Arial"/>
          <w:sz w:val="18"/>
          <w:szCs w:val="18"/>
          <w:lang w:val="en-US"/>
        </w:rPr>
      </w:pPr>
    </w:p>
    <w:p w:rsidR="0070306D"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98223E">
        <w:rPr>
          <w:rFonts w:ascii="Arial" w:hAnsi="Arial" w:cs="Arial"/>
          <w:sz w:val="18"/>
          <w:szCs w:val="18"/>
          <w:lang w:val="en-GB"/>
        </w:rPr>
        <w:lastRenderedPageBreak/>
        <w:t>The table above shows that OPAC addresses to a large extent the four strategies needs, they are translated into OPAC needs</w:t>
      </w:r>
    </w:p>
    <w:p w:rsidR="00623F47" w:rsidRDefault="00623F47" w:rsidP="00623F47">
      <w:pPr>
        <w:pStyle w:val="ListParagraph"/>
        <w:spacing w:after="120" w:line="280" w:lineRule="atLeast"/>
        <w:ind w:left="454"/>
        <w:contextualSpacing w:val="0"/>
        <w:jc w:val="both"/>
        <w:rPr>
          <w:rFonts w:ascii="Arial" w:hAnsi="Arial" w:cs="Arial"/>
          <w:sz w:val="18"/>
          <w:szCs w:val="18"/>
          <w:lang w:val="en-GB"/>
        </w:rPr>
      </w:pPr>
    </w:p>
    <w:p w:rsidR="0070306D" w:rsidRPr="00F063A7" w:rsidRDefault="0070306D" w:rsidP="0070306D">
      <w:pPr>
        <w:spacing w:after="120"/>
        <w:jc w:val="both"/>
        <w:rPr>
          <w:rStyle w:val="Emphasis"/>
          <w:rFonts w:cs="Arial"/>
          <w:color w:val="4F81BD" w:themeColor="accent1"/>
          <w:szCs w:val="18"/>
        </w:rPr>
      </w:pPr>
      <w:r>
        <w:rPr>
          <w:rStyle w:val="Emphasis"/>
          <w:rFonts w:cs="Arial"/>
          <w:color w:val="4F81BD" w:themeColor="accent1"/>
          <w:szCs w:val="18"/>
        </w:rPr>
        <w:t>World Bank Centre of Government Functional Review</w:t>
      </w:r>
      <w:r w:rsidRPr="00F063A7">
        <w:rPr>
          <w:rStyle w:val="Emphasis"/>
          <w:rFonts w:cs="Arial"/>
          <w:color w:val="4F81BD" w:themeColor="accent1"/>
          <w:szCs w:val="18"/>
        </w:rPr>
        <w:t xml:space="preserve"> </w:t>
      </w:r>
    </w:p>
    <w:p w:rsidR="004405B8" w:rsidRPr="00623F47" w:rsidRDefault="0070306D" w:rsidP="00623F47">
      <w:pPr>
        <w:spacing w:after="120" w:line="360" w:lineRule="auto"/>
        <w:jc w:val="both"/>
        <w:rPr>
          <w:rFonts w:cs="Arial"/>
          <w:szCs w:val="18"/>
        </w:rPr>
      </w:pPr>
      <w:r w:rsidRPr="00623F47">
        <w:rPr>
          <w:rFonts w:cs="Arial"/>
          <w:szCs w:val="18"/>
        </w:rPr>
        <w:t>The Centre of Government Functional Review was part of a broader series of strategic reviews of the public administration in Romania. The objective of this study is the strengthening of Romania’s policy process and policy institutions and as such is most appropriately included within the scope of the OPAC 2014-2020.  Prepared under a 2009 agreement, the Review was published in late 2010 following two assessment frameworks from the World Bank and OECD/SIGMA and included a series of recommendations to be undertaken gradually over a period from the beginning of 2011 and into the medium term.  As such, some of the recommendations remain valid for the programming of OPAC and are addressed principally through support to central level policy planning structures covered by S</w:t>
      </w:r>
      <w:r w:rsidR="00324F55" w:rsidRPr="00623F47">
        <w:rPr>
          <w:rFonts w:cs="Arial"/>
          <w:szCs w:val="18"/>
        </w:rPr>
        <w:t>.</w:t>
      </w:r>
      <w:r w:rsidRPr="00623F47">
        <w:rPr>
          <w:rFonts w:cs="Arial"/>
          <w:szCs w:val="18"/>
        </w:rPr>
        <w:t xml:space="preserve">O 1.1 </w:t>
      </w:r>
    </w:p>
    <w:p w:rsidR="004405B8" w:rsidRPr="00623F47" w:rsidRDefault="004405B8" w:rsidP="00623F47">
      <w:pPr>
        <w:spacing w:after="120" w:line="360" w:lineRule="auto"/>
        <w:jc w:val="both"/>
        <w:rPr>
          <w:rFonts w:cs="Arial"/>
          <w:szCs w:val="18"/>
        </w:rPr>
      </w:pPr>
      <w:r w:rsidRPr="00623F47">
        <w:rPr>
          <w:rFonts w:cs="Arial"/>
          <w:szCs w:val="18"/>
        </w:rPr>
        <w:t>The development and introduction of systems and common standards in public administration to optimize decision-making processes geared towards citizens and the business environment in accordance with the SCAP</w:t>
      </w:r>
    </w:p>
    <w:p w:rsidR="0070306D" w:rsidRPr="00623F47" w:rsidRDefault="0070306D" w:rsidP="0027005E">
      <w:pPr>
        <w:pStyle w:val="ListParagraph"/>
        <w:numPr>
          <w:ilvl w:val="0"/>
          <w:numId w:val="11"/>
        </w:numPr>
        <w:ind w:left="450" w:hanging="450"/>
        <w:jc w:val="both"/>
        <w:rPr>
          <w:rFonts w:ascii="Arial" w:hAnsi="Arial" w:cs="Arial"/>
          <w:sz w:val="18"/>
          <w:szCs w:val="18"/>
          <w:lang w:val="en-GB"/>
        </w:rPr>
      </w:pPr>
      <w:r w:rsidRPr="00623F47">
        <w:rPr>
          <w:rFonts w:ascii="Arial" w:hAnsi="Arial" w:cs="Arial"/>
          <w:sz w:val="18"/>
          <w:szCs w:val="18"/>
          <w:lang w:val="en-GB"/>
        </w:rPr>
        <w:t xml:space="preserve">. </w:t>
      </w:r>
    </w:p>
    <w:tbl>
      <w:tblPr>
        <w:tblStyle w:val="TableGrid"/>
        <w:tblW w:w="0" w:type="auto"/>
        <w:tblLook w:val="04A0" w:firstRow="1" w:lastRow="0" w:firstColumn="1" w:lastColumn="0" w:noHBand="0" w:noVBand="1"/>
      </w:tblPr>
      <w:tblGrid>
        <w:gridCol w:w="4119"/>
        <w:gridCol w:w="4033"/>
      </w:tblGrid>
      <w:tr w:rsidR="0070306D" w:rsidTr="006661B3">
        <w:tc>
          <w:tcPr>
            <w:tcW w:w="4788" w:type="dxa"/>
          </w:tcPr>
          <w:p w:rsidR="0070306D" w:rsidRPr="005753E2" w:rsidRDefault="0070306D" w:rsidP="006661B3">
            <w:pPr>
              <w:rPr>
                <w:b/>
              </w:rPr>
            </w:pPr>
            <w:r w:rsidRPr="005753E2">
              <w:rPr>
                <w:b/>
              </w:rPr>
              <w:t>Recommendation</w:t>
            </w:r>
          </w:p>
        </w:tc>
        <w:tc>
          <w:tcPr>
            <w:tcW w:w="4788" w:type="dxa"/>
          </w:tcPr>
          <w:p w:rsidR="0070306D" w:rsidRPr="005753E2" w:rsidRDefault="0070306D" w:rsidP="006661B3">
            <w:pPr>
              <w:rPr>
                <w:b/>
              </w:rPr>
            </w:pPr>
            <w:r w:rsidRPr="005753E2">
              <w:rPr>
                <w:b/>
              </w:rPr>
              <w:t xml:space="preserve">Addressed in the design of OPAC 2014-2020 by: </w:t>
            </w:r>
          </w:p>
        </w:tc>
      </w:tr>
      <w:tr w:rsidR="0070306D" w:rsidTr="006661B3">
        <w:tc>
          <w:tcPr>
            <w:tcW w:w="4788" w:type="dxa"/>
          </w:tcPr>
          <w:p w:rsidR="0070306D" w:rsidRDefault="0070306D" w:rsidP="006661B3">
            <w:r w:rsidRPr="00DB6BCB">
              <w:rPr>
                <w:b/>
                <w:i/>
              </w:rPr>
              <w:t>Integrate Policy and Financial Planning</w:t>
            </w:r>
            <w:r>
              <w:t>, including an integrated policy and financial planning calendar; alignment of planning with fiscal strategy and annual budget planning; create a new decision making body to oversee the process; create a multiannual fiscal impact tool; and limit laws that would impose significant financial costs.</w:t>
            </w:r>
          </w:p>
        </w:tc>
        <w:tc>
          <w:tcPr>
            <w:tcW w:w="4788" w:type="dxa"/>
          </w:tcPr>
          <w:p w:rsidR="00A86253" w:rsidRDefault="00A86253" w:rsidP="00A86253">
            <w:pPr>
              <w:spacing w:line="240" w:lineRule="atLeast"/>
              <w:rPr>
                <w:rFonts w:eastAsia="Times New Roman" w:cs="Arial"/>
                <w:color w:val="000000"/>
                <w:szCs w:val="18"/>
                <w:lang w:eastAsia="en-GB"/>
              </w:rPr>
            </w:pPr>
            <w:r w:rsidRPr="00F063A7">
              <w:rPr>
                <w:rFonts w:eastAsia="Times New Roman" w:cs="Arial"/>
                <w:color w:val="000000"/>
                <w:szCs w:val="18"/>
                <w:lang w:eastAsia="en-GB"/>
              </w:rPr>
              <w:t xml:space="preserve">SO 1.1: </w:t>
            </w:r>
            <w:r w:rsidRPr="006705D8">
              <w:rPr>
                <w:rFonts w:eastAsia="Times New Roman" w:cs="Arial"/>
                <w:color w:val="000000"/>
                <w:szCs w:val="18"/>
                <w:lang w:eastAsia="en-GB"/>
              </w:rPr>
              <w:t>The development and introduction of systems and common standards in public administration to optimize decision-making processes geared towards citizens and the business environment in accordance with the SCAP</w:t>
            </w:r>
          </w:p>
          <w:p w:rsidR="00C53184" w:rsidRDefault="00A86253">
            <w:pPr>
              <w:pStyle w:val="broodtekst"/>
              <w:spacing w:after="120"/>
            </w:pPr>
            <w:r w:rsidRPr="00A86253">
              <w:rPr>
                <w:rFonts w:eastAsia="Times New Roman" w:cs="Arial"/>
                <w:i/>
                <w:color w:val="000000"/>
                <w:sz w:val="18"/>
                <w:szCs w:val="18"/>
                <w:lang w:eastAsia="en-GB"/>
              </w:rPr>
              <w:t>SO 2.1 Optimizing structures and processes within the local public authorities and institutions in order to be able to exercise its powers in a uniform manner</w:t>
            </w:r>
          </w:p>
        </w:tc>
      </w:tr>
      <w:tr w:rsidR="0070306D" w:rsidTr="006661B3">
        <w:tc>
          <w:tcPr>
            <w:tcW w:w="4788" w:type="dxa"/>
          </w:tcPr>
          <w:p w:rsidR="0070306D" w:rsidRDefault="0070306D" w:rsidP="006661B3">
            <w:r w:rsidRPr="00912C31">
              <w:rPr>
                <w:b/>
                <w:i/>
              </w:rPr>
              <w:t>Improve Policy Formulation</w:t>
            </w:r>
            <w:r>
              <w:t>, particularly on procedures, timelines and approach policy and legal documents; review strategic documents; strengthen GSG’s quality assurance role; enhance the political review of policy documents; harmonise policy development with EU policies; and reduce the volume of administrative items reviewed at the government meeting</w:t>
            </w:r>
          </w:p>
        </w:tc>
        <w:tc>
          <w:tcPr>
            <w:tcW w:w="4788" w:type="dxa"/>
          </w:tcPr>
          <w:p w:rsidR="00F273C8" w:rsidRDefault="00F273C8" w:rsidP="00F273C8">
            <w:pPr>
              <w:spacing w:line="240" w:lineRule="atLeast"/>
              <w:rPr>
                <w:rFonts w:eastAsia="Times New Roman" w:cs="Arial"/>
                <w:color w:val="000000"/>
                <w:szCs w:val="18"/>
                <w:lang w:eastAsia="en-GB"/>
              </w:rPr>
            </w:pPr>
            <w:r w:rsidRPr="00F063A7">
              <w:rPr>
                <w:rFonts w:eastAsia="Times New Roman" w:cs="Arial"/>
                <w:color w:val="000000"/>
                <w:szCs w:val="18"/>
                <w:lang w:eastAsia="en-GB"/>
              </w:rPr>
              <w:t xml:space="preserve">SO 1.1: </w:t>
            </w:r>
            <w:r w:rsidRPr="006705D8">
              <w:rPr>
                <w:rFonts w:eastAsia="Times New Roman" w:cs="Arial"/>
                <w:color w:val="000000"/>
                <w:szCs w:val="18"/>
                <w:lang w:eastAsia="en-GB"/>
              </w:rPr>
              <w:t>The development and introduction of systems and common standards in public administration to optimize decision-making processes geared towards citizens and the business environment in accordance with the SCAP</w:t>
            </w:r>
          </w:p>
          <w:p w:rsidR="0070306D" w:rsidRPr="0070306D" w:rsidRDefault="0070306D" w:rsidP="00271D96">
            <w:pPr>
              <w:rPr>
                <w:rFonts w:cs="Arial"/>
                <w:szCs w:val="18"/>
              </w:rPr>
            </w:pPr>
          </w:p>
        </w:tc>
      </w:tr>
      <w:tr w:rsidR="0070306D" w:rsidTr="006661B3">
        <w:tc>
          <w:tcPr>
            <w:tcW w:w="4788" w:type="dxa"/>
          </w:tcPr>
          <w:p w:rsidR="0070306D" w:rsidRDefault="0070306D" w:rsidP="006661B3">
            <w:r w:rsidRPr="00912C31">
              <w:rPr>
                <w:b/>
                <w:i/>
              </w:rPr>
              <w:t>Reduced Reliance on Ad Hoc Decision</w:t>
            </w:r>
            <w:r>
              <w:t xml:space="preserve"> making through an Annual Government Work Plan; improve the efficiency of government meeting; and enhance transparency</w:t>
            </w:r>
          </w:p>
        </w:tc>
        <w:tc>
          <w:tcPr>
            <w:tcW w:w="4788" w:type="dxa"/>
          </w:tcPr>
          <w:p w:rsidR="00F273C8" w:rsidRDefault="00F273C8" w:rsidP="00F273C8">
            <w:pPr>
              <w:spacing w:line="240" w:lineRule="atLeast"/>
              <w:rPr>
                <w:rFonts w:eastAsia="Times New Roman" w:cs="Arial"/>
                <w:color w:val="000000"/>
                <w:szCs w:val="18"/>
                <w:lang w:eastAsia="en-GB"/>
              </w:rPr>
            </w:pPr>
            <w:r w:rsidRPr="00F063A7">
              <w:rPr>
                <w:rFonts w:eastAsia="Times New Roman" w:cs="Arial"/>
                <w:color w:val="000000"/>
                <w:szCs w:val="18"/>
                <w:lang w:eastAsia="en-GB"/>
              </w:rPr>
              <w:t xml:space="preserve">SO 1.1: </w:t>
            </w:r>
            <w:r w:rsidRPr="006705D8">
              <w:rPr>
                <w:rFonts w:eastAsia="Times New Roman" w:cs="Arial"/>
                <w:color w:val="000000"/>
                <w:szCs w:val="18"/>
                <w:lang w:eastAsia="en-GB"/>
              </w:rPr>
              <w:t>The development and introduction of systems and common standards in public administration to optimize decision-making processes geared towards citizens and the business environment in accordance with the SCAP</w:t>
            </w:r>
          </w:p>
          <w:p w:rsidR="0070306D" w:rsidRDefault="0070306D" w:rsidP="00271D96"/>
        </w:tc>
      </w:tr>
      <w:tr w:rsidR="0070306D" w:rsidTr="006661B3">
        <w:tc>
          <w:tcPr>
            <w:tcW w:w="4788" w:type="dxa"/>
          </w:tcPr>
          <w:p w:rsidR="0070306D" w:rsidRDefault="0070306D" w:rsidP="006661B3">
            <w:r w:rsidRPr="00912C31">
              <w:rPr>
                <w:b/>
                <w:i/>
              </w:rPr>
              <w:t>Expand Performance Information</w:t>
            </w:r>
            <w:r>
              <w:t xml:space="preserve"> by introducing monitoring and reporting on the </w:t>
            </w:r>
            <w:r>
              <w:lastRenderedPageBreak/>
              <w:t>AGWP and a performance monitoring approach for ministry and government strategic plans</w:t>
            </w:r>
          </w:p>
        </w:tc>
        <w:tc>
          <w:tcPr>
            <w:tcW w:w="4788" w:type="dxa"/>
          </w:tcPr>
          <w:p w:rsidR="00F273C8" w:rsidRDefault="00F273C8" w:rsidP="00F273C8">
            <w:pPr>
              <w:spacing w:line="240" w:lineRule="atLeast"/>
              <w:rPr>
                <w:rFonts w:eastAsia="Times New Roman" w:cs="Arial"/>
                <w:color w:val="000000"/>
                <w:szCs w:val="18"/>
                <w:lang w:eastAsia="en-GB"/>
              </w:rPr>
            </w:pPr>
            <w:r w:rsidRPr="00F063A7">
              <w:rPr>
                <w:rFonts w:eastAsia="Times New Roman" w:cs="Arial"/>
                <w:color w:val="000000"/>
                <w:szCs w:val="18"/>
                <w:lang w:eastAsia="en-GB"/>
              </w:rPr>
              <w:lastRenderedPageBreak/>
              <w:t>S</w:t>
            </w:r>
            <w:r w:rsidR="00AD7C06">
              <w:rPr>
                <w:rFonts w:eastAsia="Times New Roman" w:cs="Arial"/>
                <w:color w:val="000000"/>
                <w:szCs w:val="18"/>
                <w:lang w:eastAsia="en-GB"/>
              </w:rPr>
              <w:t>.</w:t>
            </w:r>
            <w:r w:rsidRPr="00F063A7">
              <w:rPr>
                <w:rFonts w:eastAsia="Times New Roman" w:cs="Arial"/>
                <w:color w:val="000000"/>
                <w:szCs w:val="18"/>
                <w:lang w:eastAsia="en-GB"/>
              </w:rPr>
              <w:t>O</w:t>
            </w:r>
            <w:r w:rsidR="00AD7C06">
              <w:rPr>
                <w:rFonts w:eastAsia="Times New Roman" w:cs="Arial"/>
                <w:color w:val="000000"/>
                <w:szCs w:val="18"/>
                <w:lang w:eastAsia="en-GB"/>
              </w:rPr>
              <w:t>.</w:t>
            </w:r>
            <w:r w:rsidRPr="00F063A7">
              <w:rPr>
                <w:rFonts w:eastAsia="Times New Roman" w:cs="Arial"/>
                <w:color w:val="000000"/>
                <w:szCs w:val="18"/>
                <w:lang w:eastAsia="en-GB"/>
              </w:rPr>
              <w:t xml:space="preserve"> 1.1: </w:t>
            </w:r>
            <w:r w:rsidRPr="006705D8">
              <w:rPr>
                <w:rFonts w:eastAsia="Times New Roman" w:cs="Arial"/>
                <w:color w:val="000000"/>
                <w:szCs w:val="18"/>
                <w:lang w:eastAsia="en-GB"/>
              </w:rPr>
              <w:t xml:space="preserve">The development and introduction of systems and common standards in public </w:t>
            </w:r>
            <w:r w:rsidRPr="006705D8">
              <w:rPr>
                <w:rFonts w:eastAsia="Times New Roman" w:cs="Arial"/>
                <w:color w:val="000000"/>
                <w:szCs w:val="18"/>
                <w:lang w:eastAsia="en-GB"/>
              </w:rPr>
              <w:lastRenderedPageBreak/>
              <w:t>administration to optimize decision-making processes geared towards citizens and the business environment in accordance with the SCAP</w:t>
            </w:r>
          </w:p>
          <w:p w:rsidR="0070306D" w:rsidRDefault="0070306D" w:rsidP="00F273C8"/>
        </w:tc>
      </w:tr>
      <w:tr w:rsidR="0070306D" w:rsidTr="006661B3">
        <w:tc>
          <w:tcPr>
            <w:tcW w:w="4788" w:type="dxa"/>
          </w:tcPr>
          <w:p w:rsidR="0070306D" w:rsidRDefault="0070306D" w:rsidP="006661B3">
            <w:r w:rsidRPr="00912C31">
              <w:rPr>
                <w:b/>
                <w:i/>
              </w:rPr>
              <w:lastRenderedPageBreak/>
              <w:t>Streamline Organisational Structures</w:t>
            </w:r>
            <w:r>
              <w:t xml:space="preserve"> to enhance the policy management function, including restructuring centre of government management and policy planning structures and procedures</w:t>
            </w:r>
          </w:p>
        </w:tc>
        <w:tc>
          <w:tcPr>
            <w:tcW w:w="4788" w:type="dxa"/>
          </w:tcPr>
          <w:p w:rsidR="0070306D" w:rsidRPr="0070306D" w:rsidRDefault="00F273C8" w:rsidP="00271D96">
            <w:r w:rsidRPr="00F273C8">
              <w:rPr>
                <w:i/>
              </w:rPr>
              <w:t>SO 1.1: The development and introduction of systems and common standards in public administration to optimize decision-making processes geared towards citizens and the business environment in accordance with the SCAP</w:t>
            </w:r>
          </w:p>
        </w:tc>
      </w:tr>
    </w:tbl>
    <w:p w:rsidR="00C53184" w:rsidRDefault="00C53184">
      <w:pPr>
        <w:spacing w:after="120"/>
        <w:jc w:val="both"/>
        <w:rPr>
          <w:rFonts w:cs="Arial"/>
          <w:szCs w:val="18"/>
        </w:rPr>
      </w:pPr>
    </w:p>
    <w:p w:rsidR="008E1A45" w:rsidRPr="00F063A7" w:rsidRDefault="008E1A45" w:rsidP="00F063A7">
      <w:pPr>
        <w:spacing w:after="120"/>
        <w:jc w:val="both"/>
        <w:rPr>
          <w:rFonts w:eastAsia="Times New Roman" w:cs="Arial"/>
          <w:b/>
          <w:color w:val="0070C0"/>
          <w:szCs w:val="18"/>
        </w:rPr>
      </w:pPr>
      <w:r w:rsidRPr="00F063A7">
        <w:rPr>
          <w:rFonts w:eastAsia="Times New Roman" w:cs="Arial"/>
          <w:b/>
          <w:color w:val="0070C0"/>
          <w:szCs w:val="18"/>
        </w:rPr>
        <w:t xml:space="preserve">Other policy areas to which </w:t>
      </w:r>
      <w:r w:rsidR="001243B0">
        <w:rPr>
          <w:rFonts w:eastAsia="Times New Roman" w:cs="Arial"/>
          <w:b/>
          <w:color w:val="0070C0"/>
          <w:szCs w:val="18"/>
        </w:rPr>
        <w:t xml:space="preserve">the </w:t>
      </w:r>
      <w:r w:rsidRPr="00F063A7">
        <w:rPr>
          <w:rFonts w:eastAsia="Times New Roman" w:cs="Arial"/>
          <w:b/>
          <w:color w:val="0070C0"/>
          <w:szCs w:val="18"/>
        </w:rPr>
        <w:t>OPAC will contribute through administrative capacity actions</w:t>
      </w:r>
    </w:p>
    <w:p w:rsidR="008E1A45" w:rsidRPr="0098223E" w:rsidRDefault="001D6CC3"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98223E">
        <w:rPr>
          <w:rFonts w:ascii="Arial" w:hAnsi="Arial" w:cs="Arial"/>
          <w:sz w:val="18"/>
          <w:szCs w:val="18"/>
          <w:lang w:val="en-GB"/>
        </w:rPr>
        <w:t xml:space="preserve">The </w:t>
      </w:r>
      <w:r w:rsidR="008E1A45" w:rsidRPr="0098223E">
        <w:rPr>
          <w:rFonts w:ascii="Arial" w:hAnsi="Arial" w:cs="Arial"/>
          <w:sz w:val="18"/>
          <w:szCs w:val="18"/>
          <w:lang w:val="en-GB"/>
        </w:rPr>
        <w:t>PA also mentioned the need to support line ministries to enhance their administrative capacity in order to achieve the strategic goals of the Government. There are specifically mentioned to be supported eight ministries</w:t>
      </w:r>
      <w:r w:rsidR="001243B0">
        <w:rPr>
          <w:rFonts w:ascii="Arial" w:hAnsi="Arial" w:cs="Arial"/>
          <w:sz w:val="18"/>
          <w:szCs w:val="18"/>
          <w:lang w:val="en-GB"/>
        </w:rPr>
        <w:t>:</w:t>
      </w:r>
      <w:r w:rsidR="008E1A45" w:rsidRPr="0098223E">
        <w:rPr>
          <w:rFonts w:ascii="Arial" w:hAnsi="Arial" w:cs="Arial"/>
          <w:sz w:val="18"/>
          <w:szCs w:val="18"/>
          <w:lang w:val="en-GB"/>
        </w:rPr>
        <w:t xml:space="preserve"> Ministry of Economy, Ministry of National Education, Ministry of Labour, Family, Social Protection and Elderly</w:t>
      </w:r>
      <w:r w:rsidR="001243B0">
        <w:rPr>
          <w:rFonts w:ascii="Arial" w:hAnsi="Arial" w:cs="Arial"/>
          <w:sz w:val="18"/>
          <w:szCs w:val="18"/>
          <w:lang w:val="en-GB"/>
        </w:rPr>
        <w:t>,</w:t>
      </w:r>
      <w:r w:rsidR="008E1A45" w:rsidRPr="0098223E">
        <w:rPr>
          <w:rFonts w:ascii="Arial" w:hAnsi="Arial" w:cs="Arial"/>
          <w:sz w:val="18"/>
          <w:szCs w:val="18"/>
          <w:lang w:val="en-GB"/>
        </w:rPr>
        <w:t xml:space="preserve"> Ministry of Public Finance</w:t>
      </w:r>
      <w:r w:rsidR="001243B0">
        <w:rPr>
          <w:rFonts w:ascii="Arial" w:hAnsi="Arial" w:cs="Arial"/>
          <w:sz w:val="18"/>
          <w:szCs w:val="18"/>
          <w:lang w:val="en-GB"/>
        </w:rPr>
        <w:t>,</w:t>
      </w:r>
      <w:r w:rsidR="008E1A45" w:rsidRPr="0098223E">
        <w:rPr>
          <w:rFonts w:ascii="Arial" w:hAnsi="Arial" w:cs="Arial"/>
          <w:sz w:val="18"/>
          <w:szCs w:val="18"/>
          <w:lang w:val="en-GB"/>
        </w:rPr>
        <w:t xml:space="preserve"> Ministry of Regional Development and Public Administration</w:t>
      </w:r>
      <w:r w:rsidR="001243B0">
        <w:rPr>
          <w:rFonts w:ascii="Arial" w:hAnsi="Arial" w:cs="Arial"/>
          <w:sz w:val="18"/>
          <w:szCs w:val="18"/>
          <w:lang w:val="en-GB"/>
        </w:rPr>
        <w:t>,</w:t>
      </w:r>
      <w:r w:rsidR="008E1A45" w:rsidRPr="0098223E">
        <w:rPr>
          <w:rFonts w:ascii="Arial" w:hAnsi="Arial" w:cs="Arial"/>
          <w:sz w:val="18"/>
          <w:szCs w:val="18"/>
          <w:lang w:val="en-GB"/>
        </w:rPr>
        <w:t xml:space="preserve"> Ministry of Transport; Ministry of Health</w:t>
      </w:r>
      <w:r w:rsidR="001243B0">
        <w:rPr>
          <w:rFonts w:ascii="Arial" w:hAnsi="Arial" w:cs="Arial"/>
          <w:sz w:val="18"/>
          <w:szCs w:val="18"/>
          <w:lang w:val="en-GB"/>
        </w:rPr>
        <w:t>,</w:t>
      </w:r>
      <w:r w:rsidR="008E1A45" w:rsidRPr="0098223E">
        <w:rPr>
          <w:rFonts w:ascii="Arial" w:hAnsi="Arial" w:cs="Arial"/>
          <w:sz w:val="18"/>
          <w:szCs w:val="18"/>
          <w:lang w:val="en-GB"/>
        </w:rPr>
        <w:t xml:space="preserve"> Ministry for Environment and Climate Change and General Secretariat of the Government.</w:t>
      </w:r>
    </w:p>
    <w:p w:rsidR="008E1A45" w:rsidRPr="0098223E"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98223E">
        <w:rPr>
          <w:rFonts w:ascii="Arial" w:hAnsi="Arial" w:cs="Arial"/>
          <w:sz w:val="18"/>
          <w:szCs w:val="18"/>
          <w:lang w:val="en-GB"/>
        </w:rPr>
        <w:t xml:space="preserve">The analysis aimed to assess to what extent the needs regarding the administrative capacity of the eight ministries and Ministry of Justice are addressed by </w:t>
      </w:r>
      <w:r w:rsidR="001243B0">
        <w:rPr>
          <w:rFonts w:ascii="Arial" w:hAnsi="Arial" w:cs="Arial"/>
          <w:sz w:val="18"/>
          <w:szCs w:val="18"/>
          <w:lang w:val="en-GB"/>
        </w:rPr>
        <w:t xml:space="preserve">the </w:t>
      </w:r>
      <w:r w:rsidRPr="0098223E">
        <w:rPr>
          <w:rFonts w:ascii="Arial" w:hAnsi="Arial" w:cs="Arial"/>
          <w:sz w:val="18"/>
          <w:szCs w:val="18"/>
          <w:lang w:val="en-GB"/>
        </w:rPr>
        <w:t>OPAC.  In annex 1</w:t>
      </w:r>
      <w:r w:rsidR="00D52C80">
        <w:rPr>
          <w:rFonts w:ascii="Arial" w:hAnsi="Arial" w:cs="Arial"/>
          <w:sz w:val="18"/>
          <w:szCs w:val="18"/>
          <w:lang w:val="en-GB"/>
        </w:rPr>
        <w:t>,</w:t>
      </w:r>
      <w:r w:rsidRPr="0098223E">
        <w:rPr>
          <w:rFonts w:ascii="Arial" w:hAnsi="Arial" w:cs="Arial"/>
          <w:sz w:val="18"/>
          <w:szCs w:val="18"/>
          <w:lang w:val="en-GB"/>
        </w:rPr>
        <w:t xml:space="preserve"> the administrative capacity development needs of the ministries (as formulated in their strategies) are grouped on the OPAC specific objectives and needs (the six groups of needs formulated in the OPAC: Decision making process, Human resources management,  Administrative burden  for businesses and citizens, Quality and accessibility to public services, Transparency integrity and accountability, Judiciary system)</w:t>
      </w:r>
    </w:p>
    <w:p w:rsidR="008E1A45" w:rsidRPr="00F063A7" w:rsidRDefault="00FC3C54" w:rsidP="00F063A7">
      <w:pPr>
        <w:pStyle w:val="Caption"/>
        <w:spacing w:after="120"/>
        <w:rPr>
          <w:rFonts w:cs="Arial"/>
          <w:b w:val="0"/>
          <w:sz w:val="18"/>
          <w:lang w:eastAsia="en-US"/>
        </w:rPr>
      </w:pPr>
      <w:r w:rsidRPr="00F063A7">
        <w:rPr>
          <w:rFonts w:cs="Arial"/>
          <w:sz w:val="18"/>
        </w:rPr>
        <w:t xml:space="preserve">Table </w:t>
      </w:r>
      <w:r w:rsidR="004E466A" w:rsidRPr="00F063A7">
        <w:rPr>
          <w:rFonts w:cs="Arial"/>
          <w:sz w:val="18"/>
        </w:rPr>
        <w:fldChar w:fldCharType="begin"/>
      </w:r>
      <w:r w:rsidRPr="00F063A7">
        <w:rPr>
          <w:rFonts w:cs="Arial"/>
          <w:sz w:val="18"/>
        </w:rPr>
        <w:instrText xml:space="preserve"> SEQ Table \* ARABIC </w:instrText>
      </w:r>
      <w:r w:rsidR="004E466A" w:rsidRPr="00F063A7">
        <w:rPr>
          <w:rFonts w:cs="Arial"/>
          <w:sz w:val="18"/>
        </w:rPr>
        <w:fldChar w:fldCharType="separate"/>
      </w:r>
      <w:r w:rsidR="00543313">
        <w:rPr>
          <w:rFonts w:cs="Arial"/>
          <w:noProof/>
          <w:sz w:val="18"/>
        </w:rPr>
        <w:t>6</w:t>
      </w:r>
      <w:r w:rsidR="004E466A" w:rsidRPr="00F063A7">
        <w:rPr>
          <w:rFonts w:cs="Arial"/>
          <w:sz w:val="18"/>
        </w:rPr>
        <w:fldChar w:fldCharType="end"/>
      </w:r>
      <w:r w:rsidR="001D6CC3" w:rsidRPr="00F063A7">
        <w:rPr>
          <w:rFonts w:cs="Arial"/>
          <w:b w:val="0"/>
          <w:sz w:val="18"/>
          <w:lang w:eastAsia="en-US"/>
        </w:rPr>
        <w:t xml:space="preserve">: </w:t>
      </w:r>
      <w:r w:rsidR="001D6CC3" w:rsidRPr="00F063A7">
        <w:rPr>
          <w:rFonts w:cs="Arial"/>
          <w:sz w:val="18"/>
          <w:lang w:eastAsia="en-US"/>
        </w:rPr>
        <w:t>Administrative capacity needs of line ministries</w:t>
      </w:r>
    </w:p>
    <w:tbl>
      <w:tblPr>
        <w:tblStyle w:val="TableGrid"/>
        <w:tblW w:w="8908" w:type="dxa"/>
        <w:tblLayout w:type="fixed"/>
        <w:tblLook w:val="04A0" w:firstRow="1" w:lastRow="0" w:firstColumn="1" w:lastColumn="0" w:noHBand="0" w:noVBand="1"/>
      </w:tblPr>
      <w:tblGrid>
        <w:gridCol w:w="467"/>
        <w:gridCol w:w="1691"/>
        <w:gridCol w:w="927"/>
        <w:gridCol w:w="992"/>
        <w:gridCol w:w="992"/>
        <w:gridCol w:w="992"/>
        <w:gridCol w:w="993"/>
        <w:gridCol w:w="927"/>
        <w:gridCol w:w="927"/>
      </w:tblGrid>
      <w:tr w:rsidR="00B41B61" w:rsidRPr="00111502" w:rsidTr="00B41B61">
        <w:tc>
          <w:tcPr>
            <w:tcW w:w="467" w:type="dxa"/>
            <w:shd w:val="clear" w:color="auto" w:fill="C6D9F1" w:themeFill="text2" w:themeFillTint="33"/>
          </w:tcPr>
          <w:p w:rsidR="00B41B61" w:rsidRPr="00111502" w:rsidRDefault="00B41B61" w:rsidP="00F063A7">
            <w:pPr>
              <w:pStyle w:val="broodtekst"/>
              <w:spacing w:after="120"/>
              <w:rPr>
                <w:rFonts w:cs="Arial"/>
                <w:sz w:val="16"/>
                <w:szCs w:val="16"/>
                <w:lang w:eastAsia="en-US"/>
              </w:rPr>
            </w:pPr>
            <w:r w:rsidRPr="00111502">
              <w:rPr>
                <w:rFonts w:cs="Arial"/>
                <w:sz w:val="16"/>
                <w:szCs w:val="16"/>
                <w:lang w:eastAsia="en-US"/>
              </w:rPr>
              <w:t>No</w:t>
            </w:r>
          </w:p>
        </w:tc>
        <w:tc>
          <w:tcPr>
            <w:tcW w:w="1691" w:type="dxa"/>
            <w:shd w:val="clear" w:color="auto" w:fill="C6D9F1" w:themeFill="text2" w:themeFillTint="33"/>
          </w:tcPr>
          <w:p w:rsidR="00B41B61" w:rsidRPr="00111502" w:rsidRDefault="00B41B61" w:rsidP="00F063A7">
            <w:pPr>
              <w:pStyle w:val="broodtekst"/>
              <w:spacing w:after="120"/>
              <w:rPr>
                <w:rFonts w:cs="Arial"/>
                <w:sz w:val="16"/>
                <w:szCs w:val="16"/>
                <w:lang w:eastAsia="en-US"/>
              </w:rPr>
            </w:pPr>
            <w:r w:rsidRPr="00111502">
              <w:rPr>
                <w:rFonts w:cs="Arial"/>
                <w:sz w:val="16"/>
                <w:szCs w:val="16"/>
                <w:lang w:eastAsia="en-US"/>
              </w:rPr>
              <w:t xml:space="preserve">Ministry responsible for a policy area  </w:t>
            </w:r>
          </w:p>
        </w:tc>
        <w:tc>
          <w:tcPr>
            <w:tcW w:w="927" w:type="dxa"/>
            <w:shd w:val="clear" w:color="auto" w:fill="C6D9F1" w:themeFill="text2" w:themeFillTint="33"/>
          </w:tcPr>
          <w:p w:rsidR="00B41B61" w:rsidRPr="00111502" w:rsidRDefault="00B41B61" w:rsidP="00F063A7">
            <w:pPr>
              <w:pStyle w:val="broodtekst"/>
              <w:spacing w:after="120"/>
              <w:rPr>
                <w:rFonts w:cs="Arial"/>
                <w:sz w:val="16"/>
                <w:szCs w:val="16"/>
                <w:lang w:eastAsia="en-US"/>
              </w:rPr>
            </w:pPr>
            <w:r w:rsidRPr="00111502">
              <w:rPr>
                <w:rFonts w:cs="Arial"/>
                <w:sz w:val="16"/>
                <w:szCs w:val="16"/>
                <w:lang w:eastAsia="en-US"/>
              </w:rPr>
              <w:t>Decision making process needs</w:t>
            </w:r>
          </w:p>
        </w:tc>
        <w:tc>
          <w:tcPr>
            <w:tcW w:w="992" w:type="dxa"/>
            <w:shd w:val="clear" w:color="auto" w:fill="C6D9F1" w:themeFill="text2" w:themeFillTint="33"/>
          </w:tcPr>
          <w:p w:rsidR="00B41B61" w:rsidRPr="00111502" w:rsidRDefault="00B41B61" w:rsidP="00F063A7">
            <w:pPr>
              <w:pStyle w:val="broodtekst"/>
              <w:spacing w:after="120"/>
              <w:rPr>
                <w:rFonts w:cs="Arial"/>
                <w:sz w:val="16"/>
                <w:szCs w:val="16"/>
                <w:lang w:eastAsia="en-US"/>
              </w:rPr>
            </w:pPr>
            <w:r w:rsidRPr="00111502">
              <w:rPr>
                <w:rFonts w:cs="Arial"/>
                <w:sz w:val="16"/>
                <w:szCs w:val="16"/>
                <w:lang w:eastAsia="en-US"/>
              </w:rPr>
              <w:t>Administrative burden on citizens and businesses</w:t>
            </w:r>
          </w:p>
        </w:tc>
        <w:tc>
          <w:tcPr>
            <w:tcW w:w="992" w:type="dxa"/>
            <w:shd w:val="clear" w:color="auto" w:fill="C6D9F1" w:themeFill="text2" w:themeFillTint="33"/>
          </w:tcPr>
          <w:p w:rsidR="00B41B61" w:rsidRPr="00111502" w:rsidRDefault="00B41B61" w:rsidP="00F063A7">
            <w:pPr>
              <w:spacing w:after="120"/>
              <w:rPr>
                <w:rFonts w:cs="Arial"/>
                <w:sz w:val="16"/>
                <w:szCs w:val="16"/>
              </w:rPr>
            </w:pPr>
            <w:r w:rsidRPr="00111502">
              <w:rPr>
                <w:rFonts w:cs="Arial"/>
                <w:sz w:val="16"/>
                <w:szCs w:val="16"/>
              </w:rPr>
              <w:t>Human resources management needs</w:t>
            </w:r>
          </w:p>
        </w:tc>
        <w:tc>
          <w:tcPr>
            <w:tcW w:w="992" w:type="dxa"/>
            <w:shd w:val="clear" w:color="auto" w:fill="C6D9F1" w:themeFill="text2" w:themeFillTint="33"/>
          </w:tcPr>
          <w:p w:rsidR="00B41B61" w:rsidRPr="00111502" w:rsidRDefault="00B41B61" w:rsidP="00F063A7">
            <w:pPr>
              <w:spacing w:after="120"/>
              <w:rPr>
                <w:rFonts w:cs="Arial"/>
                <w:sz w:val="16"/>
                <w:szCs w:val="16"/>
              </w:rPr>
            </w:pPr>
            <w:r w:rsidRPr="00111502">
              <w:rPr>
                <w:rFonts w:cs="Arial"/>
                <w:sz w:val="16"/>
                <w:szCs w:val="16"/>
              </w:rPr>
              <w:t>Quality and accessibility to public services,</w:t>
            </w:r>
          </w:p>
        </w:tc>
        <w:tc>
          <w:tcPr>
            <w:tcW w:w="993" w:type="dxa"/>
            <w:shd w:val="clear" w:color="auto" w:fill="C6D9F1" w:themeFill="text2" w:themeFillTint="33"/>
          </w:tcPr>
          <w:p w:rsidR="00B41B61" w:rsidRPr="00111502" w:rsidRDefault="00B41B61" w:rsidP="00F273C8">
            <w:pPr>
              <w:spacing w:after="120"/>
              <w:rPr>
                <w:rFonts w:cs="Arial"/>
                <w:sz w:val="16"/>
                <w:szCs w:val="16"/>
              </w:rPr>
            </w:pPr>
            <w:r w:rsidRPr="00111502">
              <w:rPr>
                <w:rFonts w:cs="Arial"/>
                <w:sz w:val="16"/>
                <w:szCs w:val="16"/>
              </w:rPr>
              <w:t xml:space="preserve">Transparency integrity </w:t>
            </w:r>
          </w:p>
        </w:tc>
        <w:tc>
          <w:tcPr>
            <w:tcW w:w="927" w:type="dxa"/>
            <w:shd w:val="clear" w:color="auto" w:fill="C6D9F1" w:themeFill="text2" w:themeFillTint="33"/>
          </w:tcPr>
          <w:p w:rsidR="00B41B61" w:rsidRPr="00111502" w:rsidRDefault="00B41B61" w:rsidP="00F063A7">
            <w:pPr>
              <w:spacing w:after="120"/>
              <w:rPr>
                <w:rFonts w:cs="Arial"/>
                <w:sz w:val="16"/>
                <w:szCs w:val="16"/>
              </w:rPr>
            </w:pPr>
            <w:r>
              <w:rPr>
                <w:rFonts w:cs="Arial"/>
                <w:sz w:val="16"/>
                <w:szCs w:val="16"/>
              </w:rPr>
              <w:t>Public procurement</w:t>
            </w:r>
          </w:p>
        </w:tc>
        <w:tc>
          <w:tcPr>
            <w:tcW w:w="927" w:type="dxa"/>
            <w:shd w:val="clear" w:color="auto" w:fill="C6D9F1" w:themeFill="text2" w:themeFillTint="33"/>
          </w:tcPr>
          <w:p w:rsidR="00B41B61" w:rsidRPr="00111502" w:rsidRDefault="00B41B61" w:rsidP="00F063A7">
            <w:pPr>
              <w:spacing w:after="120"/>
              <w:rPr>
                <w:rFonts w:cs="Arial"/>
                <w:sz w:val="16"/>
                <w:szCs w:val="16"/>
              </w:rPr>
            </w:pPr>
            <w:r w:rsidRPr="00111502">
              <w:rPr>
                <w:rFonts w:cs="Arial"/>
                <w:sz w:val="16"/>
                <w:szCs w:val="16"/>
              </w:rPr>
              <w:t>Judiciary system</w:t>
            </w:r>
          </w:p>
        </w:tc>
      </w:tr>
      <w:tr w:rsidR="00B41B61" w:rsidRPr="00111502" w:rsidTr="00B41B61">
        <w:tc>
          <w:tcPr>
            <w:tcW w:w="467" w:type="dxa"/>
          </w:tcPr>
          <w:p w:rsidR="00B41B61" w:rsidRPr="00111502" w:rsidRDefault="00B41B61" w:rsidP="00F063A7">
            <w:pPr>
              <w:pStyle w:val="broodtekst"/>
              <w:spacing w:after="120"/>
              <w:rPr>
                <w:rFonts w:cs="Arial"/>
                <w:sz w:val="16"/>
                <w:szCs w:val="16"/>
                <w:lang w:eastAsia="en-US"/>
              </w:rPr>
            </w:pPr>
            <w:r w:rsidRPr="00111502">
              <w:rPr>
                <w:rFonts w:cs="Arial"/>
                <w:sz w:val="16"/>
                <w:szCs w:val="16"/>
                <w:lang w:eastAsia="en-US"/>
              </w:rPr>
              <w:t>1</w:t>
            </w:r>
          </w:p>
        </w:tc>
        <w:tc>
          <w:tcPr>
            <w:tcW w:w="1691" w:type="dxa"/>
          </w:tcPr>
          <w:p w:rsidR="00B41B61" w:rsidRPr="00111502" w:rsidRDefault="00B41B61" w:rsidP="00F063A7">
            <w:pPr>
              <w:pStyle w:val="broodtekst"/>
              <w:spacing w:after="120"/>
              <w:rPr>
                <w:rFonts w:cs="Arial"/>
                <w:sz w:val="16"/>
                <w:szCs w:val="16"/>
                <w:lang w:eastAsia="en-US"/>
              </w:rPr>
            </w:pPr>
            <w:r w:rsidRPr="00111502">
              <w:rPr>
                <w:rFonts w:cs="Arial"/>
                <w:sz w:val="16"/>
                <w:szCs w:val="16"/>
                <w:lang w:eastAsia="en-US"/>
              </w:rPr>
              <w:t>Ministry of Health</w:t>
            </w:r>
          </w:p>
        </w:tc>
        <w:tc>
          <w:tcPr>
            <w:tcW w:w="927" w:type="dxa"/>
          </w:tcPr>
          <w:p w:rsidR="00B41B61" w:rsidRPr="00111502" w:rsidRDefault="00B41B61" w:rsidP="00F063A7">
            <w:pPr>
              <w:pStyle w:val="broodtekst"/>
              <w:spacing w:after="120"/>
              <w:jc w:val="center"/>
              <w:rPr>
                <w:rFonts w:cs="Arial"/>
                <w:sz w:val="16"/>
                <w:szCs w:val="16"/>
                <w:lang w:eastAsia="en-US"/>
              </w:rPr>
            </w:pPr>
            <w:r w:rsidRPr="00111502">
              <w:rPr>
                <w:rFonts w:cs="Arial"/>
                <w:sz w:val="16"/>
                <w:szCs w:val="16"/>
                <w:lang w:eastAsia="en-US"/>
              </w:rPr>
              <w:t>√</w:t>
            </w:r>
          </w:p>
        </w:tc>
        <w:tc>
          <w:tcPr>
            <w:tcW w:w="992" w:type="dxa"/>
          </w:tcPr>
          <w:p w:rsidR="00B41B61" w:rsidRPr="00111502" w:rsidRDefault="00B41B61" w:rsidP="00F063A7">
            <w:pPr>
              <w:pStyle w:val="broodtekst"/>
              <w:spacing w:after="120"/>
              <w:jc w:val="center"/>
              <w:rPr>
                <w:rFonts w:cs="Arial"/>
                <w:sz w:val="16"/>
                <w:szCs w:val="16"/>
                <w:lang w:eastAsia="en-US"/>
              </w:rPr>
            </w:pPr>
          </w:p>
        </w:tc>
        <w:tc>
          <w:tcPr>
            <w:tcW w:w="992" w:type="dxa"/>
          </w:tcPr>
          <w:p w:rsidR="00B41B61" w:rsidRPr="00111502" w:rsidRDefault="00B41B61" w:rsidP="00F063A7">
            <w:pPr>
              <w:pStyle w:val="broodtekst"/>
              <w:spacing w:after="120"/>
              <w:jc w:val="center"/>
              <w:rPr>
                <w:rFonts w:cs="Arial"/>
                <w:sz w:val="16"/>
                <w:szCs w:val="16"/>
                <w:lang w:eastAsia="en-US"/>
              </w:rPr>
            </w:pPr>
            <w:r w:rsidRPr="00111502">
              <w:rPr>
                <w:rFonts w:cs="Arial"/>
                <w:sz w:val="16"/>
                <w:szCs w:val="16"/>
                <w:lang w:eastAsia="en-US"/>
              </w:rPr>
              <w:t>√</w:t>
            </w:r>
          </w:p>
        </w:tc>
        <w:tc>
          <w:tcPr>
            <w:tcW w:w="992" w:type="dxa"/>
          </w:tcPr>
          <w:p w:rsidR="00B41B61" w:rsidRPr="00111502" w:rsidRDefault="00B41B61" w:rsidP="00F063A7">
            <w:pPr>
              <w:pStyle w:val="broodtekst"/>
              <w:spacing w:after="120"/>
              <w:jc w:val="center"/>
              <w:rPr>
                <w:rFonts w:cs="Arial"/>
                <w:sz w:val="16"/>
                <w:szCs w:val="16"/>
                <w:lang w:eastAsia="en-US"/>
              </w:rPr>
            </w:pPr>
            <w:r w:rsidRPr="00111502">
              <w:rPr>
                <w:rFonts w:cs="Arial"/>
                <w:sz w:val="16"/>
                <w:szCs w:val="16"/>
                <w:lang w:eastAsia="en-US"/>
              </w:rPr>
              <w:t>√</w:t>
            </w:r>
          </w:p>
        </w:tc>
        <w:tc>
          <w:tcPr>
            <w:tcW w:w="993" w:type="dxa"/>
          </w:tcPr>
          <w:p w:rsidR="00B41B61" w:rsidRPr="00111502" w:rsidRDefault="00B41B61" w:rsidP="00F063A7">
            <w:pPr>
              <w:pStyle w:val="broodtekst"/>
              <w:spacing w:after="120"/>
              <w:jc w:val="center"/>
              <w:rPr>
                <w:rFonts w:cs="Arial"/>
                <w:sz w:val="16"/>
                <w:szCs w:val="16"/>
                <w:lang w:eastAsia="en-US"/>
              </w:rPr>
            </w:pPr>
          </w:p>
        </w:tc>
        <w:tc>
          <w:tcPr>
            <w:tcW w:w="927" w:type="dxa"/>
          </w:tcPr>
          <w:p w:rsidR="00B41B61" w:rsidRPr="00111502" w:rsidRDefault="00B41B61" w:rsidP="00F063A7">
            <w:pPr>
              <w:pStyle w:val="broodtekst"/>
              <w:spacing w:after="120"/>
              <w:jc w:val="center"/>
              <w:rPr>
                <w:rFonts w:cs="Arial"/>
                <w:sz w:val="16"/>
                <w:szCs w:val="16"/>
                <w:lang w:eastAsia="en-US"/>
              </w:rPr>
            </w:pPr>
          </w:p>
        </w:tc>
        <w:tc>
          <w:tcPr>
            <w:tcW w:w="927" w:type="dxa"/>
          </w:tcPr>
          <w:p w:rsidR="00B41B61" w:rsidRPr="00111502" w:rsidRDefault="00B41B61" w:rsidP="00F063A7">
            <w:pPr>
              <w:pStyle w:val="broodtekst"/>
              <w:spacing w:after="120"/>
              <w:jc w:val="center"/>
              <w:rPr>
                <w:rFonts w:cs="Arial"/>
                <w:sz w:val="16"/>
                <w:szCs w:val="16"/>
                <w:lang w:eastAsia="en-US"/>
              </w:rPr>
            </w:pPr>
          </w:p>
        </w:tc>
      </w:tr>
      <w:tr w:rsidR="00B41B61" w:rsidRPr="00111502" w:rsidTr="00B41B61">
        <w:tc>
          <w:tcPr>
            <w:tcW w:w="467" w:type="dxa"/>
          </w:tcPr>
          <w:p w:rsidR="00B41B61" w:rsidRPr="00111502" w:rsidRDefault="00B41B61" w:rsidP="00F063A7">
            <w:pPr>
              <w:pStyle w:val="broodtekst"/>
              <w:spacing w:after="120"/>
              <w:rPr>
                <w:rFonts w:cs="Arial"/>
                <w:sz w:val="16"/>
                <w:szCs w:val="16"/>
                <w:lang w:eastAsia="en-US"/>
              </w:rPr>
            </w:pPr>
            <w:r w:rsidRPr="00111502">
              <w:rPr>
                <w:rFonts w:cs="Arial"/>
                <w:sz w:val="16"/>
                <w:szCs w:val="16"/>
                <w:lang w:eastAsia="en-US"/>
              </w:rPr>
              <w:t>2</w:t>
            </w:r>
          </w:p>
        </w:tc>
        <w:tc>
          <w:tcPr>
            <w:tcW w:w="1691" w:type="dxa"/>
          </w:tcPr>
          <w:p w:rsidR="00B41B61" w:rsidRPr="00111502" w:rsidRDefault="00B41B61" w:rsidP="00F063A7">
            <w:pPr>
              <w:pStyle w:val="broodtekst"/>
              <w:spacing w:after="120"/>
              <w:rPr>
                <w:rFonts w:cs="Arial"/>
                <w:sz w:val="16"/>
                <w:szCs w:val="16"/>
                <w:lang w:eastAsia="en-US"/>
              </w:rPr>
            </w:pPr>
            <w:r w:rsidRPr="00111502">
              <w:rPr>
                <w:rFonts w:cs="Arial"/>
                <w:sz w:val="16"/>
                <w:szCs w:val="16"/>
                <w:lang w:eastAsia="en-US"/>
              </w:rPr>
              <w:t xml:space="preserve">Ministry of Education </w:t>
            </w:r>
          </w:p>
        </w:tc>
        <w:tc>
          <w:tcPr>
            <w:tcW w:w="927" w:type="dxa"/>
          </w:tcPr>
          <w:p w:rsidR="00B41B61" w:rsidRPr="00111502" w:rsidRDefault="00B41B61" w:rsidP="00F063A7">
            <w:pPr>
              <w:pStyle w:val="broodtekst"/>
              <w:spacing w:after="120"/>
              <w:jc w:val="center"/>
              <w:rPr>
                <w:rFonts w:cs="Arial"/>
                <w:sz w:val="16"/>
                <w:szCs w:val="16"/>
                <w:lang w:eastAsia="en-US"/>
              </w:rPr>
            </w:pPr>
            <w:r w:rsidRPr="00111502">
              <w:rPr>
                <w:rFonts w:cs="Arial"/>
                <w:sz w:val="16"/>
                <w:szCs w:val="16"/>
                <w:lang w:eastAsia="en-US"/>
              </w:rPr>
              <w:t>√</w:t>
            </w:r>
          </w:p>
        </w:tc>
        <w:tc>
          <w:tcPr>
            <w:tcW w:w="992" w:type="dxa"/>
          </w:tcPr>
          <w:p w:rsidR="00B41B61" w:rsidRPr="00111502" w:rsidRDefault="00B41B61" w:rsidP="00F063A7">
            <w:pPr>
              <w:pStyle w:val="broodtekst"/>
              <w:spacing w:after="120"/>
              <w:jc w:val="center"/>
              <w:rPr>
                <w:rFonts w:cs="Arial"/>
                <w:sz w:val="16"/>
                <w:szCs w:val="16"/>
                <w:lang w:eastAsia="en-US"/>
              </w:rPr>
            </w:pPr>
          </w:p>
        </w:tc>
        <w:tc>
          <w:tcPr>
            <w:tcW w:w="992" w:type="dxa"/>
          </w:tcPr>
          <w:p w:rsidR="00B41B61" w:rsidRPr="00111502" w:rsidRDefault="00B41B61" w:rsidP="00F063A7">
            <w:pPr>
              <w:pStyle w:val="broodtekst"/>
              <w:spacing w:after="120"/>
              <w:jc w:val="center"/>
              <w:rPr>
                <w:rFonts w:cs="Arial"/>
                <w:sz w:val="16"/>
                <w:szCs w:val="16"/>
                <w:lang w:eastAsia="en-US"/>
              </w:rPr>
            </w:pPr>
          </w:p>
        </w:tc>
        <w:tc>
          <w:tcPr>
            <w:tcW w:w="992" w:type="dxa"/>
          </w:tcPr>
          <w:p w:rsidR="00B41B61" w:rsidRPr="00111502" w:rsidRDefault="00B41B61" w:rsidP="00F063A7">
            <w:pPr>
              <w:pStyle w:val="broodtekst"/>
              <w:spacing w:after="120"/>
              <w:jc w:val="center"/>
              <w:rPr>
                <w:rFonts w:cs="Arial"/>
                <w:sz w:val="16"/>
                <w:szCs w:val="16"/>
                <w:lang w:eastAsia="en-US"/>
              </w:rPr>
            </w:pPr>
            <w:r w:rsidRPr="00111502">
              <w:rPr>
                <w:rFonts w:cs="Arial"/>
                <w:sz w:val="16"/>
                <w:szCs w:val="16"/>
                <w:lang w:eastAsia="en-US"/>
              </w:rPr>
              <w:t>√</w:t>
            </w:r>
          </w:p>
        </w:tc>
        <w:tc>
          <w:tcPr>
            <w:tcW w:w="993" w:type="dxa"/>
          </w:tcPr>
          <w:p w:rsidR="00B41B61" w:rsidRPr="00111502" w:rsidRDefault="00B41B61" w:rsidP="00F063A7">
            <w:pPr>
              <w:pStyle w:val="broodtekst"/>
              <w:spacing w:after="120"/>
              <w:jc w:val="center"/>
              <w:rPr>
                <w:rFonts w:cs="Arial"/>
                <w:sz w:val="16"/>
                <w:szCs w:val="16"/>
                <w:lang w:eastAsia="en-US"/>
              </w:rPr>
            </w:pPr>
            <w:r w:rsidRPr="00111502">
              <w:rPr>
                <w:rFonts w:cs="Arial"/>
                <w:sz w:val="16"/>
                <w:szCs w:val="16"/>
                <w:lang w:eastAsia="en-US"/>
              </w:rPr>
              <w:t>√</w:t>
            </w:r>
          </w:p>
        </w:tc>
        <w:tc>
          <w:tcPr>
            <w:tcW w:w="927" w:type="dxa"/>
          </w:tcPr>
          <w:p w:rsidR="00B41B61" w:rsidRPr="00111502" w:rsidRDefault="00B41B61" w:rsidP="00F063A7">
            <w:pPr>
              <w:pStyle w:val="broodtekst"/>
              <w:spacing w:after="120"/>
              <w:jc w:val="center"/>
              <w:rPr>
                <w:rFonts w:cs="Arial"/>
                <w:sz w:val="16"/>
                <w:szCs w:val="16"/>
                <w:lang w:eastAsia="en-US"/>
              </w:rPr>
            </w:pPr>
          </w:p>
        </w:tc>
        <w:tc>
          <w:tcPr>
            <w:tcW w:w="927" w:type="dxa"/>
          </w:tcPr>
          <w:p w:rsidR="00B41B61" w:rsidRPr="00111502" w:rsidRDefault="00B41B61" w:rsidP="00F063A7">
            <w:pPr>
              <w:pStyle w:val="broodtekst"/>
              <w:spacing w:after="120"/>
              <w:jc w:val="center"/>
              <w:rPr>
                <w:rFonts w:cs="Arial"/>
                <w:sz w:val="16"/>
                <w:szCs w:val="16"/>
                <w:lang w:eastAsia="en-US"/>
              </w:rPr>
            </w:pPr>
          </w:p>
        </w:tc>
      </w:tr>
      <w:tr w:rsidR="00B41B61" w:rsidRPr="00111502" w:rsidTr="00B41B61">
        <w:tc>
          <w:tcPr>
            <w:tcW w:w="467" w:type="dxa"/>
          </w:tcPr>
          <w:p w:rsidR="00B41B61" w:rsidRPr="00111502" w:rsidRDefault="00B41B61" w:rsidP="00F063A7">
            <w:pPr>
              <w:pStyle w:val="broodtekst"/>
              <w:spacing w:after="120"/>
              <w:rPr>
                <w:rFonts w:cs="Arial"/>
                <w:sz w:val="16"/>
                <w:szCs w:val="16"/>
                <w:lang w:eastAsia="en-US"/>
              </w:rPr>
            </w:pPr>
            <w:r w:rsidRPr="00111502">
              <w:rPr>
                <w:rFonts w:cs="Arial"/>
                <w:sz w:val="16"/>
                <w:szCs w:val="16"/>
                <w:lang w:eastAsia="en-US"/>
              </w:rPr>
              <w:t>3</w:t>
            </w:r>
          </w:p>
        </w:tc>
        <w:tc>
          <w:tcPr>
            <w:tcW w:w="1691" w:type="dxa"/>
          </w:tcPr>
          <w:p w:rsidR="00B41B61" w:rsidRPr="00111502" w:rsidRDefault="00B41B61" w:rsidP="00F063A7">
            <w:pPr>
              <w:pStyle w:val="broodtekst"/>
              <w:spacing w:after="120"/>
              <w:rPr>
                <w:rFonts w:cs="Arial"/>
                <w:sz w:val="16"/>
                <w:szCs w:val="16"/>
                <w:lang w:eastAsia="en-US"/>
              </w:rPr>
            </w:pPr>
            <w:r w:rsidRPr="00111502">
              <w:rPr>
                <w:rFonts w:cs="Arial"/>
                <w:sz w:val="16"/>
                <w:szCs w:val="16"/>
                <w:lang w:eastAsia="en-US"/>
              </w:rPr>
              <w:t xml:space="preserve">Ministry of Labour </w:t>
            </w:r>
          </w:p>
        </w:tc>
        <w:tc>
          <w:tcPr>
            <w:tcW w:w="927" w:type="dxa"/>
          </w:tcPr>
          <w:p w:rsidR="00B41B61" w:rsidRPr="00111502" w:rsidRDefault="00B41B61" w:rsidP="00F063A7">
            <w:pPr>
              <w:pStyle w:val="broodtekst"/>
              <w:spacing w:after="120"/>
              <w:jc w:val="center"/>
              <w:rPr>
                <w:rFonts w:cs="Arial"/>
                <w:sz w:val="16"/>
                <w:szCs w:val="16"/>
                <w:lang w:eastAsia="en-US"/>
              </w:rPr>
            </w:pPr>
            <w:r w:rsidRPr="00111502">
              <w:rPr>
                <w:rFonts w:cs="Arial"/>
                <w:sz w:val="16"/>
                <w:szCs w:val="16"/>
                <w:lang w:eastAsia="en-US"/>
              </w:rPr>
              <w:t>√</w:t>
            </w:r>
          </w:p>
        </w:tc>
        <w:tc>
          <w:tcPr>
            <w:tcW w:w="992" w:type="dxa"/>
          </w:tcPr>
          <w:p w:rsidR="00B41B61" w:rsidRPr="00111502" w:rsidRDefault="00B41B61" w:rsidP="00F063A7">
            <w:pPr>
              <w:pStyle w:val="broodtekst"/>
              <w:spacing w:after="120"/>
              <w:jc w:val="center"/>
              <w:rPr>
                <w:rFonts w:cs="Arial"/>
                <w:sz w:val="16"/>
                <w:szCs w:val="16"/>
                <w:lang w:eastAsia="en-US"/>
              </w:rPr>
            </w:pPr>
          </w:p>
        </w:tc>
        <w:tc>
          <w:tcPr>
            <w:tcW w:w="992" w:type="dxa"/>
          </w:tcPr>
          <w:p w:rsidR="00B41B61" w:rsidRPr="00111502" w:rsidRDefault="00B41B61" w:rsidP="00F063A7">
            <w:pPr>
              <w:pStyle w:val="broodtekst"/>
              <w:spacing w:after="120"/>
              <w:jc w:val="center"/>
              <w:rPr>
                <w:rFonts w:cs="Arial"/>
                <w:sz w:val="16"/>
                <w:szCs w:val="16"/>
                <w:lang w:eastAsia="en-US"/>
              </w:rPr>
            </w:pPr>
            <w:r w:rsidRPr="00111502">
              <w:rPr>
                <w:rFonts w:cs="Arial"/>
                <w:sz w:val="16"/>
                <w:szCs w:val="16"/>
                <w:lang w:eastAsia="en-US"/>
              </w:rPr>
              <w:t>√</w:t>
            </w:r>
          </w:p>
        </w:tc>
        <w:tc>
          <w:tcPr>
            <w:tcW w:w="992" w:type="dxa"/>
          </w:tcPr>
          <w:p w:rsidR="00B41B61" w:rsidRPr="00111502" w:rsidRDefault="00B41B61" w:rsidP="00F063A7">
            <w:pPr>
              <w:pStyle w:val="broodtekst"/>
              <w:spacing w:after="120"/>
              <w:jc w:val="center"/>
              <w:rPr>
                <w:rFonts w:cs="Arial"/>
                <w:sz w:val="16"/>
                <w:szCs w:val="16"/>
                <w:lang w:eastAsia="en-US"/>
              </w:rPr>
            </w:pPr>
            <w:r w:rsidRPr="00111502">
              <w:rPr>
                <w:rFonts w:cs="Arial"/>
                <w:sz w:val="16"/>
                <w:szCs w:val="16"/>
                <w:lang w:eastAsia="en-US"/>
              </w:rPr>
              <w:t>√</w:t>
            </w:r>
          </w:p>
        </w:tc>
        <w:tc>
          <w:tcPr>
            <w:tcW w:w="993" w:type="dxa"/>
          </w:tcPr>
          <w:p w:rsidR="00B41B61" w:rsidRPr="00111502" w:rsidRDefault="00B41B61" w:rsidP="00F063A7">
            <w:pPr>
              <w:pStyle w:val="broodtekst"/>
              <w:spacing w:after="120"/>
              <w:jc w:val="center"/>
              <w:rPr>
                <w:rFonts w:cs="Arial"/>
                <w:sz w:val="16"/>
                <w:szCs w:val="16"/>
                <w:lang w:eastAsia="en-US"/>
              </w:rPr>
            </w:pPr>
          </w:p>
        </w:tc>
        <w:tc>
          <w:tcPr>
            <w:tcW w:w="927" w:type="dxa"/>
          </w:tcPr>
          <w:p w:rsidR="00B41B61" w:rsidRPr="00111502" w:rsidRDefault="00B41B61" w:rsidP="00F063A7">
            <w:pPr>
              <w:pStyle w:val="broodtekst"/>
              <w:spacing w:after="120"/>
              <w:jc w:val="center"/>
              <w:rPr>
                <w:rFonts w:cs="Arial"/>
                <w:sz w:val="16"/>
                <w:szCs w:val="16"/>
                <w:lang w:eastAsia="en-US"/>
              </w:rPr>
            </w:pPr>
          </w:p>
        </w:tc>
        <w:tc>
          <w:tcPr>
            <w:tcW w:w="927" w:type="dxa"/>
          </w:tcPr>
          <w:p w:rsidR="00B41B61" w:rsidRPr="00111502" w:rsidRDefault="00B41B61" w:rsidP="00F063A7">
            <w:pPr>
              <w:pStyle w:val="broodtekst"/>
              <w:spacing w:after="120"/>
              <w:jc w:val="center"/>
              <w:rPr>
                <w:rFonts w:cs="Arial"/>
                <w:sz w:val="16"/>
                <w:szCs w:val="16"/>
                <w:lang w:eastAsia="en-US"/>
              </w:rPr>
            </w:pPr>
          </w:p>
        </w:tc>
      </w:tr>
      <w:tr w:rsidR="00B41B61" w:rsidRPr="00111502" w:rsidTr="00B41B61">
        <w:tc>
          <w:tcPr>
            <w:tcW w:w="467" w:type="dxa"/>
          </w:tcPr>
          <w:p w:rsidR="00B41B61" w:rsidRPr="00111502" w:rsidRDefault="00B41B61" w:rsidP="00F063A7">
            <w:pPr>
              <w:pStyle w:val="broodtekst"/>
              <w:spacing w:after="120"/>
              <w:rPr>
                <w:rFonts w:cs="Arial"/>
                <w:sz w:val="16"/>
                <w:szCs w:val="16"/>
                <w:lang w:eastAsia="en-US"/>
              </w:rPr>
            </w:pPr>
            <w:r w:rsidRPr="00111502">
              <w:rPr>
                <w:rFonts w:cs="Arial"/>
                <w:sz w:val="16"/>
                <w:szCs w:val="16"/>
                <w:lang w:eastAsia="en-US"/>
              </w:rPr>
              <w:t>4</w:t>
            </w:r>
          </w:p>
        </w:tc>
        <w:tc>
          <w:tcPr>
            <w:tcW w:w="1691" w:type="dxa"/>
          </w:tcPr>
          <w:p w:rsidR="00B41B61" w:rsidRPr="00111502" w:rsidRDefault="00B41B61" w:rsidP="00F063A7">
            <w:pPr>
              <w:pStyle w:val="broodtekst"/>
              <w:spacing w:after="120"/>
              <w:rPr>
                <w:rFonts w:cs="Arial"/>
                <w:sz w:val="16"/>
                <w:szCs w:val="16"/>
                <w:lang w:eastAsia="en-US"/>
              </w:rPr>
            </w:pPr>
            <w:r w:rsidRPr="00111502">
              <w:rPr>
                <w:rFonts w:cs="Arial"/>
                <w:sz w:val="16"/>
                <w:szCs w:val="16"/>
                <w:lang w:eastAsia="en-US"/>
              </w:rPr>
              <w:t>Ministry of Public Finance</w:t>
            </w:r>
          </w:p>
        </w:tc>
        <w:tc>
          <w:tcPr>
            <w:tcW w:w="927" w:type="dxa"/>
          </w:tcPr>
          <w:p w:rsidR="00B41B61" w:rsidRPr="00111502" w:rsidRDefault="00B41B61" w:rsidP="00F063A7">
            <w:pPr>
              <w:pStyle w:val="broodtekst"/>
              <w:spacing w:after="120"/>
              <w:jc w:val="center"/>
              <w:rPr>
                <w:rFonts w:cs="Arial"/>
                <w:sz w:val="16"/>
                <w:szCs w:val="16"/>
                <w:lang w:eastAsia="en-US"/>
              </w:rPr>
            </w:pPr>
            <w:r w:rsidRPr="00111502">
              <w:rPr>
                <w:rFonts w:cs="Arial"/>
                <w:sz w:val="16"/>
                <w:szCs w:val="16"/>
                <w:lang w:eastAsia="en-US"/>
              </w:rPr>
              <w:t>√</w:t>
            </w:r>
          </w:p>
        </w:tc>
        <w:tc>
          <w:tcPr>
            <w:tcW w:w="992" w:type="dxa"/>
          </w:tcPr>
          <w:p w:rsidR="00B41B61" w:rsidRPr="00111502" w:rsidRDefault="00B41B61" w:rsidP="00F063A7">
            <w:pPr>
              <w:pStyle w:val="broodtekst"/>
              <w:spacing w:after="120"/>
              <w:jc w:val="center"/>
              <w:rPr>
                <w:rFonts w:cs="Arial"/>
                <w:sz w:val="16"/>
                <w:szCs w:val="16"/>
                <w:lang w:eastAsia="en-US"/>
              </w:rPr>
            </w:pPr>
            <w:r w:rsidRPr="00111502">
              <w:rPr>
                <w:rFonts w:cs="Arial"/>
                <w:sz w:val="16"/>
                <w:szCs w:val="16"/>
                <w:lang w:eastAsia="en-US"/>
              </w:rPr>
              <w:t>√</w:t>
            </w:r>
          </w:p>
        </w:tc>
        <w:tc>
          <w:tcPr>
            <w:tcW w:w="992" w:type="dxa"/>
          </w:tcPr>
          <w:p w:rsidR="00B41B61" w:rsidRPr="00111502" w:rsidRDefault="00B41B61" w:rsidP="00F063A7">
            <w:pPr>
              <w:pStyle w:val="broodtekst"/>
              <w:spacing w:after="120"/>
              <w:jc w:val="center"/>
              <w:rPr>
                <w:rFonts w:cs="Arial"/>
                <w:sz w:val="16"/>
                <w:szCs w:val="16"/>
                <w:lang w:eastAsia="en-US"/>
              </w:rPr>
            </w:pPr>
          </w:p>
        </w:tc>
        <w:tc>
          <w:tcPr>
            <w:tcW w:w="992" w:type="dxa"/>
          </w:tcPr>
          <w:p w:rsidR="00B41B61" w:rsidRPr="00111502" w:rsidRDefault="00B41B61" w:rsidP="00F063A7">
            <w:pPr>
              <w:pStyle w:val="broodtekst"/>
              <w:spacing w:after="120"/>
              <w:jc w:val="center"/>
              <w:rPr>
                <w:rFonts w:cs="Arial"/>
                <w:sz w:val="16"/>
                <w:szCs w:val="16"/>
                <w:lang w:eastAsia="en-US"/>
              </w:rPr>
            </w:pPr>
          </w:p>
        </w:tc>
        <w:tc>
          <w:tcPr>
            <w:tcW w:w="993" w:type="dxa"/>
          </w:tcPr>
          <w:p w:rsidR="00B41B61" w:rsidRPr="00111502" w:rsidRDefault="00B41B61" w:rsidP="00F063A7">
            <w:pPr>
              <w:pStyle w:val="broodtekst"/>
              <w:spacing w:after="120"/>
              <w:jc w:val="center"/>
              <w:rPr>
                <w:rFonts w:cs="Arial"/>
                <w:sz w:val="16"/>
                <w:szCs w:val="16"/>
                <w:lang w:eastAsia="en-US"/>
              </w:rPr>
            </w:pPr>
          </w:p>
        </w:tc>
        <w:tc>
          <w:tcPr>
            <w:tcW w:w="927" w:type="dxa"/>
          </w:tcPr>
          <w:p w:rsidR="00B41B61" w:rsidRPr="00111502" w:rsidRDefault="00B41B61" w:rsidP="00F063A7">
            <w:pPr>
              <w:pStyle w:val="broodtekst"/>
              <w:spacing w:after="120"/>
              <w:jc w:val="center"/>
              <w:rPr>
                <w:rFonts w:cs="Arial"/>
                <w:sz w:val="16"/>
                <w:szCs w:val="16"/>
                <w:lang w:eastAsia="en-US"/>
              </w:rPr>
            </w:pPr>
          </w:p>
        </w:tc>
        <w:tc>
          <w:tcPr>
            <w:tcW w:w="927" w:type="dxa"/>
          </w:tcPr>
          <w:p w:rsidR="00B41B61" w:rsidRPr="00111502" w:rsidRDefault="00B41B61" w:rsidP="00F063A7">
            <w:pPr>
              <w:pStyle w:val="broodtekst"/>
              <w:spacing w:after="120"/>
              <w:jc w:val="center"/>
              <w:rPr>
                <w:rFonts w:cs="Arial"/>
                <w:sz w:val="16"/>
                <w:szCs w:val="16"/>
                <w:lang w:eastAsia="en-US"/>
              </w:rPr>
            </w:pPr>
          </w:p>
        </w:tc>
      </w:tr>
      <w:tr w:rsidR="00B41B61" w:rsidRPr="00111502" w:rsidTr="00B41B61">
        <w:tc>
          <w:tcPr>
            <w:tcW w:w="467" w:type="dxa"/>
          </w:tcPr>
          <w:p w:rsidR="00B41B61" w:rsidRPr="00111502" w:rsidRDefault="00B41B61" w:rsidP="00F063A7">
            <w:pPr>
              <w:pStyle w:val="broodtekst"/>
              <w:spacing w:after="120"/>
              <w:rPr>
                <w:rFonts w:cs="Arial"/>
                <w:sz w:val="16"/>
                <w:szCs w:val="16"/>
                <w:lang w:eastAsia="en-US"/>
              </w:rPr>
            </w:pPr>
            <w:r w:rsidRPr="00111502">
              <w:rPr>
                <w:rFonts w:cs="Arial"/>
                <w:sz w:val="16"/>
                <w:szCs w:val="16"/>
                <w:lang w:eastAsia="en-US"/>
              </w:rPr>
              <w:t>5</w:t>
            </w:r>
          </w:p>
        </w:tc>
        <w:tc>
          <w:tcPr>
            <w:tcW w:w="1691" w:type="dxa"/>
          </w:tcPr>
          <w:p w:rsidR="00B41B61" w:rsidRPr="00111502" w:rsidRDefault="00B41B61" w:rsidP="00F063A7">
            <w:pPr>
              <w:pStyle w:val="broodtekst"/>
              <w:spacing w:after="120"/>
              <w:rPr>
                <w:rFonts w:cs="Arial"/>
                <w:sz w:val="16"/>
                <w:szCs w:val="16"/>
                <w:lang w:eastAsia="en-US"/>
              </w:rPr>
            </w:pPr>
            <w:r w:rsidRPr="00111502">
              <w:rPr>
                <w:rFonts w:cs="Arial"/>
                <w:sz w:val="16"/>
                <w:szCs w:val="16"/>
                <w:lang w:eastAsia="en-US"/>
              </w:rPr>
              <w:t>Ministry of Environment</w:t>
            </w:r>
          </w:p>
        </w:tc>
        <w:tc>
          <w:tcPr>
            <w:tcW w:w="927" w:type="dxa"/>
          </w:tcPr>
          <w:p w:rsidR="00B41B61" w:rsidRPr="00111502" w:rsidRDefault="00B41B61" w:rsidP="00F063A7">
            <w:pPr>
              <w:pStyle w:val="broodtekst"/>
              <w:spacing w:after="120"/>
              <w:jc w:val="center"/>
              <w:rPr>
                <w:rFonts w:cs="Arial"/>
                <w:sz w:val="16"/>
                <w:szCs w:val="16"/>
                <w:lang w:eastAsia="en-US"/>
              </w:rPr>
            </w:pPr>
            <w:r w:rsidRPr="00111502">
              <w:rPr>
                <w:rFonts w:cs="Arial"/>
                <w:sz w:val="16"/>
                <w:szCs w:val="16"/>
                <w:lang w:eastAsia="en-US"/>
              </w:rPr>
              <w:t>√</w:t>
            </w:r>
          </w:p>
        </w:tc>
        <w:tc>
          <w:tcPr>
            <w:tcW w:w="992" w:type="dxa"/>
          </w:tcPr>
          <w:p w:rsidR="00B41B61" w:rsidRPr="00111502" w:rsidRDefault="00B41B61" w:rsidP="00F063A7">
            <w:pPr>
              <w:pStyle w:val="broodtekst"/>
              <w:spacing w:after="120"/>
              <w:jc w:val="center"/>
              <w:rPr>
                <w:rFonts w:cs="Arial"/>
                <w:sz w:val="16"/>
                <w:szCs w:val="16"/>
                <w:lang w:eastAsia="en-US"/>
              </w:rPr>
            </w:pPr>
          </w:p>
        </w:tc>
        <w:tc>
          <w:tcPr>
            <w:tcW w:w="992" w:type="dxa"/>
          </w:tcPr>
          <w:p w:rsidR="00B41B61" w:rsidRPr="00111502" w:rsidRDefault="00B41B61" w:rsidP="00F063A7">
            <w:pPr>
              <w:pStyle w:val="broodtekst"/>
              <w:spacing w:after="120"/>
              <w:jc w:val="center"/>
              <w:rPr>
                <w:rFonts w:cs="Arial"/>
                <w:sz w:val="16"/>
                <w:szCs w:val="16"/>
                <w:lang w:eastAsia="en-US"/>
              </w:rPr>
            </w:pPr>
            <w:r w:rsidRPr="00111502">
              <w:rPr>
                <w:rFonts w:cs="Arial"/>
                <w:sz w:val="16"/>
                <w:szCs w:val="16"/>
                <w:lang w:eastAsia="en-US"/>
              </w:rPr>
              <w:t>√</w:t>
            </w:r>
          </w:p>
        </w:tc>
        <w:tc>
          <w:tcPr>
            <w:tcW w:w="992" w:type="dxa"/>
          </w:tcPr>
          <w:p w:rsidR="00B41B61" w:rsidRPr="00111502" w:rsidRDefault="00B41B61" w:rsidP="00F063A7">
            <w:pPr>
              <w:pStyle w:val="broodtekst"/>
              <w:spacing w:after="120"/>
              <w:jc w:val="center"/>
              <w:rPr>
                <w:rFonts w:cs="Arial"/>
                <w:sz w:val="16"/>
                <w:szCs w:val="16"/>
                <w:lang w:eastAsia="en-US"/>
              </w:rPr>
            </w:pPr>
          </w:p>
        </w:tc>
        <w:tc>
          <w:tcPr>
            <w:tcW w:w="993" w:type="dxa"/>
          </w:tcPr>
          <w:p w:rsidR="00B41B61" w:rsidRPr="00111502" w:rsidRDefault="00B41B61" w:rsidP="00F063A7">
            <w:pPr>
              <w:pStyle w:val="broodtekst"/>
              <w:spacing w:after="120"/>
              <w:jc w:val="center"/>
              <w:rPr>
                <w:rFonts w:cs="Arial"/>
                <w:sz w:val="16"/>
                <w:szCs w:val="16"/>
                <w:lang w:eastAsia="en-US"/>
              </w:rPr>
            </w:pPr>
          </w:p>
        </w:tc>
        <w:tc>
          <w:tcPr>
            <w:tcW w:w="927" w:type="dxa"/>
          </w:tcPr>
          <w:p w:rsidR="00B41B61" w:rsidRPr="00111502" w:rsidRDefault="00B41B61" w:rsidP="00F063A7">
            <w:pPr>
              <w:pStyle w:val="broodtekst"/>
              <w:spacing w:after="120"/>
              <w:jc w:val="center"/>
              <w:rPr>
                <w:rFonts w:cs="Arial"/>
                <w:sz w:val="16"/>
                <w:szCs w:val="16"/>
                <w:lang w:eastAsia="en-US"/>
              </w:rPr>
            </w:pPr>
          </w:p>
        </w:tc>
        <w:tc>
          <w:tcPr>
            <w:tcW w:w="927" w:type="dxa"/>
          </w:tcPr>
          <w:p w:rsidR="00B41B61" w:rsidRPr="00111502" w:rsidRDefault="00B41B61" w:rsidP="00F063A7">
            <w:pPr>
              <w:pStyle w:val="broodtekst"/>
              <w:spacing w:after="120"/>
              <w:jc w:val="center"/>
              <w:rPr>
                <w:rFonts w:cs="Arial"/>
                <w:sz w:val="16"/>
                <w:szCs w:val="16"/>
                <w:lang w:eastAsia="en-US"/>
              </w:rPr>
            </w:pPr>
          </w:p>
        </w:tc>
      </w:tr>
      <w:tr w:rsidR="00B41B61" w:rsidRPr="00111502" w:rsidTr="00B41B61">
        <w:tc>
          <w:tcPr>
            <w:tcW w:w="467" w:type="dxa"/>
          </w:tcPr>
          <w:p w:rsidR="00B41B61" w:rsidRPr="00111502" w:rsidRDefault="00B41B61" w:rsidP="00F063A7">
            <w:pPr>
              <w:pStyle w:val="broodtekst"/>
              <w:spacing w:after="120"/>
              <w:rPr>
                <w:rFonts w:cs="Arial"/>
                <w:sz w:val="16"/>
                <w:szCs w:val="16"/>
                <w:lang w:eastAsia="en-US"/>
              </w:rPr>
            </w:pPr>
            <w:r w:rsidRPr="00111502">
              <w:rPr>
                <w:rFonts w:cs="Arial"/>
                <w:sz w:val="16"/>
                <w:szCs w:val="16"/>
                <w:lang w:eastAsia="en-US"/>
              </w:rPr>
              <w:lastRenderedPageBreak/>
              <w:t>6</w:t>
            </w:r>
          </w:p>
        </w:tc>
        <w:tc>
          <w:tcPr>
            <w:tcW w:w="1691" w:type="dxa"/>
          </w:tcPr>
          <w:p w:rsidR="00B41B61" w:rsidRPr="00111502" w:rsidRDefault="00B41B61" w:rsidP="00F063A7">
            <w:pPr>
              <w:pStyle w:val="broodtekst"/>
              <w:spacing w:after="120"/>
              <w:rPr>
                <w:rFonts w:cs="Arial"/>
                <w:sz w:val="16"/>
                <w:szCs w:val="16"/>
                <w:lang w:eastAsia="en-US"/>
              </w:rPr>
            </w:pPr>
            <w:r w:rsidRPr="00111502">
              <w:rPr>
                <w:rFonts w:cs="Arial"/>
                <w:sz w:val="16"/>
                <w:szCs w:val="16"/>
                <w:lang w:eastAsia="en-US"/>
              </w:rPr>
              <w:t xml:space="preserve">Ministry of Economy </w:t>
            </w:r>
          </w:p>
        </w:tc>
        <w:tc>
          <w:tcPr>
            <w:tcW w:w="927" w:type="dxa"/>
          </w:tcPr>
          <w:p w:rsidR="00B41B61" w:rsidRPr="00111502" w:rsidRDefault="00B41B61" w:rsidP="00F063A7">
            <w:pPr>
              <w:pStyle w:val="broodtekst"/>
              <w:spacing w:after="120"/>
              <w:jc w:val="center"/>
              <w:rPr>
                <w:rFonts w:cs="Arial"/>
                <w:sz w:val="16"/>
                <w:szCs w:val="16"/>
                <w:lang w:eastAsia="en-US"/>
              </w:rPr>
            </w:pPr>
            <w:r w:rsidRPr="00111502">
              <w:rPr>
                <w:rFonts w:cs="Arial"/>
                <w:sz w:val="16"/>
                <w:szCs w:val="16"/>
                <w:lang w:eastAsia="en-US"/>
              </w:rPr>
              <w:t>√</w:t>
            </w:r>
          </w:p>
        </w:tc>
        <w:tc>
          <w:tcPr>
            <w:tcW w:w="992" w:type="dxa"/>
          </w:tcPr>
          <w:p w:rsidR="00B41B61" w:rsidRPr="00111502" w:rsidRDefault="00B41B61" w:rsidP="00F063A7">
            <w:pPr>
              <w:pStyle w:val="broodtekst"/>
              <w:spacing w:after="120"/>
              <w:jc w:val="center"/>
              <w:rPr>
                <w:rFonts w:cs="Arial"/>
                <w:sz w:val="16"/>
                <w:szCs w:val="16"/>
                <w:lang w:eastAsia="en-US"/>
              </w:rPr>
            </w:pPr>
            <w:r w:rsidRPr="00111502">
              <w:rPr>
                <w:rFonts w:cs="Arial"/>
                <w:sz w:val="16"/>
                <w:szCs w:val="16"/>
                <w:lang w:eastAsia="en-US"/>
              </w:rPr>
              <w:t>√</w:t>
            </w:r>
          </w:p>
        </w:tc>
        <w:tc>
          <w:tcPr>
            <w:tcW w:w="992" w:type="dxa"/>
          </w:tcPr>
          <w:p w:rsidR="00B41B61" w:rsidRPr="00111502" w:rsidRDefault="00B41B61" w:rsidP="00F063A7">
            <w:pPr>
              <w:pStyle w:val="broodtekst"/>
              <w:spacing w:after="120"/>
              <w:jc w:val="center"/>
              <w:rPr>
                <w:rFonts w:cs="Arial"/>
                <w:sz w:val="16"/>
                <w:szCs w:val="16"/>
                <w:lang w:eastAsia="en-US"/>
              </w:rPr>
            </w:pPr>
          </w:p>
        </w:tc>
        <w:tc>
          <w:tcPr>
            <w:tcW w:w="992" w:type="dxa"/>
          </w:tcPr>
          <w:p w:rsidR="00B41B61" w:rsidRPr="00111502" w:rsidRDefault="00B41B61" w:rsidP="00F063A7">
            <w:pPr>
              <w:pStyle w:val="broodtekst"/>
              <w:spacing w:after="120"/>
              <w:jc w:val="center"/>
              <w:rPr>
                <w:rFonts w:cs="Arial"/>
                <w:sz w:val="16"/>
                <w:szCs w:val="16"/>
                <w:lang w:eastAsia="en-US"/>
              </w:rPr>
            </w:pPr>
          </w:p>
        </w:tc>
        <w:tc>
          <w:tcPr>
            <w:tcW w:w="993" w:type="dxa"/>
          </w:tcPr>
          <w:p w:rsidR="00B41B61" w:rsidRPr="00111502" w:rsidRDefault="00B41B61" w:rsidP="00F063A7">
            <w:pPr>
              <w:pStyle w:val="broodtekst"/>
              <w:spacing w:after="120"/>
              <w:jc w:val="center"/>
              <w:rPr>
                <w:rFonts w:cs="Arial"/>
                <w:sz w:val="16"/>
                <w:szCs w:val="16"/>
                <w:lang w:eastAsia="en-US"/>
              </w:rPr>
            </w:pPr>
          </w:p>
        </w:tc>
        <w:tc>
          <w:tcPr>
            <w:tcW w:w="927" w:type="dxa"/>
          </w:tcPr>
          <w:p w:rsidR="00B41B61" w:rsidRPr="00111502" w:rsidRDefault="00B41B61" w:rsidP="00F063A7">
            <w:pPr>
              <w:pStyle w:val="broodtekst"/>
              <w:spacing w:after="120"/>
              <w:jc w:val="center"/>
              <w:rPr>
                <w:rFonts w:cs="Arial"/>
                <w:sz w:val="16"/>
                <w:szCs w:val="16"/>
                <w:lang w:eastAsia="en-US"/>
              </w:rPr>
            </w:pPr>
          </w:p>
        </w:tc>
        <w:tc>
          <w:tcPr>
            <w:tcW w:w="927" w:type="dxa"/>
          </w:tcPr>
          <w:p w:rsidR="00B41B61" w:rsidRPr="00111502" w:rsidRDefault="00B41B61" w:rsidP="00F063A7">
            <w:pPr>
              <w:pStyle w:val="broodtekst"/>
              <w:spacing w:after="120"/>
              <w:jc w:val="center"/>
              <w:rPr>
                <w:rFonts w:cs="Arial"/>
                <w:sz w:val="16"/>
                <w:szCs w:val="16"/>
                <w:lang w:eastAsia="en-US"/>
              </w:rPr>
            </w:pPr>
          </w:p>
        </w:tc>
      </w:tr>
      <w:tr w:rsidR="00B41B61" w:rsidRPr="00111502" w:rsidTr="00B41B61">
        <w:tc>
          <w:tcPr>
            <w:tcW w:w="467" w:type="dxa"/>
          </w:tcPr>
          <w:p w:rsidR="00B41B61" w:rsidRPr="00111502" w:rsidRDefault="00B41B61" w:rsidP="00F063A7">
            <w:pPr>
              <w:pStyle w:val="broodtekst"/>
              <w:spacing w:after="120"/>
              <w:rPr>
                <w:rFonts w:cs="Arial"/>
                <w:sz w:val="16"/>
                <w:szCs w:val="16"/>
                <w:lang w:eastAsia="en-US"/>
              </w:rPr>
            </w:pPr>
            <w:r w:rsidRPr="00111502">
              <w:rPr>
                <w:rFonts w:cs="Arial"/>
                <w:sz w:val="16"/>
                <w:szCs w:val="16"/>
                <w:lang w:eastAsia="en-US"/>
              </w:rPr>
              <w:t>7</w:t>
            </w:r>
          </w:p>
        </w:tc>
        <w:tc>
          <w:tcPr>
            <w:tcW w:w="1691" w:type="dxa"/>
          </w:tcPr>
          <w:p w:rsidR="00B41B61" w:rsidRPr="00111502" w:rsidRDefault="00B41B61" w:rsidP="00F063A7">
            <w:pPr>
              <w:pStyle w:val="broodtekst"/>
              <w:spacing w:after="120"/>
              <w:rPr>
                <w:rFonts w:cs="Arial"/>
                <w:sz w:val="16"/>
                <w:szCs w:val="16"/>
                <w:lang w:eastAsia="en-US"/>
              </w:rPr>
            </w:pPr>
            <w:r w:rsidRPr="00111502">
              <w:rPr>
                <w:rFonts w:cs="Arial"/>
                <w:sz w:val="16"/>
                <w:szCs w:val="16"/>
                <w:lang w:eastAsia="en-US"/>
              </w:rPr>
              <w:t>Ministry of Regional Development and Public Administration</w:t>
            </w:r>
          </w:p>
        </w:tc>
        <w:tc>
          <w:tcPr>
            <w:tcW w:w="927" w:type="dxa"/>
          </w:tcPr>
          <w:p w:rsidR="00B41B61" w:rsidRPr="00111502" w:rsidRDefault="00B41B61" w:rsidP="00F063A7">
            <w:pPr>
              <w:pStyle w:val="broodtekst"/>
              <w:spacing w:after="120"/>
              <w:jc w:val="center"/>
              <w:rPr>
                <w:rFonts w:cs="Arial"/>
                <w:sz w:val="16"/>
                <w:szCs w:val="16"/>
                <w:lang w:eastAsia="en-US"/>
              </w:rPr>
            </w:pPr>
            <w:r w:rsidRPr="00111502">
              <w:rPr>
                <w:rFonts w:cs="Arial"/>
                <w:sz w:val="16"/>
                <w:szCs w:val="16"/>
                <w:lang w:eastAsia="en-US"/>
              </w:rPr>
              <w:t>√</w:t>
            </w:r>
          </w:p>
        </w:tc>
        <w:tc>
          <w:tcPr>
            <w:tcW w:w="992" w:type="dxa"/>
          </w:tcPr>
          <w:p w:rsidR="00B41B61" w:rsidRPr="00111502" w:rsidRDefault="00B41B61" w:rsidP="00F063A7">
            <w:pPr>
              <w:pStyle w:val="broodtekst"/>
              <w:spacing w:after="120"/>
              <w:jc w:val="center"/>
              <w:rPr>
                <w:rFonts w:cs="Arial"/>
                <w:sz w:val="16"/>
                <w:szCs w:val="16"/>
                <w:lang w:eastAsia="en-US"/>
              </w:rPr>
            </w:pPr>
            <w:r w:rsidRPr="00111502">
              <w:rPr>
                <w:rFonts w:cs="Arial"/>
                <w:sz w:val="16"/>
                <w:szCs w:val="16"/>
                <w:lang w:eastAsia="en-US"/>
              </w:rPr>
              <w:t>√</w:t>
            </w:r>
          </w:p>
        </w:tc>
        <w:tc>
          <w:tcPr>
            <w:tcW w:w="992" w:type="dxa"/>
          </w:tcPr>
          <w:p w:rsidR="00B41B61" w:rsidRPr="00111502" w:rsidRDefault="00B41B61" w:rsidP="00F063A7">
            <w:pPr>
              <w:pStyle w:val="broodtekst"/>
              <w:spacing w:after="120"/>
              <w:jc w:val="center"/>
              <w:rPr>
                <w:rFonts w:cs="Arial"/>
                <w:sz w:val="16"/>
                <w:szCs w:val="16"/>
                <w:lang w:eastAsia="en-US"/>
              </w:rPr>
            </w:pPr>
            <w:r w:rsidRPr="00111502">
              <w:rPr>
                <w:rFonts w:cs="Arial"/>
                <w:sz w:val="16"/>
                <w:szCs w:val="16"/>
                <w:lang w:eastAsia="en-US"/>
              </w:rPr>
              <w:t>√</w:t>
            </w:r>
          </w:p>
        </w:tc>
        <w:tc>
          <w:tcPr>
            <w:tcW w:w="992" w:type="dxa"/>
          </w:tcPr>
          <w:p w:rsidR="00B41B61" w:rsidRPr="00111502" w:rsidRDefault="00B41B61" w:rsidP="00F063A7">
            <w:pPr>
              <w:pStyle w:val="broodtekst"/>
              <w:spacing w:after="120"/>
              <w:jc w:val="center"/>
              <w:rPr>
                <w:rFonts w:cs="Arial"/>
                <w:sz w:val="16"/>
                <w:szCs w:val="16"/>
                <w:lang w:eastAsia="en-US"/>
              </w:rPr>
            </w:pPr>
            <w:r w:rsidRPr="00111502">
              <w:rPr>
                <w:rFonts w:cs="Arial"/>
                <w:sz w:val="16"/>
                <w:szCs w:val="16"/>
                <w:lang w:eastAsia="en-US"/>
              </w:rPr>
              <w:t>√</w:t>
            </w:r>
          </w:p>
        </w:tc>
        <w:tc>
          <w:tcPr>
            <w:tcW w:w="993" w:type="dxa"/>
          </w:tcPr>
          <w:p w:rsidR="00B41B61" w:rsidRPr="00111502" w:rsidRDefault="00B41B61" w:rsidP="00F063A7">
            <w:pPr>
              <w:pStyle w:val="broodtekst"/>
              <w:spacing w:after="120"/>
              <w:jc w:val="center"/>
              <w:rPr>
                <w:rFonts w:cs="Arial"/>
                <w:sz w:val="16"/>
                <w:szCs w:val="16"/>
                <w:lang w:eastAsia="en-US"/>
              </w:rPr>
            </w:pPr>
            <w:r w:rsidRPr="00111502">
              <w:rPr>
                <w:rFonts w:cs="Arial"/>
                <w:sz w:val="16"/>
                <w:szCs w:val="16"/>
                <w:lang w:eastAsia="en-US"/>
              </w:rPr>
              <w:t>√</w:t>
            </w:r>
          </w:p>
        </w:tc>
        <w:tc>
          <w:tcPr>
            <w:tcW w:w="927" w:type="dxa"/>
          </w:tcPr>
          <w:p w:rsidR="00B41B61" w:rsidRPr="00111502" w:rsidRDefault="00054553" w:rsidP="00F063A7">
            <w:pPr>
              <w:pStyle w:val="broodtekst"/>
              <w:spacing w:after="120"/>
              <w:jc w:val="center"/>
              <w:rPr>
                <w:rFonts w:cs="Arial"/>
                <w:sz w:val="16"/>
                <w:szCs w:val="16"/>
                <w:lang w:eastAsia="en-US"/>
              </w:rPr>
            </w:pPr>
            <w:r w:rsidRPr="00111502">
              <w:rPr>
                <w:rFonts w:cs="Arial"/>
                <w:sz w:val="16"/>
                <w:szCs w:val="16"/>
                <w:lang w:eastAsia="en-US"/>
              </w:rPr>
              <w:t>√</w:t>
            </w:r>
          </w:p>
        </w:tc>
        <w:tc>
          <w:tcPr>
            <w:tcW w:w="927" w:type="dxa"/>
          </w:tcPr>
          <w:p w:rsidR="00B41B61" w:rsidRPr="00111502" w:rsidRDefault="00B41B61" w:rsidP="00F063A7">
            <w:pPr>
              <w:pStyle w:val="broodtekst"/>
              <w:spacing w:after="120"/>
              <w:jc w:val="center"/>
              <w:rPr>
                <w:rFonts w:cs="Arial"/>
                <w:sz w:val="16"/>
                <w:szCs w:val="16"/>
                <w:lang w:eastAsia="en-US"/>
              </w:rPr>
            </w:pPr>
          </w:p>
        </w:tc>
      </w:tr>
      <w:tr w:rsidR="00B41B61" w:rsidRPr="00111502" w:rsidTr="00B41B61">
        <w:tc>
          <w:tcPr>
            <w:tcW w:w="467" w:type="dxa"/>
          </w:tcPr>
          <w:p w:rsidR="00B41B61" w:rsidRPr="00111502" w:rsidRDefault="00B41B61" w:rsidP="00F063A7">
            <w:pPr>
              <w:pStyle w:val="broodtekst"/>
              <w:spacing w:after="120"/>
              <w:rPr>
                <w:rFonts w:cs="Arial"/>
                <w:sz w:val="16"/>
                <w:szCs w:val="16"/>
                <w:lang w:eastAsia="en-US"/>
              </w:rPr>
            </w:pPr>
            <w:r w:rsidRPr="00111502">
              <w:rPr>
                <w:rFonts w:cs="Arial"/>
                <w:sz w:val="16"/>
                <w:szCs w:val="16"/>
                <w:lang w:eastAsia="en-US"/>
              </w:rPr>
              <w:t>8</w:t>
            </w:r>
          </w:p>
        </w:tc>
        <w:tc>
          <w:tcPr>
            <w:tcW w:w="1691" w:type="dxa"/>
          </w:tcPr>
          <w:p w:rsidR="00B41B61" w:rsidRPr="00111502" w:rsidRDefault="00B41B61" w:rsidP="00F063A7">
            <w:pPr>
              <w:pStyle w:val="broodtekst"/>
              <w:spacing w:after="120"/>
              <w:rPr>
                <w:rFonts w:cs="Arial"/>
                <w:sz w:val="16"/>
                <w:szCs w:val="16"/>
                <w:lang w:eastAsia="en-US"/>
              </w:rPr>
            </w:pPr>
            <w:r w:rsidRPr="00111502">
              <w:rPr>
                <w:rFonts w:cs="Arial"/>
                <w:sz w:val="16"/>
                <w:szCs w:val="16"/>
                <w:lang w:eastAsia="en-US"/>
              </w:rPr>
              <w:t>Ministry of Transport</w:t>
            </w:r>
          </w:p>
        </w:tc>
        <w:tc>
          <w:tcPr>
            <w:tcW w:w="927" w:type="dxa"/>
          </w:tcPr>
          <w:p w:rsidR="00B41B61" w:rsidRPr="00111502" w:rsidRDefault="00B41B61" w:rsidP="00F063A7">
            <w:pPr>
              <w:pStyle w:val="broodtekst"/>
              <w:spacing w:after="120"/>
              <w:jc w:val="center"/>
              <w:rPr>
                <w:rFonts w:cs="Arial"/>
                <w:sz w:val="16"/>
                <w:szCs w:val="16"/>
                <w:lang w:eastAsia="en-US"/>
              </w:rPr>
            </w:pPr>
            <w:r w:rsidRPr="00111502">
              <w:rPr>
                <w:rFonts w:cs="Arial"/>
                <w:sz w:val="16"/>
                <w:szCs w:val="16"/>
                <w:lang w:eastAsia="en-US"/>
              </w:rPr>
              <w:t>-</w:t>
            </w:r>
          </w:p>
        </w:tc>
        <w:tc>
          <w:tcPr>
            <w:tcW w:w="992" w:type="dxa"/>
          </w:tcPr>
          <w:p w:rsidR="00B41B61" w:rsidRPr="00111502" w:rsidRDefault="00B41B61" w:rsidP="00F063A7">
            <w:pPr>
              <w:pStyle w:val="broodtekst"/>
              <w:spacing w:after="120"/>
              <w:jc w:val="center"/>
              <w:rPr>
                <w:rFonts w:cs="Arial"/>
                <w:sz w:val="16"/>
                <w:szCs w:val="16"/>
                <w:lang w:eastAsia="en-US"/>
              </w:rPr>
            </w:pPr>
            <w:r w:rsidRPr="00111502">
              <w:rPr>
                <w:rFonts w:cs="Arial"/>
                <w:sz w:val="16"/>
                <w:szCs w:val="16"/>
                <w:lang w:eastAsia="en-US"/>
              </w:rPr>
              <w:t>-</w:t>
            </w:r>
          </w:p>
        </w:tc>
        <w:tc>
          <w:tcPr>
            <w:tcW w:w="992" w:type="dxa"/>
          </w:tcPr>
          <w:p w:rsidR="00B41B61" w:rsidRPr="00111502" w:rsidRDefault="00B41B61" w:rsidP="00F063A7">
            <w:pPr>
              <w:pStyle w:val="broodtekst"/>
              <w:spacing w:after="120"/>
              <w:jc w:val="center"/>
              <w:rPr>
                <w:rFonts w:cs="Arial"/>
                <w:sz w:val="16"/>
                <w:szCs w:val="16"/>
                <w:lang w:eastAsia="en-US"/>
              </w:rPr>
            </w:pPr>
            <w:r w:rsidRPr="00111502">
              <w:rPr>
                <w:rFonts w:cs="Arial"/>
                <w:sz w:val="16"/>
                <w:szCs w:val="16"/>
                <w:lang w:eastAsia="en-US"/>
              </w:rPr>
              <w:t>-</w:t>
            </w:r>
          </w:p>
        </w:tc>
        <w:tc>
          <w:tcPr>
            <w:tcW w:w="992" w:type="dxa"/>
          </w:tcPr>
          <w:p w:rsidR="00B41B61" w:rsidRPr="00111502" w:rsidRDefault="00B41B61" w:rsidP="00F063A7">
            <w:pPr>
              <w:pStyle w:val="broodtekst"/>
              <w:spacing w:after="120"/>
              <w:jc w:val="center"/>
              <w:rPr>
                <w:rFonts w:cs="Arial"/>
                <w:sz w:val="16"/>
                <w:szCs w:val="16"/>
                <w:lang w:eastAsia="en-US"/>
              </w:rPr>
            </w:pPr>
            <w:r w:rsidRPr="00111502">
              <w:rPr>
                <w:rFonts w:cs="Arial"/>
                <w:sz w:val="16"/>
                <w:szCs w:val="16"/>
                <w:lang w:eastAsia="en-US"/>
              </w:rPr>
              <w:t>-</w:t>
            </w:r>
          </w:p>
        </w:tc>
        <w:tc>
          <w:tcPr>
            <w:tcW w:w="993" w:type="dxa"/>
          </w:tcPr>
          <w:p w:rsidR="00B41B61" w:rsidRPr="00111502" w:rsidRDefault="00B41B61" w:rsidP="00F063A7">
            <w:pPr>
              <w:pStyle w:val="broodtekst"/>
              <w:spacing w:after="120"/>
              <w:jc w:val="center"/>
              <w:rPr>
                <w:rFonts w:cs="Arial"/>
                <w:sz w:val="16"/>
                <w:szCs w:val="16"/>
                <w:lang w:eastAsia="en-US"/>
              </w:rPr>
            </w:pPr>
            <w:r w:rsidRPr="00111502">
              <w:rPr>
                <w:rFonts w:cs="Arial"/>
                <w:sz w:val="16"/>
                <w:szCs w:val="16"/>
                <w:lang w:eastAsia="en-US"/>
              </w:rPr>
              <w:t>-</w:t>
            </w:r>
          </w:p>
        </w:tc>
        <w:tc>
          <w:tcPr>
            <w:tcW w:w="927" w:type="dxa"/>
          </w:tcPr>
          <w:p w:rsidR="00B41B61" w:rsidRPr="00111502" w:rsidRDefault="00B41B61" w:rsidP="00F063A7">
            <w:pPr>
              <w:pStyle w:val="broodtekst"/>
              <w:spacing w:after="120"/>
              <w:jc w:val="center"/>
              <w:rPr>
                <w:rFonts w:cs="Arial"/>
                <w:sz w:val="16"/>
                <w:szCs w:val="16"/>
                <w:lang w:eastAsia="en-US"/>
              </w:rPr>
            </w:pPr>
          </w:p>
        </w:tc>
        <w:tc>
          <w:tcPr>
            <w:tcW w:w="927" w:type="dxa"/>
          </w:tcPr>
          <w:p w:rsidR="00B41B61" w:rsidRPr="00111502" w:rsidRDefault="00B41B61" w:rsidP="00F063A7">
            <w:pPr>
              <w:pStyle w:val="broodtekst"/>
              <w:spacing w:after="120"/>
              <w:jc w:val="center"/>
              <w:rPr>
                <w:rFonts w:cs="Arial"/>
                <w:sz w:val="16"/>
                <w:szCs w:val="16"/>
                <w:lang w:eastAsia="en-US"/>
              </w:rPr>
            </w:pPr>
            <w:r w:rsidRPr="00111502">
              <w:rPr>
                <w:rFonts w:cs="Arial"/>
                <w:sz w:val="16"/>
                <w:szCs w:val="16"/>
                <w:lang w:eastAsia="en-US"/>
              </w:rPr>
              <w:t>-</w:t>
            </w:r>
          </w:p>
        </w:tc>
      </w:tr>
      <w:tr w:rsidR="00B41B61" w:rsidRPr="00111502" w:rsidTr="00B41B61">
        <w:tc>
          <w:tcPr>
            <w:tcW w:w="467" w:type="dxa"/>
          </w:tcPr>
          <w:p w:rsidR="00B41B61" w:rsidRPr="00111502" w:rsidRDefault="00B41B61" w:rsidP="00F063A7">
            <w:pPr>
              <w:pStyle w:val="broodtekst"/>
              <w:spacing w:after="120"/>
              <w:rPr>
                <w:rFonts w:cs="Arial"/>
                <w:sz w:val="16"/>
                <w:szCs w:val="16"/>
                <w:lang w:eastAsia="en-US"/>
              </w:rPr>
            </w:pPr>
            <w:r w:rsidRPr="00111502">
              <w:rPr>
                <w:rFonts w:cs="Arial"/>
                <w:sz w:val="16"/>
                <w:szCs w:val="16"/>
                <w:lang w:eastAsia="en-US"/>
              </w:rPr>
              <w:t xml:space="preserve">9 </w:t>
            </w:r>
          </w:p>
        </w:tc>
        <w:tc>
          <w:tcPr>
            <w:tcW w:w="1691" w:type="dxa"/>
          </w:tcPr>
          <w:p w:rsidR="00B41B61" w:rsidRPr="00111502" w:rsidRDefault="00B41B61" w:rsidP="00F063A7">
            <w:pPr>
              <w:pStyle w:val="broodtekst"/>
              <w:spacing w:after="120"/>
              <w:rPr>
                <w:rFonts w:cs="Arial"/>
                <w:sz w:val="16"/>
                <w:szCs w:val="16"/>
                <w:lang w:eastAsia="en-US"/>
              </w:rPr>
            </w:pPr>
            <w:r w:rsidRPr="00111502">
              <w:rPr>
                <w:rFonts w:cs="Arial"/>
                <w:sz w:val="16"/>
                <w:szCs w:val="16"/>
                <w:lang w:eastAsia="en-US"/>
              </w:rPr>
              <w:t>Ministry of Justice</w:t>
            </w:r>
          </w:p>
        </w:tc>
        <w:tc>
          <w:tcPr>
            <w:tcW w:w="927" w:type="dxa"/>
          </w:tcPr>
          <w:p w:rsidR="00B41B61" w:rsidRPr="00111502" w:rsidRDefault="00B41B61" w:rsidP="00F063A7">
            <w:pPr>
              <w:pStyle w:val="broodtekst"/>
              <w:spacing w:after="120"/>
              <w:jc w:val="center"/>
              <w:rPr>
                <w:rFonts w:cs="Arial"/>
                <w:sz w:val="16"/>
                <w:szCs w:val="16"/>
                <w:lang w:eastAsia="en-US"/>
              </w:rPr>
            </w:pPr>
            <w:r w:rsidRPr="00111502">
              <w:rPr>
                <w:rFonts w:cs="Arial"/>
                <w:sz w:val="16"/>
                <w:szCs w:val="16"/>
                <w:lang w:eastAsia="en-US"/>
              </w:rPr>
              <w:t>√</w:t>
            </w:r>
          </w:p>
        </w:tc>
        <w:tc>
          <w:tcPr>
            <w:tcW w:w="992" w:type="dxa"/>
          </w:tcPr>
          <w:p w:rsidR="00B41B61" w:rsidRPr="00111502" w:rsidRDefault="00B41B61" w:rsidP="00F063A7">
            <w:pPr>
              <w:pStyle w:val="broodtekst"/>
              <w:spacing w:after="120"/>
              <w:jc w:val="center"/>
              <w:rPr>
                <w:rFonts w:cs="Arial"/>
                <w:sz w:val="16"/>
                <w:szCs w:val="16"/>
                <w:lang w:eastAsia="en-US"/>
              </w:rPr>
            </w:pPr>
          </w:p>
        </w:tc>
        <w:tc>
          <w:tcPr>
            <w:tcW w:w="992" w:type="dxa"/>
          </w:tcPr>
          <w:p w:rsidR="00B41B61" w:rsidRPr="00111502" w:rsidRDefault="00B41B61" w:rsidP="00F063A7">
            <w:pPr>
              <w:pStyle w:val="broodtekst"/>
              <w:spacing w:after="120"/>
              <w:jc w:val="center"/>
              <w:rPr>
                <w:rFonts w:cs="Arial"/>
                <w:sz w:val="16"/>
                <w:szCs w:val="16"/>
                <w:lang w:eastAsia="en-US"/>
              </w:rPr>
            </w:pPr>
            <w:r w:rsidRPr="00111502">
              <w:rPr>
                <w:rFonts w:cs="Arial"/>
                <w:sz w:val="16"/>
                <w:szCs w:val="16"/>
                <w:lang w:eastAsia="en-US"/>
              </w:rPr>
              <w:t>√</w:t>
            </w:r>
          </w:p>
        </w:tc>
        <w:tc>
          <w:tcPr>
            <w:tcW w:w="992" w:type="dxa"/>
          </w:tcPr>
          <w:p w:rsidR="00B41B61" w:rsidRPr="00111502" w:rsidRDefault="00B41B61" w:rsidP="00F063A7">
            <w:pPr>
              <w:pStyle w:val="broodtekst"/>
              <w:spacing w:after="120"/>
              <w:jc w:val="center"/>
              <w:rPr>
                <w:rFonts w:cs="Arial"/>
                <w:sz w:val="16"/>
                <w:szCs w:val="16"/>
                <w:lang w:eastAsia="en-US"/>
              </w:rPr>
            </w:pPr>
            <w:r w:rsidRPr="00111502">
              <w:rPr>
                <w:rFonts w:cs="Arial"/>
                <w:sz w:val="16"/>
                <w:szCs w:val="16"/>
                <w:lang w:eastAsia="en-US"/>
              </w:rPr>
              <w:t>√</w:t>
            </w:r>
          </w:p>
        </w:tc>
        <w:tc>
          <w:tcPr>
            <w:tcW w:w="993" w:type="dxa"/>
          </w:tcPr>
          <w:p w:rsidR="00B41B61" w:rsidRPr="00111502" w:rsidRDefault="00B41B61" w:rsidP="00F063A7">
            <w:pPr>
              <w:pStyle w:val="broodtekst"/>
              <w:spacing w:after="120"/>
              <w:jc w:val="center"/>
              <w:rPr>
                <w:rFonts w:cs="Arial"/>
                <w:sz w:val="16"/>
                <w:szCs w:val="16"/>
                <w:lang w:eastAsia="en-US"/>
              </w:rPr>
            </w:pPr>
            <w:r w:rsidRPr="00111502">
              <w:rPr>
                <w:rFonts w:cs="Arial"/>
                <w:sz w:val="16"/>
                <w:szCs w:val="16"/>
                <w:lang w:eastAsia="en-US"/>
              </w:rPr>
              <w:t>√</w:t>
            </w:r>
          </w:p>
        </w:tc>
        <w:tc>
          <w:tcPr>
            <w:tcW w:w="927" w:type="dxa"/>
          </w:tcPr>
          <w:p w:rsidR="00B41B61" w:rsidRPr="00111502" w:rsidRDefault="00B41B61" w:rsidP="00F063A7">
            <w:pPr>
              <w:pStyle w:val="broodtekst"/>
              <w:spacing w:after="120"/>
              <w:jc w:val="center"/>
              <w:rPr>
                <w:rFonts w:cs="Arial"/>
                <w:sz w:val="16"/>
                <w:szCs w:val="16"/>
                <w:lang w:eastAsia="en-US"/>
              </w:rPr>
            </w:pPr>
          </w:p>
        </w:tc>
        <w:tc>
          <w:tcPr>
            <w:tcW w:w="927" w:type="dxa"/>
          </w:tcPr>
          <w:p w:rsidR="00B41B61" w:rsidRPr="00111502" w:rsidRDefault="00B41B61" w:rsidP="00F063A7">
            <w:pPr>
              <w:pStyle w:val="broodtekst"/>
              <w:spacing w:after="120"/>
              <w:jc w:val="center"/>
              <w:rPr>
                <w:rFonts w:cs="Arial"/>
                <w:sz w:val="16"/>
                <w:szCs w:val="16"/>
                <w:lang w:eastAsia="en-US"/>
              </w:rPr>
            </w:pPr>
            <w:r w:rsidRPr="00111502">
              <w:rPr>
                <w:rFonts w:cs="Arial"/>
                <w:sz w:val="16"/>
                <w:szCs w:val="16"/>
                <w:lang w:eastAsia="en-US"/>
              </w:rPr>
              <w:t>√</w:t>
            </w:r>
          </w:p>
        </w:tc>
      </w:tr>
    </w:tbl>
    <w:p w:rsidR="00844CB2" w:rsidRPr="00E86A8E"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98223E">
        <w:rPr>
          <w:rFonts w:ascii="Arial" w:hAnsi="Arial" w:cs="Arial"/>
          <w:sz w:val="18"/>
          <w:szCs w:val="18"/>
          <w:lang w:val="en-GB"/>
        </w:rPr>
        <w:t xml:space="preserve">The needs of the line ministries to implement the sector strategies are included in the OPAC </w:t>
      </w:r>
      <w:r w:rsidRPr="00E86A8E">
        <w:rPr>
          <w:rFonts w:ascii="Arial" w:hAnsi="Arial" w:cs="Arial"/>
          <w:sz w:val="18"/>
          <w:szCs w:val="18"/>
          <w:lang w:val="en-GB"/>
        </w:rPr>
        <w:t xml:space="preserve">needs. </w:t>
      </w:r>
    </w:p>
    <w:p w:rsidR="008E1A45" w:rsidRPr="00E86A8E"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E86A8E">
        <w:rPr>
          <w:rFonts w:ascii="Arial" w:hAnsi="Arial" w:cs="Arial"/>
          <w:sz w:val="18"/>
          <w:szCs w:val="18"/>
          <w:lang w:val="en-GB"/>
        </w:rPr>
        <w:t>Although the administrative capacity development needs of the Ministry of Transport are not specifically formulated in sector policy documents, the needs have been confirmed in the stakeholder</w:t>
      </w:r>
      <w:r w:rsidR="00B41B61" w:rsidRPr="00E86A8E">
        <w:rPr>
          <w:rFonts w:ascii="Arial" w:hAnsi="Arial" w:cs="Arial"/>
          <w:sz w:val="18"/>
          <w:szCs w:val="18"/>
          <w:lang w:val="en-GB"/>
        </w:rPr>
        <w:t>s’</w:t>
      </w:r>
      <w:r w:rsidRPr="00E86A8E">
        <w:rPr>
          <w:rFonts w:ascii="Arial" w:hAnsi="Arial" w:cs="Arial"/>
          <w:sz w:val="18"/>
          <w:szCs w:val="18"/>
          <w:lang w:val="en-GB"/>
        </w:rPr>
        <w:t xml:space="preserve"> meetings</w:t>
      </w:r>
      <w:r w:rsidR="00844CB2" w:rsidRPr="00E86A8E">
        <w:rPr>
          <w:rFonts w:ascii="Arial" w:hAnsi="Arial" w:cs="Arial"/>
          <w:sz w:val="18"/>
          <w:szCs w:val="18"/>
          <w:lang w:val="en-GB"/>
        </w:rPr>
        <w:t xml:space="preserve"> and the plans to prepare projects to</w:t>
      </w:r>
      <w:r w:rsidR="00F273C8" w:rsidRPr="00E86A8E">
        <w:rPr>
          <w:rFonts w:ascii="Arial" w:hAnsi="Arial" w:cs="Arial"/>
          <w:sz w:val="18"/>
          <w:szCs w:val="18"/>
          <w:lang w:val="en-GB"/>
        </w:rPr>
        <w:t xml:space="preserve"> be</w:t>
      </w:r>
      <w:r w:rsidR="00844CB2" w:rsidRPr="00E86A8E">
        <w:rPr>
          <w:rFonts w:ascii="Arial" w:hAnsi="Arial" w:cs="Arial"/>
          <w:sz w:val="18"/>
          <w:szCs w:val="18"/>
          <w:lang w:val="en-GB"/>
        </w:rPr>
        <w:t xml:space="preserve"> fund</w:t>
      </w:r>
      <w:r w:rsidR="00F273C8" w:rsidRPr="00E86A8E">
        <w:rPr>
          <w:rFonts w:ascii="Arial" w:hAnsi="Arial" w:cs="Arial"/>
          <w:sz w:val="18"/>
          <w:szCs w:val="18"/>
          <w:lang w:val="en-GB"/>
        </w:rPr>
        <w:t xml:space="preserve">ed from </w:t>
      </w:r>
      <w:r w:rsidR="001243B0" w:rsidRPr="00E86A8E">
        <w:rPr>
          <w:rFonts w:ascii="Arial" w:hAnsi="Arial" w:cs="Arial"/>
          <w:sz w:val="18"/>
          <w:szCs w:val="18"/>
          <w:lang w:val="en-GB"/>
        </w:rPr>
        <w:t xml:space="preserve">the </w:t>
      </w:r>
      <w:r w:rsidR="00F273C8" w:rsidRPr="00E86A8E">
        <w:rPr>
          <w:rFonts w:ascii="Arial" w:hAnsi="Arial" w:cs="Arial"/>
          <w:sz w:val="18"/>
          <w:szCs w:val="18"/>
          <w:lang w:val="en-GB"/>
        </w:rPr>
        <w:t>OPAC.</w:t>
      </w:r>
    </w:p>
    <w:p w:rsidR="008E1A45" w:rsidRPr="00E86A8E"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E86A8E">
        <w:rPr>
          <w:rFonts w:ascii="Arial" w:hAnsi="Arial" w:cs="Arial"/>
          <w:sz w:val="18"/>
          <w:szCs w:val="18"/>
          <w:lang w:val="en-GB"/>
        </w:rPr>
        <w:t>The identification of needs, fine-tuning of those formulated in the existing policy documents should continue throughout the OPAC implementation.</w:t>
      </w:r>
    </w:p>
    <w:p w:rsidR="008E1A45" w:rsidRPr="00E86A8E" w:rsidRDefault="008E1A45" w:rsidP="00F063A7">
      <w:pPr>
        <w:spacing w:after="120"/>
        <w:rPr>
          <w:rFonts w:cs="Arial"/>
          <w:b/>
          <w:szCs w:val="18"/>
        </w:rPr>
      </w:pPr>
      <w:r w:rsidRPr="00E86A8E">
        <w:rPr>
          <w:rFonts w:cs="Arial"/>
          <w:b/>
          <w:szCs w:val="18"/>
        </w:rPr>
        <w:t xml:space="preserve">In </w:t>
      </w:r>
      <w:r w:rsidR="00543313" w:rsidRPr="00E86A8E">
        <w:rPr>
          <w:rFonts w:cs="Arial"/>
          <w:b/>
          <w:szCs w:val="18"/>
        </w:rPr>
        <w:t>conclusion,</w:t>
      </w:r>
      <w:r w:rsidRPr="00E86A8E">
        <w:rPr>
          <w:rFonts w:cs="Arial"/>
          <w:b/>
          <w:szCs w:val="18"/>
        </w:rPr>
        <w:t xml:space="preserve"> there is a good coherence of</w:t>
      </w:r>
      <w:r w:rsidR="001243B0" w:rsidRPr="00E86A8E">
        <w:rPr>
          <w:rFonts w:cs="Arial"/>
          <w:b/>
          <w:szCs w:val="18"/>
        </w:rPr>
        <w:t xml:space="preserve"> </w:t>
      </w:r>
      <w:r w:rsidR="00543313" w:rsidRPr="00E86A8E">
        <w:rPr>
          <w:rFonts w:cs="Arial"/>
          <w:b/>
          <w:szCs w:val="18"/>
        </w:rPr>
        <w:t>the OPAC</w:t>
      </w:r>
      <w:r w:rsidRPr="00E86A8E">
        <w:rPr>
          <w:rFonts w:cs="Arial"/>
          <w:b/>
          <w:szCs w:val="18"/>
        </w:rPr>
        <w:t xml:space="preserve"> with national sector strategies. Update and refining of the needs</w:t>
      </w:r>
      <w:r w:rsidR="00F832EB" w:rsidRPr="00E86A8E">
        <w:rPr>
          <w:rFonts w:cs="Arial"/>
          <w:b/>
          <w:szCs w:val="18"/>
        </w:rPr>
        <w:t xml:space="preserve"> during the OPAC implementation</w:t>
      </w:r>
      <w:r w:rsidRPr="00E86A8E">
        <w:rPr>
          <w:rFonts w:cs="Arial"/>
          <w:b/>
          <w:szCs w:val="18"/>
        </w:rPr>
        <w:t xml:space="preserve"> is required.</w:t>
      </w:r>
    </w:p>
    <w:p w:rsidR="001D6CC3" w:rsidRPr="00E86A8E" w:rsidRDefault="001D6CC3" w:rsidP="00F063A7">
      <w:pPr>
        <w:pStyle w:val="broodtekst"/>
        <w:spacing w:after="120"/>
        <w:rPr>
          <w:rFonts w:cs="Arial"/>
          <w:sz w:val="18"/>
          <w:szCs w:val="18"/>
          <w:lang w:eastAsia="en-US"/>
        </w:rPr>
      </w:pPr>
    </w:p>
    <w:p w:rsidR="008E1A45" w:rsidRPr="00E86A8E" w:rsidRDefault="008E1A45" w:rsidP="00F063A7">
      <w:pPr>
        <w:spacing w:after="120"/>
        <w:jc w:val="both"/>
        <w:rPr>
          <w:rStyle w:val="Emphasis"/>
          <w:rFonts w:cs="Arial"/>
          <w:color w:val="4F81BD" w:themeColor="accent1"/>
          <w:szCs w:val="18"/>
        </w:rPr>
      </w:pPr>
      <w:r w:rsidRPr="00E86A8E">
        <w:rPr>
          <w:rStyle w:val="Emphasis"/>
          <w:rFonts w:cs="Arial"/>
          <w:color w:val="4F81BD" w:themeColor="accent1"/>
          <w:szCs w:val="18"/>
        </w:rPr>
        <w:t xml:space="preserve">Coherence of OPAC with other Programmes </w:t>
      </w:r>
    </w:p>
    <w:p w:rsidR="008E1A45" w:rsidRPr="00E86A8E"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E86A8E">
        <w:rPr>
          <w:rFonts w:ascii="Arial" w:hAnsi="Arial" w:cs="Arial"/>
          <w:sz w:val="18"/>
          <w:szCs w:val="18"/>
          <w:lang w:val="en-GB"/>
        </w:rPr>
        <w:t xml:space="preserve">In order to assess the coherence of </w:t>
      </w:r>
      <w:r w:rsidR="001243B0" w:rsidRPr="00E86A8E">
        <w:rPr>
          <w:rFonts w:ascii="Arial" w:hAnsi="Arial" w:cs="Arial"/>
          <w:sz w:val="18"/>
          <w:szCs w:val="18"/>
          <w:lang w:val="en-GB"/>
        </w:rPr>
        <w:t xml:space="preserve">the </w:t>
      </w:r>
      <w:r w:rsidRPr="00E86A8E">
        <w:rPr>
          <w:rFonts w:ascii="Arial" w:hAnsi="Arial" w:cs="Arial"/>
          <w:sz w:val="18"/>
          <w:szCs w:val="18"/>
          <w:lang w:val="en-GB"/>
        </w:rPr>
        <w:t xml:space="preserve">OPAC with other programmes the evaluators  analysed </w:t>
      </w:r>
      <w:r w:rsidR="001243B0" w:rsidRPr="00E86A8E">
        <w:rPr>
          <w:rFonts w:ascii="Arial" w:hAnsi="Arial" w:cs="Arial"/>
          <w:sz w:val="18"/>
          <w:szCs w:val="18"/>
          <w:lang w:val="en-GB"/>
        </w:rPr>
        <w:t xml:space="preserve">the </w:t>
      </w:r>
      <w:r w:rsidRPr="00E86A8E">
        <w:rPr>
          <w:rFonts w:ascii="Arial" w:hAnsi="Arial" w:cs="Arial"/>
          <w:sz w:val="18"/>
          <w:szCs w:val="18"/>
          <w:lang w:val="en-GB"/>
        </w:rPr>
        <w:t>OPAC against each OP of ESI Funds looking for:</w:t>
      </w:r>
    </w:p>
    <w:p w:rsidR="008E1A45" w:rsidRPr="00E86A8E" w:rsidRDefault="008E1A45" w:rsidP="0027005E">
      <w:pPr>
        <w:pStyle w:val="ListParagraph"/>
        <w:numPr>
          <w:ilvl w:val="0"/>
          <w:numId w:val="30"/>
        </w:numPr>
        <w:spacing w:after="120" w:line="280" w:lineRule="atLeast"/>
        <w:jc w:val="both"/>
        <w:rPr>
          <w:rFonts w:ascii="Arial" w:hAnsi="Arial" w:cs="Arial"/>
          <w:sz w:val="18"/>
          <w:szCs w:val="18"/>
        </w:rPr>
      </w:pPr>
      <w:r w:rsidRPr="00E86A8E">
        <w:rPr>
          <w:rFonts w:ascii="Arial" w:hAnsi="Arial" w:cs="Arial"/>
          <w:sz w:val="18"/>
          <w:szCs w:val="18"/>
        </w:rPr>
        <w:t xml:space="preserve">Actions that could </w:t>
      </w:r>
      <w:r w:rsidR="00D52C80" w:rsidRPr="00E86A8E">
        <w:rPr>
          <w:rFonts w:ascii="Arial" w:hAnsi="Arial" w:cs="Arial"/>
          <w:sz w:val="18"/>
          <w:szCs w:val="18"/>
        </w:rPr>
        <w:t>strengthen</w:t>
      </w:r>
      <w:r w:rsidRPr="00E86A8E">
        <w:rPr>
          <w:rFonts w:ascii="Arial" w:hAnsi="Arial" w:cs="Arial"/>
          <w:sz w:val="18"/>
          <w:szCs w:val="18"/>
        </w:rPr>
        <w:t xml:space="preserve"> effects to actions from other OPs, revealing thus complementarities; they are independently implemented but by nature of activity, or typology of target groups, or territorial target, the effects could </w:t>
      </w:r>
      <w:r w:rsidR="00D52C80" w:rsidRPr="00E86A8E">
        <w:rPr>
          <w:rFonts w:ascii="Arial" w:hAnsi="Arial" w:cs="Arial"/>
          <w:sz w:val="18"/>
          <w:szCs w:val="18"/>
        </w:rPr>
        <w:t>be multiplied</w:t>
      </w:r>
      <w:r w:rsidRPr="00E86A8E">
        <w:rPr>
          <w:rFonts w:ascii="Arial" w:hAnsi="Arial" w:cs="Arial"/>
          <w:sz w:val="18"/>
          <w:szCs w:val="18"/>
        </w:rPr>
        <w:t>.</w:t>
      </w:r>
    </w:p>
    <w:p w:rsidR="008E1A45" w:rsidRPr="00E86A8E" w:rsidRDefault="008E1A45" w:rsidP="0027005E">
      <w:pPr>
        <w:pStyle w:val="ListParagraph"/>
        <w:numPr>
          <w:ilvl w:val="0"/>
          <w:numId w:val="30"/>
        </w:numPr>
        <w:spacing w:after="120" w:line="280" w:lineRule="atLeast"/>
        <w:jc w:val="both"/>
        <w:rPr>
          <w:rFonts w:ascii="Arial" w:hAnsi="Arial" w:cs="Arial"/>
          <w:sz w:val="18"/>
          <w:szCs w:val="18"/>
        </w:rPr>
      </w:pPr>
      <w:r w:rsidRPr="00E86A8E">
        <w:rPr>
          <w:rFonts w:ascii="Arial" w:hAnsi="Arial" w:cs="Arial"/>
          <w:sz w:val="18"/>
          <w:szCs w:val="18"/>
        </w:rPr>
        <w:t xml:space="preserve">Actions of </w:t>
      </w:r>
      <w:r w:rsidR="001D2381" w:rsidRPr="00E86A8E">
        <w:rPr>
          <w:rFonts w:ascii="Arial" w:hAnsi="Arial" w:cs="Arial"/>
          <w:sz w:val="18"/>
          <w:szCs w:val="18"/>
        </w:rPr>
        <w:t xml:space="preserve">the </w:t>
      </w:r>
      <w:r w:rsidRPr="00E86A8E">
        <w:rPr>
          <w:rFonts w:ascii="Arial" w:hAnsi="Arial" w:cs="Arial"/>
          <w:sz w:val="18"/>
          <w:szCs w:val="18"/>
        </w:rPr>
        <w:t>OPAC that could be implemented in synergy with actions of other OPs, meaning that they are implemented in a combined way in order to reinforce and mutually intensify effects</w:t>
      </w:r>
      <w:r w:rsidR="00D52C80" w:rsidRPr="00E86A8E">
        <w:rPr>
          <w:rFonts w:ascii="Arial" w:hAnsi="Arial" w:cs="Arial"/>
          <w:sz w:val="18"/>
          <w:szCs w:val="18"/>
        </w:rPr>
        <w:t xml:space="preserve"> as well as reduce administrative burden and ensure appropriate timing in the contracting process</w:t>
      </w:r>
      <w:r w:rsidRPr="00E86A8E">
        <w:rPr>
          <w:rFonts w:ascii="Arial" w:hAnsi="Arial" w:cs="Arial"/>
          <w:sz w:val="18"/>
          <w:szCs w:val="18"/>
        </w:rPr>
        <w:t>.</w:t>
      </w:r>
    </w:p>
    <w:p w:rsidR="008E1A45" w:rsidRPr="00E86A8E" w:rsidRDefault="008E1A45" w:rsidP="0027005E">
      <w:pPr>
        <w:pStyle w:val="ListParagraph"/>
        <w:numPr>
          <w:ilvl w:val="0"/>
          <w:numId w:val="30"/>
        </w:numPr>
        <w:spacing w:after="120" w:line="280" w:lineRule="atLeast"/>
        <w:jc w:val="both"/>
        <w:rPr>
          <w:rFonts w:ascii="Arial" w:hAnsi="Arial" w:cs="Arial"/>
          <w:sz w:val="18"/>
          <w:szCs w:val="18"/>
        </w:rPr>
      </w:pPr>
      <w:r w:rsidRPr="00E86A8E">
        <w:rPr>
          <w:rFonts w:ascii="Arial" w:hAnsi="Arial" w:cs="Arial"/>
          <w:sz w:val="18"/>
          <w:szCs w:val="18"/>
        </w:rPr>
        <w:t>Potential overlaps which would require attention for a clear demarcation of the actions.</w:t>
      </w:r>
    </w:p>
    <w:p w:rsidR="008E1A45" w:rsidRPr="00E86A8E" w:rsidRDefault="004E466A"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052E1D">
        <w:rPr>
          <w:rFonts w:ascii="Arial" w:hAnsi="Arial" w:cs="Arial"/>
          <w:sz w:val="18"/>
          <w:szCs w:val="18"/>
          <w:lang w:val="en-GB"/>
        </w:rPr>
        <w:t>Table</w:t>
      </w:r>
      <w:r w:rsidR="0017562B" w:rsidRPr="00052E1D">
        <w:rPr>
          <w:rFonts w:ascii="Arial" w:hAnsi="Arial" w:cs="Arial"/>
          <w:sz w:val="18"/>
          <w:szCs w:val="18"/>
          <w:lang w:val="en-GB"/>
        </w:rPr>
        <w:t>s</w:t>
      </w:r>
      <w:r w:rsidR="00BA2E50" w:rsidRPr="00052E1D">
        <w:rPr>
          <w:rFonts w:ascii="Arial" w:hAnsi="Arial" w:cs="Arial"/>
          <w:sz w:val="18"/>
          <w:szCs w:val="18"/>
          <w:lang w:val="en-GB"/>
        </w:rPr>
        <w:t xml:space="preserve"> </w:t>
      </w:r>
      <w:r w:rsidR="00DA0C03" w:rsidRPr="00052E1D">
        <w:rPr>
          <w:rFonts w:ascii="Arial" w:hAnsi="Arial" w:cs="Arial"/>
          <w:sz w:val="18"/>
          <w:szCs w:val="18"/>
          <w:lang w:val="en-GB"/>
        </w:rPr>
        <w:t>2.</w:t>
      </w:r>
      <w:r w:rsidR="00BA2E50" w:rsidRPr="00052E1D">
        <w:rPr>
          <w:rFonts w:ascii="Arial" w:hAnsi="Arial" w:cs="Arial"/>
          <w:sz w:val="18"/>
          <w:szCs w:val="18"/>
          <w:lang w:val="en-GB"/>
        </w:rPr>
        <w:t xml:space="preserve">1.and </w:t>
      </w:r>
      <w:r w:rsidR="0017562B" w:rsidRPr="00052E1D">
        <w:rPr>
          <w:rFonts w:ascii="Arial" w:hAnsi="Arial" w:cs="Arial"/>
          <w:sz w:val="18"/>
          <w:szCs w:val="18"/>
          <w:lang w:val="en-GB"/>
        </w:rPr>
        <w:t>A</w:t>
      </w:r>
      <w:r w:rsidR="00DA0C03" w:rsidRPr="00052E1D">
        <w:rPr>
          <w:rFonts w:ascii="Arial" w:hAnsi="Arial" w:cs="Arial"/>
          <w:sz w:val="18"/>
          <w:szCs w:val="18"/>
          <w:lang w:val="en-GB"/>
        </w:rPr>
        <w:t xml:space="preserve"> </w:t>
      </w:r>
      <w:r w:rsidR="0017562B" w:rsidRPr="00052E1D">
        <w:rPr>
          <w:rFonts w:ascii="Arial" w:hAnsi="Arial" w:cs="Arial"/>
          <w:sz w:val="18"/>
          <w:szCs w:val="18"/>
          <w:lang w:val="en-GB"/>
        </w:rPr>
        <w:t>2</w:t>
      </w:r>
      <w:r w:rsidR="00DA0C03" w:rsidRPr="00052E1D">
        <w:rPr>
          <w:rFonts w:ascii="Arial" w:hAnsi="Arial" w:cs="Arial"/>
          <w:sz w:val="18"/>
          <w:szCs w:val="18"/>
          <w:lang w:val="en-GB"/>
        </w:rPr>
        <w:t>.2</w:t>
      </w:r>
      <w:r w:rsidR="0017562B" w:rsidRPr="00052E1D">
        <w:rPr>
          <w:rFonts w:ascii="Arial" w:hAnsi="Arial" w:cs="Arial"/>
          <w:sz w:val="18"/>
          <w:szCs w:val="18"/>
          <w:lang w:val="en-GB"/>
        </w:rPr>
        <w:t xml:space="preserve"> </w:t>
      </w:r>
      <w:r w:rsidRPr="00052E1D">
        <w:rPr>
          <w:rFonts w:ascii="Arial" w:hAnsi="Arial" w:cs="Arial"/>
          <w:sz w:val="18"/>
          <w:szCs w:val="18"/>
          <w:lang w:val="en-GB"/>
        </w:rPr>
        <w:t>(</w:t>
      </w:r>
      <w:r w:rsidR="00DA0C03" w:rsidRPr="00052E1D">
        <w:rPr>
          <w:rFonts w:ascii="Arial" w:hAnsi="Arial" w:cs="Arial"/>
          <w:sz w:val="18"/>
          <w:szCs w:val="18"/>
          <w:lang w:val="en-GB"/>
        </w:rPr>
        <w:t>A</w:t>
      </w:r>
      <w:r w:rsidRPr="00052E1D">
        <w:rPr>
          <w:rFonts w:ascii="Arial" w:hAnsi="Arial" w:cs="Arial"/>
          <w:sz w:val="18"/>
          <w:szCs w:val="18"/>
          <w:lang w:val="en-GB"/>
        </w:rPr>
        <w:t>nnex</w:t>
      </w:r>
      <w:r w:rsidR="008B579D" w:rsidRPr="00052E1D">
        <w:rPr>
          <w:rFonts w:ascii="Arial" w:hAnsi="Arial" w:cs="Arial"/>
          <w:sz w:val="18"/>
          <w:szCs w:val="18"/>
          <w:lang w:val="en-GB"/>
        </w:rPr>
        <w:t xml:space="preserve"> 2</w:t>
      </w:r>
      <w:r w:rsidR="0017562B" w:rsidRPr="00052E1D">
        <w:rPr>
          <w:rFonts w:ascii="Arial" w:hAnsi="Arial" w:cs="Arial"/>
          <w:sz w:val="18"/>
          <w:szCs w:val="18"/>
          <w:lang w:val="en-GB"/>
        </w:rPr>
        <w:t>)</w:t>
      </w:r>
      <w:r w:rsidR="0017562B" w:rsidRPr="00E86A8E">
        <w:rPr>
          <w:rFonts w:ascii="Arial" w:hAnsi="Arial" w:cs="Arial"/>
          <w:sz w:val="18"/>
          <w:szCs w:val="18"/>
          <w:lang w:val="en-GB"/>
        </w:rPr>
        <w:t xml:space="preserve"> </w:t>
      </w:r>
      <w:r w:rsidR="008E1A45" w:rsidRPr="00E86A8E">
        <w:rPr>
          <w:rFonts w:ascii="Arial" w:hAnsi="Arial" w:cs="Arial"/>
          <w:sz w:val="18"/>
          <w:szCs w:val="18"/>
          <w:lang w:val="en-GB"/>
        </w:rPr>
        <w:t xml:space="preserve"> analyse the links (complementarities, synergies </w:t>
      </w:r>
      <w:r w:rsidR="00D20D1B" w:rsidRPr="00E86A8E">
        <w:rPr>
          <w:rFonts w:ascii="Arial" w:hAnsi="Arial" w:cs="Arial"/>
          <w:sz w:val="18"/>
          <w:szCs w:val="18"/>
          <w:lang w:val="en-GB"/>
        </w:rPr>
        <w:t>and demarcation</w:t>
      </w:r>
      <w:r w:rsidR="008E1A45" w:rsidRPr="00E86A8E">
        <w:rPr>
          <w:rFonts w:ascii="Arial" w:hAnsi="Arial" w:cs="Arial"/>
          <w:sz w:val="18"/>
          <w:szCs w:val="18"/>
          <w:lang w:val="en-GB"/>
        </w:rPr>
        <w:t>) between the OPAC and other OPs</w:t>
      </w:r>
      <w:r w:rsidR="00F12313" w:rsidRPr="00E86A8E">
        <w:rPr>
          <w:rFonts w:ascii="Arial" w:hAnsi="Arial" w:cs="Arial"/>
          <w:sz w:val="18"/>
          <w:szCs w:val="18"/>
          <w:lang w:val="en-GB"/>
        </w:rPr>
        <w:t xml:space="preserve">, </w:t>
      </w:r>
      <w:r w:rsidRPr="00E86A8E">
        <w:rPr>
          <w:rFonts w:ascii="Arial" w:hAnsi="Arial" w:cs="Arial"/>
          <w:sz w:val="18"/>
          <w:szCs w:val="18"/>
          <w:lang w:val="en-GB"/>
        </w:rPr>
        <w:t xml:space="preserve">having as reference base  </w:t>
      </w:r>
      <w:r w:rsidR="00D20D1B" w:rsidRPr="00E86A8E">
        <w:rPr>
          <w:rFonts w:ascii="Arial" w:hAnsi="Arial" w:cs="Arial"/>
          <w:sz w:val="18"/>
          <w:szCs w:val="18"/>
          <w:lang w:val="en-GB"/>
        </w:rPr>
        <w:t xml:space="preserve">the </w:t>
      </w:r>
      <w:r w:rsidRPr="00E86A8E">
        <w:rPr>
          <w:rFonts w:ascii="Arial" w:hAnsi="Arial" w:cs="Arial"/>
          <w:sz w:val="18"/>
          <w:szCs w:val="18"/>
          <w:lang w:val="en-GB"/>
        </w:rPr>
        <w:t xml:space="preserve"> </w:t>
      </w:r>
      <w:r w:rsidR="00D20D1B" w:rsidRPr="00E86A8E">
        <w:rPr>
          <w:rFonts w:ascii="Arial" w:hAnsi="Arial" w:cs="Arial"/>
          <w:sz w:val="18"/>
          <w:szCs w:val="18"/>
          <w:lang w:val="en-GB"/>
        </w:rPr>
        <w:t>Ips,</w:t>
      </w:r>
      <w:r w:rsidRPr="00E86A8E">
        <w:rPr>
          <w:rFonts w:ascii="Arial" w:hAnsi="Arial" w:cs="Arial"/>
          <w:sz w:val="18"/>
          <w:szCs w:val="18"/>
          <w:lang w:val="en-GB"/>
        </w:rPr>
        <w:t xml:space="preserve"> </w:t>
      </w:r>
      <w:r w:rsidR="00D20D1B" w:rsidRPr="00E86A8E">
        <w:rPr>
          <w:rFonts w:ascii="Arial" w:hAnsi="Arial" w:cs="Arial"/>
          <w:sz w:val="18"/>
          <w:szCs w:val="18"/>
          <w:lang w:val="en-GB"/>
        </w:rPr>
        <w:t>PAs</w:t>
      </w:r>
      <w:r w:rsidRPr="00E86A8E">
        <w:rPr>
          <w:rFonts w:ascii="Arial" w:hAnsi="Arial" w:cs="Arial"/>
          <w:sz w:val="18"/>
          <w:szCs w:val="18"/>
          <w:lang w:val="en-GB"/>
        </w:rPr>
        <w:t xml:space="preserve"> </w:t>
      </w:r>
      <w:r w:rsidR="00D20D1B" w:rsidRPr="00E86A8E">
        <w:rPr>
          <w:rFonts w:ascii="Arial" w:hAnsi="Arial" w:cs="Arial"/>
          <w:sz w:val="18"/>
          <w:szCs w:val="18"/>
          <w:lang w:val="en-GB"/>
        </w:rPr>
        <w:t xml:space="preserve"> in the first table and a theme based approach in the second table.</w:t>
      </w:r>
      <w:r w:rsidR="008E1A45" w:rsidRPr="00E86A8E">
        <w:rPr>
          <w:rFonts w:ascii="Arial" w:hAnsi="Arial" w:cs="Arial"/>
          <w:sz w:val="18"/>
          <w:szCs w:val="18"/>
          <w:lang w:val="en-GB"/>
        </w:rPr>
        <w:t xml:space="preserve">  </w:t>
      </w:r>
      <w:r w:rsidR="00543313" w:rsidRPr="00E86A8E">
        <w:rPr>
          <w:rFonts w:ascii="Arial" w:hAnsi="Arial" w:cs="Arial"/>
          <w:sz w:val="18"/>
          <w:szCs w:val="18"/>
          <w:lang w:val="en-GB"/>
        </w:rPr>
        <w:t>This analysis was updated several times during the OPAC preparation and has been complemented by a focus group dedicated to discuss the issues between the various programmers and ex ante evaluators</w:t>
      </w:r>
      <w:r w:rsidR="00543313">
        <w:rPr>
          <w:rFonts w:ascii="Arial" w:hAnsi="Arial" w:cs="Arial"/>
          <w:sz w:val="18"/>
          <w:szCs w:val="18"/>
          <w:lang w:val="en-GB"/>
        </w:rPr>
        <w:t>, a</w:t>
      </w:r>
      <w:r w:rsidR="00543313" w:rsidRPr="00E86A8E">
        <w:rPr>
          <w:rFonts w:ascii="Arial" w:hAnsi="Arial" w:cs="Arial"/>
          <w:sz w:val="18"/>
          <w:szCs w:val="18"/>
          <w:lang w:val="en-GB"/>
        </w:rPr>
        <w:t xml:space="preserve">s well bilateral meetings with programmers of other OPs.  </w:t>
      </w:r>
      <w:r w:rsidR="008E1A45" w:rsidRPr="00E86A8E">
        <w:rPr>
          <w:rFonts w:ascii="Arial" w:hAnsi="Arial" w:cs="Arial"/>
          <w:sz w:val="18"/>
          <w:szCs w:val="18"/>
          <w:lang w:val="en-GB"/>
        </w:rPr>
        <w:t xml:space="preserve">A coordination system has been put in place by the </w:t>
      </w:r>
      <w:r w:rsidR="00A048BA" w:rsidRPr="00E86A8E">
        <w:rPr>
          <w:rFonts w:ascii="Arial" w:hAnsi="Arial" w:cs="Arial"/>
          <w:sz w:val="18"/>
          <w:szCs w:val="18"/>
          <w:lang w:val="en-GB"/>
        </w:rPr>
        <w:t>Ministry of European Funds (</w:t>
      </w:r>
      <w:r w:rsidR="008E1A45" w:rsidRPr="00E86A8E">
        <w:rPr>
          <w:rFonts w:ascii="Arial" w:hAnsi="Arial" w:cs="Arial"/>
          <w:sz w:val="18"/>
          <w:szCs w:val="18"/>
          <w:lang w:val="en-GB"/>
        </w:rPr>
        <w:t>MEF</w:t>
      </w:r>
      <w:r w:rsidR="00A048BA" w:rsidRPr="00E86A8E">
        <w:rPr>
          <w:rFonts w:ascii="Arial" w:hAnsi="Arial" w:cs="Arial"/>
          <w:sz w:val="18"/>
          <w:szCs w:val="18"/>
          <w:lang w:val="en-GB"/>
        </w:rPr>
        <w:t>)</w:t>
      </w:r>
      <w:r w:rsidR="008E1A45" w:rsidRPr="00E86A8E">
        <w:rPr>
          <w:rFonts w:ascii="Arial" w:hAnsi="Arial" w:cs="Arial"/>
          <w:sz w:val="18"/>
          <w:szCs w:val="18"/>
          <w:lang w:val="en-GB"/>
        </w:rPr>
        <w:t xml:space="preserve"> to </w:t>
      </w:r>
      <w:r w:rsidR="009F71DE" w:rsidRPr="00E86A8E">
        <w:rPr>
          <w:rFonts w:ascii="Arial" w:hAnsi="Arial" w:cs="Arial"/>
          <w:sz w:val="18"/>
          <w:szCs w:val="18"/>
          <w:lang w:val="en-GB"/>
        </w:rPr>
        <w:t>ensure a</w:t>
      </w:r>
      <w:r w:rsidR="008E1A45" w:rsidRPr="00E86A8E">
        <w:rPr>
          <w:rFonts w:ascii="Arial" w:hAnsi="Arial" w:cs="Arial"/>
          <w:sz w:val="18"/>
          <w:szCs w:val="18"/>
          <w:lang w:val="en-GB"/>
        </w:rPr>
        <w:t xml:space="preserve"> communication on an ongoing basis. </w:t>
      </w:r>
    </w:p>
    <w:p w:rsidR="008E1A45" w:rsidRPr="00E86A8E"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E86A8E">
        <w:rPr>
          <w:rFonts w:ascii="Arial" w:hAnsi="Arial" w:cs="Arial"/>
          <w:sz w:val="18"/>
          <w:szCs w:val="18"/>
          <w:lang w:val="en-GB"/>
        </w:rPr>
        <w:t xml:space="preserve">The </w:t>
      </w:r>
      <w:r w:rsidR="00543313" w:rsidRPr="00E86A8E">
        <w:rPr>
          <w:rFonts w:ascii="Arial" w:hAnsi="Arial" w:cs="Arial"/>
          <w:sz w:val="18"/>
          <w:szCs w:val="18"/>
          <w:lang w:val="en-GB"/>
        </w:rPr>
        <w:t>tables show</w:t>
      </w:r>
      <w:r w:rsidR="008B579D" w:rsidRPr="00E86A8E">
        <w:rPr>
          <w:rFonts w:ascii="Arial" w:hAnsi="Arial" w:cs="Arial"/>
          <w:sz w:val="18"/>
          <w:szCs w:val="18"/>
          <w:lang w:val="en-GB"/>
        </w:rPr>
        <w:t xml:space="preserve"> </w:t>
      </w:r>
      <w:r w:rsidRPr="00E86A8E">
        <w:rPr>
          <w:rFonts w:ascii="Arial" w:hAnsi="Arial" w:cs="Arial"/>
          <w:sz w:val="18"/>
          <w:szCs w:val="18"/>
          <w:lang w:val="en-GB"/>
        </w:rPr>
        <w:t xml:space="preserve">a number of potential complementarities between the OPAC and other programmes. The demarcation between the actions of </w:t>
      </w:r>
      <w:r w:rsidR="00512D89" w:rsidRPr="00E86A8E">
        <w:rPr>
          <w:rFonts w:ascii="Arial" w:hAnsi="Arial" w:cs="Arial"/>
          <w:sz w:val="18"/>
          <w:szCs w:val="18"/>
          <w:lang w:val="en-GB"/>
        </w:rPr>
        <w:t xml:space="preserve">the </w:t>
      </w:r>
      <w:r w:rsidRPr="00E86A8E">
        <w:rPr>
          <w:rFonts w:ascii="Arial" w:hAnsi="Arial" w:cs="Arial"/>
          <w:sz w:val="18"/>
          <w:szCs w:val="18"/>
          <w:lang w:val="en-GB"/>
        </w:rPr>
        <w:t xml:space="preserve">OPAC is established by target group, or the type of action (which is specific to the OP). There are potential synergies that could be managed to enhance effects. </w:t>
      </w:r>
    </w:p>
    <w:p w:rsidR="008E1A45" w:rsidRPr="00E86A8E"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E86A8E">
        <w:rPr>
          <w:rFonts w:ascii="Arial" w:hAnsi="Arial" w:cs="Arial"/>
          <w:sz w:val="18"/>
          <w:szCs w:val="18"/>
          <w:lang w:val="en-GB"/>
        </w:rPr>
        <w:t xml:space="preserve">The </w:t>
      </w:r>
      <w:r w:rsidR="004E466A" w:rsidRPr="00E86A8E">
        <w:rPr>
          <w:rFonts w:ascii="Arial" w:hAnsi="Arial" w:cs="Arial"/>
          <w:sz w:val="18"/>
          <w:szCs w:val="18"/>
          <w:u w:val="single"/>
          <w:lang w:val="en-GB"/>
        </w:rPr>
        <w:t>key issues</w:t>
      </w:r>
      <w:r w:rsidRPr="00E86A8E">
        <w:rPr>
          <w:rFonts w:ascii="Arial" w:hAnsi="Arial" w:cs="Arial"/>
          <w:sz w:val="18"/>
          <w:szCs w:val="18"/>
          <w:lang w:val="en-GB"/>
        </w:rPr>
        <w:t xml:space="preserve"> in defining the complementarities and demarcation</w:t>
      </w:r>
      <w:r w:rsidR="00AE440E" w:rsidRPr="00E86A8E">
        <w:rPr>
          <w:rFonts w:ascii="Arial" w:hAnsi="Arial" w:cs="Arial"/>
          <w:sz w:val="18"/>
          <w:szCs w:val="18"/>
          <w:lang w:val="en-GB"/>
        </w:rPr>
        <w:t>s</w:t>
      </w:r>
      <w:r w:rsidRPr="00E86A8E">
        <w:rPr>
          <w:rFonts w:ascii="Arial" w:hAnsi="Arial" w:cs="Arial"/>
          <w:sz w:val="18"/>
          <w:szCs w:val="18"/>
          <w:lang w:val="en-GB"/>
        </w:rPr>
        <w:t xml:space="preserve"> between the actions of the OPs </w:t>
      </w:r>
      <w:r w:rsidR="00DA0C03" w:rsidRPr="00E86A8E">
        <w:rPr>
          <w:rFonts w:ascii="Arial" w:hAnsi="Arial" w:cs="Arial"/>
          <w:sz w:val="18"/>
          <w:szCs w:val="18"/>
          <w:lang w:val="en-GB"/>
        </w:rPr>
        <w:t xml:space="preserve">(as detailed in Table 2.1. in Annex 2) </w:t>
      </w:r>
      <w:r w:rsidRPr="00E86A8E">
        <w:rPr>
          <w:rFonts w:ascii="Arial" w:hAnsi="Arial" w:cs="Arial"/>
          <w:sz w:val="18"/>
          <w:szCs w:val="18"/>
          <w:lang w:val="en-GB"/>
        </w:rPr>
        <w:t>are the following:</w:t>
      </w:r>
    </w:p>
    <w:p w:rsidR="008E1A45" w:rsidRPr="00E86A8E" w:rsidRDefault="008E1A45" w:rsidP="00111502">
      <w:pPr>
        <w:spacing w:after="120"/>
        <w:jc w:val="both"/>
        <w:rPr>
          <w:rFonts w:cs="Arial"/>
          <w:szCs w:val="18"/>
        </w:rPr>
      </w:pPr>
      <w:r w:rsidRPr="00E86A8E">
        <w:rPr>
          <w:rFonts w:cs="Arial"/>
          <w:szCs w:val="18"/>
        </w:rPr>
        <w:lastRenderedPageBreak/>
        <w:t xml:space="preserve">Complementarities of </w:t>
      </w:r>
      <w:r w:rsidR="001D2381" w:rsidRPr="00E86A8E">
        <w:rPr>
          <w:rFonts w:cs="Arial"/>
          <w:szCs w:val="18"/>
        </w:rPr>
        <w:t xml:space="preserve">the </w:t>
      </w:r>
      <w:r w:rsidRPr="00E86A8E">
        <w:rPr>
          <w:rFonts w:cs="Arial"/>
          <w:szCs w:val="18"/>
        </w:rPr>
        <w:t xml:space="preserve">OPAC with </w:t>
      </w:r>
      <w:r w:rsidR="001D2381" w:rsidRPr="00E86A8E">
        <w:rPr>
          <w:rFonts w:cs="Arial"/>
          <w:szCs w:val="18"/>
        </w:rPr>
        <w:t xml:space="preserve">the </w:t>
      </w:r>
      <w:r w:rsidRPr="00E86A8E">
        <w:rPr>
          <w:rFonts w:cs="Arial"/>
          <w:szCs w:val="18"/>
        </w:rPr>
        <w:t xml:space="preserve">OPC;  </w:t>
      </w:r>
    </w:p>
    <w:p w:rsidR="008E1A45" w:rsidRPr="00E86A8E" w:rsidRDefault="008E1A45" w:rsidP="0027005E">
      <w:pPr>
        <w:pStyle w:val="ListParagraph"/>
        <w:numPr>
          <w:ilvl w:val="0"/>
          <w:numId w:val="30"/>
        </w:numPr>
        <w:spacing w:after="120" w:line="280" w:lineRule="atLeast"/>
        <w:jc w:val="both"/>
        <w:rPr>
          <w:rFonts w:ascii="Arial" w:hAnsi="Arial" w:cs="Arial"/>
          <w:sz w:val="18"/>
          <w:szCs w:val="18"/>
        </w:rPr>
      </w:pPr>
      <w:r w:rsidRPr="00E86A8E">
        <w:rPr>
          <w:rFonts w:ascii="Arial" w:hAnsi="Arial" w:cs="Arial"/>
          <w:color w:val="000000" w:themeColor="text1"/>
          <w:sz w:val="18"/>
          <w:szCs w:val="18"/>
        </w:rPr>
        <w:t xml:space="preserve">Complementarities between </w:t>
      </w:r>
      <w:r w:rsidR="001D2381" w:rsidRPr="00E86A8E">
        <w:rPr>
          <w:rFonts w:ascii="Arial" w:hAnsi="Arial" w:cs="Arial"/>
          <w:color w:val="000000" w:themeColor="text1"/>
          <w:sz w:val="18"/>
          <w:szCs w:val="18"/>
        </w:rPr>
        <w:t xml:space="preserve">the </w:t>
      </w:r>
      <w:r w:rsidRPr="00E86A8E">
        <w:rPr>
          <w:rFonts w:ascii="Arial" w:hAnsi="Arial" w:cs="Arial"/>
          <w:color w:val="000000" w:themeColor="text1"/>
          <w:sz w:val="18"/>
          <w:szCs w:val="18"/>
        </w:rPr>
        <w:t xml:space="preserve">OPAC and </w:t>
      </w:r>
      <w:r w:rsidR="001D2381" w:rsidRPr="00E86A8E">
        <w:rPr>
          <w:rFonts w:ascii="Arial" w:hAnsi="Arial" w:cs="Arial"/>
          <w:color w:val="000000" w:themeColor="text1"/>
          <w:sz w:val="18"/>
          <w:szCs w:val="18"/>
        </w:rPr>
        <w:t xml:space="preserve">the </w:t>
      </w:r>
      <w:r w:rsidRPr="00E86A8E">
        <w:rPr>
          <w:rFonts w:ascii="Arial" w:hAnsi="Arial" w:cs="Arial"/>
          <w:color w:val="000000" w:themeColor="text1"/>
          <w:sz w:val="18"/>
          <w:szCs w:val="18"/>
        </w:rPr>
        <w:t xml:space="preserve">OPC </w:t>
      </w:r>
      <w:r w:rsidR="001D2381" w:rsidRPr="00E86A8E">
        <w:rPr>
          <w:rFonts w:ascii="Arial" w:hAnsi="Arial" w:cs="Arial"/>
          <w:color w:val="000000" w:themeColor="text1"/>
          <w:sz w:val="18"/>
          <w:szCs w:val="18"/>
        </w:rPr>
        <w:t xml:space="preserve">PA2 </w:t>
      </w:r>
      <w:r w:rsidRPr="00E86A8E">
        <w:rPr>
          <w:rFonts w:ascii="Arial" w:hAnsi="Arial" w:cs="Arial"/>
          <w:color w:val="000000" w:themeColor="text1"/>
          <w:sz w:val="18"/>
          <w:szCs w:val="18"/>
        </w:rPr>
        <w:t xml:space="preserve">interventions; demarcation between the actions funded from the two OPs is ensured and specified clearly in both OPs mentioning the ICT actions funded from </w:t>
      </w:r>
      <w:r w:rsidR="001D2381" w:rsidRPr="00E86A8E">
        <w:rPr>
          <w:rFonts w:ascii="Arial" w:hAnsi="Arial" w:cs="Arial"/>
          <w:color w:val="000000" w:themeColor="text1"/>
          <w:sz w:val="18"/>
          <w:szCs w:val="18"/>
        </w:rPr>
        <w:t xml:space="preserve">the </w:t>
      </w:r>
      <w:r w:rsidRPr="00E86A8E">
        <w:rPr>
          <w:rFonts w:ascii="Arial" w:hAnsi="Arial" w:cs="Arial"/>
          <w:color w:val="000000" w:themeColor="text1"/>
          <w:sz w:val="18"/>
          <w:szCs w:val="18"/>
        </w:rPr>
        <w:t xml:space="preserve">OPC and the corresponding  support actions funded from </w:t>
      </w:r>
      <w:r w:rsidR="001D2381" w:rsidRPr="00E86A8E">
        <w:rPr>
          <w:rFonts w:ascii="Arial" w:hAnsi="Arial" w:cs="Arial"/>
          <w:color w:val="000000" w:themeColor="text1"/>
          <w:sz w:val="18"/>
          <w:szCs w:val="18"/>
        </w:rPr>
        <w:t xml:space="preserve">the </w:t>
      </w:r>
      <w:r w:rsidRPr="00E86A8E">
        <w:rPr>
          <w:rFonts w:ascii="Arial" w:hAnsi="Arial" w:cs="Arial"/>
          <w:color w:val="000000" w:themeColor="text1"/>
          <w:sz w:val="18"/>
          <w:szCs w:val="18"/>
        </w:rPr>
        <w:t xml:space="preserve">OPAC. The correlation of the actions funded </w:t>
      </w:r>
      <w:r w:rsidR="00C328EE" w:rsidRPr="00E86A8E">
        <w:rPr>
          <w:rFonts w:ascii="Arial" w:hAnsi="Arial" w:cs="Arial"/>
          <w:color w:val="000000" w:themeColor="text1"/>
          <w:sz w:val="18"/>
          <w:szCs w:val="18"/>
        </w:rPr>
        <w:t xml:space="preserve"> </w:t>
      </w:r>
      <w:r w:rsidRPr="00E86A8E">
        <w:rPr>
          <w:rFonts w:ascii="Arial" w:hAnsi="Arial" w:cs="Arial"/>
          <w:color w:val="000000" w:themeColor="text1"/>
          <w:sz w:val="18"/>
          <w:szCs w:val="18"/>
        </w:rPr>
        <w:t xml:space="preserve">from the OPAC and </w:t>
      </w:r>
      <w:r w:rsidR="001D2381" w:rsidRPr="00E86A8E">
        <w:rPr>
          <w:rFonts w:ascii="Arial" w:hAnsi="Arial" w:cs="Arial"/>
          <w:color w:val="000000" w:themeColor="text1"/>
          <w:sz w:val="18"/>
          <w:szCs w:val="18"/>
        </w:rPr>
        <w:t xml:space="preserve">the </w:t>
      </w:r>
      <w:r w:rsidRPr="00E86A8E">
        <w:rPr>
          <w:rFonts w:ascii="Arial" w:hAnsi="Arial" w:cs="Arial"/>
          <w:color w:val="000000" w:themeColor="text1"/>
          <w:sz w:val="18"/>
          <w:szCs w:val="18"/>
        </w:rPr>
        <w:t xml:space="preserve">OPC PA 2 may lead </w:t>
      </w:r>
      <w:r w:rsidR="00C328EE" w:rsidRPr="00E86A8E">
        <w:rPr>
          <w:rFonts w:ascii="Arial" w:hAnsi="Arial" w:cs="Arial"/>
          <w:color w:val="000000" w:themeColor="text1"/>
          <w:sz w:val="18"/>
          <w:szCs w:val="18"/>
        </w:rPr>
        <w:t xml:space="preserve"> </w:t>
      </w:r>
      <w:r w:rsidRPr="00E86A8E">
        <w:rPr>
          <w:rFonts w:ascii="Arial" w:hAnsi="Arial" w:cs="Arial"/>
          <w:color w:val="000000" w:themeColor="text1"/>
          <w:sz w:val="18"/>
          <w:szCs w:val="18"/>
        </w:rPr>
        <w:t xml:space="preserve">to synergies and enhanced effects. This will be strengthened through a protocol of cooperation between the two MAs, formalizing in this way the coordination of the two OPs. </w:t>
      </w:r>
    </w:p>
    <w:p w:rsidR="008E1A45" w:rsidRPr="00E86A8E" w:rsidRDefault="008E1A45" w:rsidP="00111502">
      <w:pPr>
        <w:spacing w:after="120"/>
        <w:jc w:val="both"/>
        <w:rPr>
          <w:rFonts w:cs="Arial"/>
          <w:szCs w:val="18"/>
        </w:rPr>
      </w:pPr>
      <w:r w:rsidRPr="00E86A8E">
        <w:rPr>
          <w:rFonts w:cs="Arial"/>
          <w:szCs w:val="18"/>
        </w:rPr>
        <w:t xml:space="preserve">Complementarities of </w:t>
      </w:r>
      <w:r w:rsidR="001D2381" w:rsidRPr="00E86A8E">
        <w:rPr>
          <w:rFonts w:cs="Arial"/>
          <w:szCs w:val="18"/>
        </w:rPr>
        <w:t xml:space="preserve">the </w:t>
      </w:r>
      <w:r w:rsidRPr="00E86A8E">
        <w:rPr>
          <w:rFonts w:cs="Arial"/>
          <w:szCs w:val="18"/>
        </w:rPr>
        <w:t xml:space="preserve">OPAC with </w:t>
      </w:r>
      <w:r w:rsidR="001D2381" w:rsidRPr="00E86A8E">
        <w:rPr>
          <w:rFonts w:cs="Arial"/>
          <w:szCs w:val="18"/>
        </w:rPr>
        <w:t xml:space="preserve">the </w:t>
      </w:r>
      <w:r w:rsidRPr="00E86A8E">
        <w:rPr>
          <w:rFonts w:cs="Arial"/>
          <w:szCs w:val="18"/>
        </w:rPr>
        <w:t>OPHC.</w:t>
      </w:r>
    </w:p>
    <w:p w:rsidR="00C328EE" w:rsidRPr="00E86A8E" w:rsidRDefault="004E466A" w:rsidP="0027005E">
      <w:pPr>
        <w:pStyle w:val="ListParagraph"/>
        <w:numPr>
          <w:ilvl w:val="0"/>
          <w:numId w:val="30"/>
        </w:numPr>
        <w:spacing w:after="120" w:line="280" w:lineRule="atLeast"/>
        <w:jc w:val="both"/>
        <w:rPr>
          <w:rFonts w:ascii="Arial" w:hAnsi="Arial" w:cs="Arial"/>
          <w:color w:val="000000" w:themeColor="text1"/>
          <w:sz w:val="18"/>
          <w:szCs w:val="18"/>
        </w:rPr>
      </w:pPr>
      <w:r w:rsidRPr="00E86A8E">
        <w:rPr>
          <w:rFonts w:ascii="Arial" w:hAnsi="Arial" w:cs="Arial"/>
          <w:color w:val="000000" w:themeColor="text1"/>
          <w:sz w:val="18"/>
          <w:szCs w:val="18"/>
        </w:rPr>
        <w:t>Complementarity with the OPHC</w:t>
      </w:r>
      <w:r w:rsidR="00916FEB" w:rsidRPr="00E86A8E">
        <w:rPr>
          <w:rFonts w:ascii="Arial" w:hAnsi="Arial" w:cs="Arial"/>
          <w:color w:val="000000" w:themeColor="text1"/>
          <w:sz w:val="18"/>
          <w:szCs w:val="18"/>
        </w:rPr>
        <w:t xml:space="preserve">, </w:t>
      </w:r>
      <w:r w:rsidRPr="00E86A8E">
        <w:rPr>
          <w:rFonts w:ascii="Arial" w:hAnsi="Arial" w:cs="Arial"/>
          <w:color w:val="000000" w:themeColor="text1"/>
          <w:sz w:val="18"/>
          <w:szCs w:val="18"/>
        </w:rPr>
        <w:t xml:space="preserve"> S.O. 4.12-4.15 support specific actions in order to  support central and local  public administration in order to deliver social services of general interest</w:t>
      </w:r>
    </w:p>
    <w:p w:rsidR="008E1A45" w:rsidRPr="00E86A8E" w:rsidRDefault="008E1A45" w:rsidP="0027005E">
      <w:pPr>
        <w:pStyle w:val="ListParagraph"/>
        <w:numPr>
          <w:ilvl w:val="0"/>
          <w:numId w:val="30"/>
        </w:numPr>
        <w:spacing w:after="120" w:line="280" w:lineRule="atLeast"/>
        <w:jc w:val="both"/>
        <w:rPr>
          <w:rFonts w:ascii="Arial" w:hAnsi="Arial" w:cs="Arial"/>
          <w:color w:val="000000" w:themeColor="text1"/>
          <w:sz w:val="18"/>
          <w:szCs w:val="18"/>
        </w:rPr>
      </w:pPr>
      <w:r w:rsidRPr="00E86A8E">
        <w:rPr>
          <w:rFonts w:ascii="Arial" w:hAnsi="Arial" w:cs="Arial"/>
          <w:color w:val="000000" w:themeColor="text1"/>
          <w:sz w:val="18"/>
          <w:szCs w:val="18"/>
        </w:rPr>
        <w:t xml:space="preserve">Complementarity with </w:t>
      </w:r>
      <w:r w:rsidR="001D2381" w:rsidRPr="00E86A8E">
        <w:rPr>
          <w:rFonts w:ascii="Arial" w:hAnsi="Arial" w:cs="Arial"/>
          <w:color w:val="000000" w:themeColor="text1"/>
          <w:sz w:val="18"/>
          <w:szCs w:val="18"/>
        </w:rPr>
        <w:t xml:space="preserve">the </w:t>
      </w:r>
      <w:r w:rsidRPr="00E86A8E">
        <w:rPr>
          <w:rFonts w:ascii="Arial" w:hAnsi="Arial" w:cs="Arial"/>
          <w:color w:val="000000" w:themeColor="text1"/>
          <w:sz w:val="18"/>
          <w:szCs w:val="18"/>
        </w:rPr>
        <w:t xml:space="preserve">OPHC, PA3, PI3.4, aiming the enhancement of PES (public employment services) capacity to provide high quality services tailored to the needs of the labor market. Complementarity with </w:t>
      </w:r>
      <w:r w:rsidR="001D2381" w:rsidRPr="00E86A8E">
        <w:rPr>
          <w:rFonts w:ascii="Arial" w:hAnsi="Arial" w:cs="Arial"/>
          <w:color w:val="000000" w:themeColor="text1"/>
          <w:sz w:val="18"/>
          <w:szCs w:val="18"/>
        </w:rPr>
        <w:t xml:space="preserve">the </w:t>
      </w:r>
      <w:r w:rsidRPr="00E86A8E">
        <w:rPr>
          <w:rFonts w:ascii="Arial" w:hAnsi="Arial" w:cs="Arial"/>
          <w:color w:val="000000" w:themeColor="text1"/>
          <w:sz w:val="18"/>
          <w:szCs w:val="18"/>
        </w:rPr>
        <w:t xml:space="preserve">OPHC regarding training of personel in education and health – OPAC being limited to strategic management, budgeting, public policies, monitoring and evaluation, while </w:t>
      </w:r>
      <w:r w:rsidR="001D2381" w:rsidRPr="00E86A8E">
        <w:rPr>
          <w:rFonts w:ascii="Arial" w:hAnsi="Arial" w:cs="Arial"/>
          <w:color w:val="000000" w:themeColor="text1"/>
          <w:sz w:val="18"/>
          <w:szCs w:val="18"/>
        </w:rPr>
        <w:t xml:space="preserve">the </w:t>
      </w:r>
      <w:r w:rsidRPr="00E86A8E">
        <w:rPr>
          <w:rFonts w:ascii="Arial" w:hAnsi="Arial" w:cs="Arial"/>
          <w:color w:val="000000" w:themeColor="text1"/>
          <w:sz w:val="18"/>
          <w:szCs w:val="18"/>
        </w:rPr>
        <w:t>OPHC will address specific educationa</w:t>
      </w:r>
      <w:r w:rsidR="001D2381" w:rsidRPr="00E86A8E">
        <w:rPr>
          <w:rFonts w:ascii="Arial" w:hAnsi="Arial" w:cs="Arial"/>
          <w:color w:val="000000" w:themeColor="text1"/>
          <w:sz w:val="18"/>
          <w:szCs w:val="18"/>
        </w:rPr>
        <w:t>l</w:t>
      </w:r>
      <w:r w:rsidRPr="00E86A8E">
        <w:rPr>
          <w:rFonts w:ascii="Arial" w:hAnsi="Arial" w:cs="Arial"/>
          <w:color w:val="000000" w:themeColor="text1"/>
          <w:sz w:val="18"/>
          <w:szCs w:val="18"/>
        </w:rPr>
        <w:t xml:space="preserve"> and health skills.</w:t>
      </w:r>
    </w:p>
    <w:p w:rsidR="008E1A45" w:rsidRPr="00E86A8E" w:rsidRDefault="008E1A45" w:rsidP="0027005E">
      <w:pPr>
        <w:pStyle w:val="ListParagraph"/>
        <w:numPr>
          <w:ilvl w:val="0"/>
          <w:numId w:val="30"/>
        </w:numPr>
        <w:spacing w:after="120" w:line="280" w:lineRule="atLeast"/>
        <w:jc w:val="both"/>
        <w:rPr>
          <w:rFonts w:ascii="Arial" w:hAnsi="Arial" w:cs="Arial"/>
          <w:color w:val="000000" w:themeColor="text1"/>
          <w:sz w:val="18"/>
          <w:szCs w:val="18"/>
        </w:rPr>
      </w:pPr>
      <w:r w:rsidRPr="00E86A8E">
        <w:rPr>
          <w:rFonts w:ascii="Arial" w:hAnsi="Arial" w:cs="Arial"/>
          <w:color w:val="000000" w:themeColor="text1"/>
          <w:sz w:val="18"/>
          <w:szCs w:val="18"/>
        </w:rPr>
        <w:t xml:space="preserve">Demarcation is established by target group; </w:t>
      </w:r>
      <w:r w:rsidR="00AB1343" w:rsidRPr="00E86A8E">
        <w:rPr>
          <w:rFonts w:ascii="Arial" w:hAnsi="Arial" w:cs="Arial"/>
          <w:color w:val="000000" w:themeColor="text1"/>
          <w:sz w:val="18"/>
          <w:szCs w:val="18"/>
        </w:rPr>
        <w:t xml:space="preserve">social services  and </w:t>
      </w:r>
      <w:r w:rsidRPr="00E86A8E">
        <w:rPr>
          <w:rFonts w:ascii="Arial" w:hAnsi="Arial" w:cs="Arial"/>
          <w:color w:val="000000" w:themeColor="text1"/>
          <w:sz w:val="18"/>
          <w:szCs w:val="18"/>
        </w:rPr>
        <w:t>PES capacity will be supported through Human Capital.</w:t>
      </w:r>
    </w:p>
    <w:p w:rsidR="008E1A45" w:rsidRPr="00E86A8E" w:rsidRDefault="008E1A45" w:rsidP="00111502">
      <w:pPr>
        <w:spacing w:after="120"/>
        <w:jc w:val="both"/>
        <w:rPr>
          <w:rFonts w:cs="Arial"/>
          <w:szCs w:val="18"/>
        </w:rPr>
      </w:pPr>
      <w:r w:rsidRPr="00E86A8E">
        <w:rPr>
          <w:rFonts w:cs="Arial"/>
          <w:szCs w:val="18"/>
        </w:rPr>
        <w:t xml:space="preserve">Complementarities with </w:t>
      </w:r>
      <w:r w:rsidR="001D2381" w:rsidRPr="00E86A8E">
        <w:rPr>
          <w:rFonts w:cs="Arial"/>
          <w:szCs w:val="18"/>
        </w:rPr>
        <w:t xml:space="preserve">the </w:t>
      </w:r>
      <w:r w:rsidRPr="00E86A8E">
        <w:rPr>
          <w:rFonts w:cs="Arial"/>
          <w:szCs w:val="18"/>
        </w:rPr>
        <w:t>OPTA.</w:t>
      </w:r>
    </w:p>
    <w:p w:rsidR="008E1A45" w:rsidRPr="00E86A8E" w:rsidRDefault="002B10B6" w:rsidP="0027005E">
      <w:pPr>
        <w:pStyle w:val="ListParagraph"/>
        <w:numPr>
          <w:ilvl w:val="0"/>
          <w:numId w:val="30"/>
        </w:numPr>
        <w:spacing w:after="120" w:line="280" w:lineRule="atLeast"/>
        <w:jc w:val="both"/>
        <w:rPr>
          <w:rFonts w:ascii="Arial" w:hAnsi="Arial" w:cs="Arial"/>
          <w:sz w:val="18"/>
          <w:szCs w:val="18"/>
        </w:rPr>
      </w:pPr>
      <w:r w:rsidRPr="00E86A8E">
        <w:rPr>
          <w:rFonts w:ascii="Arial" w:hAnsi="Arial" w:cs="Arial"/>
          <w:sz w:val="18"/>
          <w:szCs w:val="18"/>
        </w:rPr>
        <w:t xml:space="preserve">The key areas of complementarity are actions for improving absorption capacity of ESI Funds). </w:t>
      </w:r>
      <w:r w:rsidR="00263E35" w:rsidRPr="00E86A8E">
        <w:rPr>
          <w:rFonts w:ascii="Arial" w:hAnsi="Arial" w:cs="Arial"/>
          <w:color w:val="000000" w:themeColor="text1"/>
          <w:sz w:val="18"/>
          <w:szCs w:val="18"/>
        </w:rPr>
        <w:t xml:space="preserve">Demarcation of the complementary actions is ensured through the differentiation of the target group: </w:t>
      </w:r>
      <w:r w:rsidR="004E466A" w:rsidRPr="00E86A8E">
        <w:rPr>
          <w:rFonts w:ascii="Arial" w:hAnsi="Arial" w:cs="Arial"/>
          <w:color w:val="000000" w:themeColor="text1"/>
          <w:sz w:val="18"/>
          <w:szCs w:val="18"/>
        </w:rPr>
        <w:t xml:space="preserve">the </w:t>
      </w:r>
      <w:r w:rsidRPr="00E86A8E">
        <w:rPr>
          <w:rFonts w:ascii="Arial" w:hAnsi="Arial" w:cs="Arial"/>
          <w:color w:val="000000" w:themeColor="text1"/>
          <w:sz w:val="18"/>
          <w:szCs w:val="18"/>
        </w:rPr>
        <w:t xml:space="preserve">OPTA will fund actions addressing the authorities involved in the ESIF management system for the effective implementation of these funds; </w:t>
      </w:r>
      <w:r w:rsidR="004E466A" w:rsidRPr="00E86A8E">
        <w:rPr>
          <w:rFonts w:ascii="Arial" w:hAnsi="Arial" w:cs="Arial"/>
          <w:color w:val="000000" w:themeColor="text1"/>
          <w:sz w:val="18"/>
          <w:szCs w:val="18"/>
        </w:rPr>
        <w:t xml:space="preserve">the </w:t>
      </w:r>
      <w:r w:rsidRPr="00E86A8E">
        <w:rPr>
          <w:rFonts w:ascii="Arial" w:hAnsi="Arial" w:cs="Arial"/>
          <w:color w:val="000000" w:themeColor="text1"/>
          <w:sz w:val="18"/>
          <w:szCs w:val="18"/>
        </w:rPr>
        <w:t xml:space="preserve">OPAC addresses the interventions horizontally to all authorities and public institutions. </w:t>
      </w:r>
      <w:r w:rsidR="00263E35" w:rsidRPr="00E86A8E">
        <w:rPr>
          <w:rFonts w:ascii="Arial" w:hAnsi="Arial" w:cs="Arial"/>
          <w:color w:val="000000" w:themeColor="text1"/>
          <w:sz w:val="18"/>
          <w:szCs w:val="18"/>
        </w:rPr>
        <w:t>During implementation, the OPAC MA will cooperate with OPTA MA which  will be formalised through a protocol.</w:t>
      </w:r>
    </w:p>
    <w:p w:rsidR="008E1A45" w:rsidRPr="00E86A8E" w:rsidRDefault="008E1A45" w:rsidP="00111502">
      <w:pPr>
        <w:spacing w:after="120"/>
        <w:jc w:val="both"/>
        <w:rPr>
          <w:rFonts w:cs="Arial"/>
          <w:color w:val="000000" w:themeColor="text1"/>
          <w:szCs w:val="18"/>
        </w:rPr>
      </w:pPr>
      <w:r w:rsidRPr="00E86A8E">
        <w:rPr>
          <w:rFonts w:cs="Arial"/>
          <w:szCs w:val="18"/>
        </w:rPr>
        <w:t xml:space="preserve">Other complementarities with Regional OP, </w:t>
      </w:r>
    </w:p>
    <w:p w:rsidR="008E1A45" w:rsidRPr="00E86A8E" w:rsidRDefault="008E1A45" w:rsidP="0027005E">
      <w:pPr>
        <w:pStyle w:val="ListParagraph"/>
        <w:numPr>
          <w:ilvl w:val="0"/>
          <w:numId w:val="30"/>
        </w:numPr>
        <w:spacing w:after="120" w:line="280" w:lineRule="atLeast"/>
        <w:jc w:val="both"/>
        <w:rPr>
          <w:rFonts w:ascii="Arial" w:hAnsi="Arial" w:cs="Arial"/>
          <w:color w:val="000000" w:themeColor="text1"/>
          <w:sz w:val="18"/>
          <w:szCs w:val="18"/>
        </w:rPr>
      </w:pPr>
      <w:r w:rsidRPr="00E86A8E">
        <w:rPr>
          <w:rFonts w:ascii="Arial" w:hAnsi="Arial" w:cs="Arial"/>
          <w:sz w:val="18"/>
          <w:szCs w:val="18"/>
        </w:rPr>
        <w:t xml:space="preserve"> </w:t>
      </w:r>
      <w:r w:rsidRPr="00E86A8E">
        <w:rPr>
          <w:rFonts w:ascii="Arial" w:hAnsi="Arial" w:cs="Arial"/>
          <w:color w:val="000000" w:themeColor="text1"/>
          <w:sz w:val="18"/>
          <w:szCs w:val="18"/>
        </w:rPr>
        <w:t xml:space="preserve">Complementarities are possible by supporting through </w:t>
      </w:r>
      <w:r w:rsidR="00C808F3" w:rsidRPr="00E86A8E">
        <w:rPr>
          <w:rFonts w:ascii="Arial" w:hAnsi="Arial" w:cs="Arial"/>
          <w:color w:val="000000" w:themeColor="text1"/>
          <w:sz w:val="18"/>
          <w:szCs w:val="18"/>
        </w:rPr>
        <w:t xml:space="preserve">the </w:t>
      </w:r>
      <w:r w:rsidRPr="00E86A8E">
        <w:rPr>
          <w:rFonts w:ascii="Arial" w:hAnsi="Arial" w:cs="Arial"/>
          <w:color w:val="000000" w:themeColor="text1"/>
          <w:sz w:val="18"/>
          <w:szCs w:val="18"/>
        </w:rPr>
        <w:t xml:space="preserve">OPAC the capacity of the institutions acting in the policy area relevant for other OPs (e.g. OPC, </w:t>
      </w:r>
      <w:r w:rsidRPr="00E86A8E" w:rsidDel="00D16A3F">
        <w:rPr>
          <w:rFonts w:ascii="Arial" w:hAnsi="Arial" w:cs="Arial"/>
          <w:color w:val="000000" w:themeColor="text1"/>
          <w:sz w:val="18"/>
          <w:szCs w:val="18"/>
        </w:rPr>
        <w:t xml:space="preserve"> </w:t>
      </w:r>
      <w:r w:rsidRPr="00E86A8E">
        <w:rPr>
          <w:rFonts w:ascii="Arial" w:hAnsi="Arial" w:cs="Arial"/>
          <w:color w:val="000000" w:themeColor="text1"/>
          <w:sz w:val="18"/>
          <w:szCs w:val="18"/>
        </w:rPr>
        <w:t xml:space="preserve">ROP, NRDP, OPHC, etc) </w:t>
      </w:r>
      <w:r w:rsidR="002C3D26" w:rsidRPr="00E86A8E">
        <w:rPr>
          <w:rFonts w:ascii="Arial" w:hAnsi="Arial" w:cs="Arial"/>
          <w:color w:val="000000" w:themeColor="text1"/>
          <w:sz w:val="18"/>
          <w:szCs w:val="18"/>
        </w:rPr>
        <w:t>that</w:t>
      </w:r>
      <w:r w:rsidRPr="00E86A8E">
        <w:rPr>
          <w:rFonts w:ascii="Arial" w:hAnsi="Arial" w:cs="Arial"/>
          <w:color w:val="000000" w:themeColor="text1"/>
          <w:sz w:val="18"/>
          <w:szCs w:val="18"/>
        </w:rPr>
        <w:t xml:space="preserve"> could enhance results.   </w:t>
      </w:r>
    </w:p>
    <w:p w:rsidR="00C53184" w:rsidRPr="00E86A8E" w:rsidRDefault="00C53184">
      <w:pPr>
        <w:pStyle w:val="ListParagraph"/>
        <w:spacing w:after="120" w:line="280" w:lineRule="atLeast"/>
        <w:ind w:left="454"/>
        <w:contextualSpacing w:val="0"/>
        <w:jc w:val="both"/>
        <w:rPr>
          <w:rFonts w:ascii="Arial" w:hAnsi="Arial" w:cs="Arial"/>
          <w:sz w:val="18"/>
          <w:szCs w:val="18"/>
          <w:lang w:val="en-GB"/>
        </w:rPr>
      </w:pPr>
    </w:p>
    <w:p w:rsidR="008E1A45" w:rsidRPr="00E86A8E" w:rsidRDefault="008E1A45" w:rsidP="00111502">
      <w:pPr>
        <w:spacing w:after="120"/>
        <w:jc w:val="both"/>
        <w:rPr>
          <w:rFonts w:cs="Arial"/>
          <w:iCs/>
          <w:szCs w:val="18"/>
        </w:rPr>
      </w:pPr>
      <w:r w:rsidRPr="00E86A8E">
        <w:rPr>
          <w:rFonts w:cs="Arial"/>
          <w:szCs w:val="18"/>
        </w:rPr>
        <w:t>Complementarities with other programmes</w:t>
      </w:r>
    </w:p>
    <w:p w:rsidR="008E1A45" w:rsidRPr="00E86A8E" w:rsidRDefault="008E1A45" w:rsidP="0027005E">
      <w:pPr>
        <w:pStyle w:val="ListParagraph"/>
        <w:numPr>
          <w:ilvl w:val="0"/>
          <w:numId w:val="30"/>
        </w:numPr>
        <w:spacing w:after="120" w:line="280" w:lineRule="atLeast"/>
        <w:jc w:val="both"/>
        <w:rPr>
          <w:rFonts w:ascii="Arial" w:hAnsi="Arial" w:cs="Arial"/>
          <w:sz w:val="18"/>
          <w:szCs w:val="18"/>
        </w:rPr>
      </w:pPr>
      <w:r w:rsidRPr="00E86A8E">
        <w:rPr>
          <w:rFonts w:ascii="Arial" w:hAnsi="Arial" w:cs="Arial"/>
          <w:sz w:val="18"/>
          <w:szCs w:val="18"/>
        </w:rPr>
        <w:t xml:space="preserve">Complementarities with Danube Delta </w:t>
      </w:r>
      <w:r w:rsidR="004E466A" w:rsidRPr="00E86A8E">
        <w:rPr>
          <w:rFonts w:ascii="Arial" w:hAnsi="Arial" w:cs="Arial"/>
          <w:sz w:val="18"/>
          <w:szCs w:val="18"/>
        </w:rPr>
        <w:t>Integrated Territorial Investments</w:t>
      </w:r>
      <w:r w:rsidR="00A048BA" w:rsidRPr="00E86A8E">
        <w:rPr>
          <w:rFonts w:ascii="Arial" w:hAnsi="Arial" w:cs="Arial"/>
          <w:sz w:val="18"/>
          <w:szCs w:val="18"/>
        </w:rPr>
        <w:t xml:space="preserve"> (</w:t>
      </w:r>
      <w:r w:rsidRPr="00E86A8E">
        <w:rPr>
          <w:rFonts w:ascii="Arial" w:hAnsi="Arial" w:cs="Arial"/>
          <w:sz w:val="18"/>
          <w:szCs w:val="18"/>
        </w:rPr>
        <w:t>ITI</w:t>
      </w:r>
      <w:r w:rsidR="00A048BA" w:rsidRPr="00E86A8E">
        <w:rPr>
          <w:rFonts w:ascii="Arial" w:hAnsi="Arial" w:cs="Arial"/>
          <w:sz w:val="18"/>
          <w:szCs w:val="18"/>
        </w:rPr>
        <w:t>)</w:t>
      </w:r>
      <w:r w:rsidRPr="00E86A8E">
        <w:rPr>
          <w:rFonts w:ascii="Arial" w:hAnsi="Arial" w:cs="Arial"/>
          <w:sz w:val="18"/>
          <w:szCs w:val="18"/>
        </w:rPr>
        <w:t xml:space="preserve"> actions are planned and specified in the OPAC, referring to the support provided to administrative capacity of the institutions involved in ITI management. </w:t>
      </w:r>
    </w:p>
    <w:p w:rsidR="008E1A45" w:rsidRPr="00E86A8E" w:rsidRDefault="008E1A45" w:rsidP="0027005E">
      <w:pPr>
        <w:pStyle w:val="ListParagraph"/>
        <w:numPr>
          <w:ilvl w:val="0"/>
          <w:numId w:val="30"/>
        </w:numPr>
        <w:spacing w:after="120" w:line="280" w:lineRule="atLeast"/>
        <w:jc w:val="both"/>
        <w:rPr>
          <w:rFonts w:ascii="Arial" w:hAnsi="Arial" w:cs="Arial"/>
          <w:sz w:val="18"/>
          <w:szCs w:val="18"/>
        </w:rPr>
      </w:pPr>
      <w:r w:rsidRPr="00E86A8E">
        <w:rPr>
          <w:rFonts w:ascii="Arial" w:hAnsi="Arial" w:cs="Arial"/>
          <w:sz w:val="18"/>
          <w:szCs w:val="18"/>
        </w:rPr>
        <w:t xml:space="preserve"> Complementarities with Danube Region Strategy are possible in a similar way, contributing to the capacity of the institutions responsible for Strategy development and implementation.</w:t>
      </w:r>
    </w:p>
    <w:p w:rsidR="008E1A45" w:rsidRPr="00E86A8E" w:rsidRDefault="008E1A45" w:rsidP="0027005E">
      <w:pPr>
        <w:pStyle w:val="ListParagraph"/>
        <w:numPr>
          <w:ilvl w:val="0"/>
          <w:numId w:val="30"/>
        </w:numPr>
        <w:spacing w:after="120" w:line="280" w:lineRule="atLeast"/>
        <w:jc w:val="both"/>
        <w:rPr>
          <w:rFonts w:ascii="Arial" w:hAnsi="Arial" w:cs="Arial"/>
          <w:sz w:val="18"/>
          <w:szCs w:val="18"/>
        </w:rPr>
      </w:pPr>
      <w:r w:rsidRPr="00E86A8E">
        <w:rPr>
          <w:rFonts w:ascii="Arial" w:hAnsi="Arial" w:cs="Arial"/>
          <w:sz w:val="18"/>
          <w:szCs w:val="18"/>
        </w:rPr>
        <w:t>A particular case is the complementarity with two instruments in the Justice sector, funded through the Norwegian Financial Mechanism 2009-2014 and the wiss – Romanian Cooperation Programme.</w:t>
      </w:r>
    </w:p>
    <w:p w:rsidR="00B95E7E" w:rsidRPr="00E86A8E" w:rsidRDefault="004E466A" w:rsidP="00DA0C03">
      <w:pPr>
        <w:pStyle w:val="ListParagraph"/>
        <w:spacing w:after="120" w:line="280" w:lineRule="atLeast"/>
        <w:ind w:left="454"/>
        <w:contextualSpacing w:val="0"/>
        <w:jc w:val="both"/>
        <w:rPr>
          <w:rFonts w:ascii="Arial" w:hAnsi="Arial" w:cs="Arial"/>
          <w:sz w:val="18"/>
          <w:szCs w:val="18"/>
        </w:rPr>
      </w:pPr>
      <w:r w:rsidRPr="00E86A8E">
        <w:rPr>
          <w:rFonts w:ascii="Arial" w:hAnsi="Arial" w:cs="Arial"/>
          <w:sz w:val="18"/>
          <w:szCs w:val="18"/>
        </w:rPr>
        <w:lastRenderedPageBreak/>
        <w:t xml:space="preserve">. </w:t>
      </w:r>
    </w:p>
    <w:p w:rsidR="00C7476E" w:rsidRPr="00E86A8E" w:rsidRDefault="00C7476E"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E86A8E">
        <w:rPr>
          <w:rFonts w:ascii="Arial" w:hAnsi="Arial" w:cs="Arial"/>
          <w:sz w:val="18"/>
          <w:szCs w:val="18"/>
          <w:lang w:val="en-GB"/>
        </w:rPr>
        <w:t xml:space="preserve">The </w:t>
      </w:r>
      <w:r w:rsidRPr="00E86A8E">
        <w:rPr>
          <w:rFonts w:ascii="Arial" w:hAnsi="Arial" w:cs="Arial"/>
          <w:sz w:val="18"/>
          <w:szCs w:val="18"/>
          <w:u w:val="single"/>
          <w:lang w:val="en-GB"/>
        </w:rPr>
        <w:t>key issues</w:t>
      </w:r>
      <w:r w:rsidRPr="00E86A8E">
        <w:rPr>
          <w:rFonts w:ascii="Arial" w:hAnsi="Arial" w:cs="Arial"/>
          <w:sz w:val="18"/>
          <w:szCs w:val="18"/>
          <w:lang w:val="en-GB"/>
        </w:rPr>
        <w:t xml:space="preserve"> in defining the complementarities and demarcations between  themes </w:t>
      </w:r>
      <w:r w:rsidR="00DA0C03" w:rsidRPr="00E86A8E">
        <w:rPr>
          <w:rFonts w:ascii="Arial" w:hAnsi="Arial" w:cs="Arial"/>
          <w:sz w:val="18"/>
          <w:szCs w:val="18"/>
          <w:lang w:val="en-GB"/>
        </w:rPr>
        <w:t xml:space="preserve">(as detailed in Table 2.2. in Annex 2) </w:t>
      </w:r>
      <w:r w:rsidRPr="00E86A8E">
        <w:rPr>
          <w:rFonts w:ascii="Arial" w:hAnsi="Arial" w:cs="Arial"/>
          <w:sz w:val="18"/>
          <w:szCs w:val="18"/>
          <w:lang w:val="en-GB"/>
        </w:rPr>
        <w:t>approached by  the OPs:</w:t>
      </w:r>
    </w:p>
    <w:p w:rsidR="00B95E7E" w:rsidRPr="00E86A8E" w:rsidRDefault="004E466A" w:rsidP="00B9083A">
      <w:pPr>
        <w:pStyle w:val="ListParagraph"/>
        <w:rPr>
          <w:rFonts w:ascii="Arial" w:hAnsi="Arial" w:cs="Arial"/>
          <w:i/>
          <w:sz w:val="18"/>
          <w:szCs w:val="18"/>
        </w:rPr>
      </w:pPr>
      <w:r w:rsidRPr="00E86A8E">
        <w:rPr>
          <w:rFonts w:ascii="Arial" w:hAnsi="Arial" w:cs="Arial"/>
          <w:i/>
          <w:sz w:val="18"/>
          <w:szCs w:val="18"/>
        </w:rPr>
        <w:t xml:space="preserve">HR Policy - Staff appraisal and remuneration in public administration </w:t>
      </w:r>
    </w:p>
    <w:p w:rsidR="00B95E7E" w:rsidRPr="00E86A8E" w:rsidRDefault="00B95E7E" w:rsidP="0027005E">
      <w:pPr>
        <w:pStyle w:val="ListParagraph"/>
        <w:numPr>
          <w:ilvl w:val="0"/>
          <w:numId w:val="54"/>
        </w:numPr>
        <w:rPr>
          <w:rFonts w:ascii="Arial" w:hAnsi="Arial" w:cs="Arial"/>
          <w:sz w:val="18"/>
          <w:szCs w:val="18"/>
        </w:rPr>
      </w:pPr>
      <w:r w:rsidRPr="00E86A8E">
        <w:rPr>
          <w:rFonts w:ascii="Arial" w:hAnsi="Arial" w:cs="Arial"/>
          <w:sz w:val="18"/>
          <w:szCs w:val="18"/>
        </w:rPr>
        <w:t>Complementarity with the OPTA,   S.O. 3.1.</w:t>
      </w:r>
      <w:r w:rsidR="00F82294" w:rsidRPr="00E86A8E">
        <w:rPr>
          <w:rFonts w:ascii="Arial" w:hAnsi="Arial" w:cs="Arial"/>
          <w:sz w:val="18"/>
          <w:szCs w:val="18"/>
        </w:rPr>
        <w:t>:</w:t>
      </w:r>
      <w:r w:rsidRPr="00E86A8E">
        <w:rPr>
          <w:rFonts w:ascii="Arial" w:hAnsi="Arial" w:cs="Arial"/>
          <w:sz w:val="18"/>
          <w:szCs w:val="18"/>
        </w:rPr>
        <w:t xml:space="preserve"> support actions  regarding motivation of personel involved in  coordination, management and control of ESIF,</w:t>
      </w:r>
    </w:p>
    <w:p w:rsidR="00B95E7E" w:rsidRPr="00E86A8E" w:rsidRDefault="004E466A" w:rsidP="00B9083A">
      <w:pPr>
        <w:pStyle w:val="ListParagraph"/>
        <w:rPr>
          <w:rFonts w:ascii="Arial" w:hAnsi="Arial" w:cs="Arial"/>
          <w:i/>
          <w:sz w:val="18"/>
          <w:szCs w:val="18"/>
        </w:rPr>
      </w:pPr>
      <w:r w:rsidRPr="00E86A8E">
        <w:rPr>
          <w:rFonts w:ascii="Arial" w:hAnsi="Arial" w:cs="Arial"/>
          <w:i/>
          <w:sz w:val="18"/>
          <w:szCs w:val="18"/>
        </w:rPr>
        <w:t>ICT tools and digital agenda, e-government,  e-justice</w:t>
      </w:r>
    </w:p>
    <w:p w:rsidR="00B95E7E" w:rsidRPr="00E86A8E" w:rsidRDefault="00B95E7E" w:rsidP="0027005E">
      <w:pPr>
        <w:pStyle w:val="ListParagraph"/>
        <w:numPr>
          <w:ilvl w:val="0"/>
          <w:numId w:val="54"/>
        </w:numPr>
        <w:rPr>
          <w:rFonts w:ascii="Arial" w:hAnsi="Arial" w:cs="Arial"/>
          <w:sz w:val="18"/>
          <w:szCs w:val="18"/>
        </w:rPr>
      </w:pPr>
      <w:r w:rsidRPr="00E86A8E">
        <w:rPr>
          <w:rFonts w:ascii="Arial" w:hAnsi="Arial" w:cs="Arial"/>
          <w:sz w:val="18"/>
          <w:szCs w:val="18"/>
        </w:rPr>
        <w:t xml:space="preserve">Complementarity with: </w:t>
      </w:r>
    </w:p>
    <w:p w:rsidR="00B95E7E" w:rsidRPr="00E86A8E" w:rsidRDefault="00B95E7E" w:rsidP="0027005E">
      <w:pPr>
        <w:pStyle w:val="ListParagraph"/>
        <w:numPr>
          <w:ilvl w:val="0"/>
          <w:numId w:val="54"/>
        </w:numPr>
        <w:rPr>
          <w:rFonts w:ascii="Arial" w:hAnsi="Arial" w:cs="Arial"/>
          <w:sz w:val="18"/>
          <w:szCs w:val="18"/>
        </w:rPr>
      </w:pPr>
      <w:r w:rsidRPr="00E86A8E">
        <w:rPr>
          <w:rFonts w:ascii="Arial" w:hAnsi="Arial" w:cs="Arial"/>
          <w:sz w:val="18"/>
          <w:szCs w:val="18"/>
        </w:rPr>
        <w:t>the OPC, SO 2.1 and S.O 2.3  support actions related to development of ITC infrastructure;</w:t>
      </w:r>
    </w:p>
    <w:p w:rsidR="00B95E7E" w:rsidRPr="00E86A8E" w:rsidRDefault="00B95E7E" w:rsidP="0027005E">
      <w:pPr>
        <w:pStyle w:val="ListParagraph"/>
        <w:numPr>
          <w:ilvl w:val="0"/>
          <w:numId w:val="54"/>
        </w:numPr>
        <w:rPr>
          <w:rFonts w:ascii="Arial" w:hAnsi="Arial" w:cs="Arial"/>
          <w:sz w:val="18"/>
          <w:szCs w:val="18"/>
        </w:rPr>
      </w:pPr>
      <w:r w:rsidRPr="00E86A8E">
        <w:rPr>
          <w:rFonts w:ascii="Arial" w:hAnsi="Arial" w:cs="Arial"/>
          <w:sz w:val="18"/>
          <w:szCs w:val="18"/>
        </w:rPr>
        <w:t>the OPHC supports actions for increasing  increasing utilization of ICT solutions for providing social services (S.O 4.7) and for providing medical services (S.O 4.11) S.O 6. 5 will lead to increased educational offers oriented on skills training and the use of digital solutions / type of ICT in teaching;</w:t>
      </w:r>
    </w:p>
    <w:p w:rsidR="00B95E7E" w:rsidRPr="00E86A8E" w:rsidRDefault="00B95E7E" w:rsidP="0027005E">
      <w:pPr>
        <w:pStyle w:val="ListParagraph"/>
        <w:numPr>
          <w:ilvl w:val="0"/>
          <w:numId w:val="54"/>
        </w:numPr>
        <w:rPr>
          <w:rFonts w:ascii="Arial" w:hAnsi="Arial" w:cs="Arial"/>
          <w:sz w:val="18"/>
          <w:szCs w:val="18"/>
        </w:rPr>
      </w:pPr>
      <w:r w:rsidRPr="00E86A8E">
        <w:rPr>
          <w:rFonts w:ascii="Arial" w:hAnsi="Arial" w:cs="Arial"/>
          <w:sz w:val="18"/>
          <w:szCs w:val="18"/>
        </w:rPr>
        <w:t>the OPTA, S.O. 2.2  suports  developing IT system (SMIS 2014+, including MySMIS) for ESIF implementation;</w:t>
      </w:r>
    </w:p>
    <w:p w:rsidR="00B95E7E" w:rsidRPr="00E86A8E" w:rsidRDefault="004E466A" w:rsidP="00B9083A">
      <w:pPr>
        <w:pStyle w:val="ListParagraph"/>
        <w:rPr>
          <w:rFonts w:ascii="Arial" w:hAnsi="Arial" w:cs="Arial"/>
          <w:i/>
          <w:sz w:val="18"/>
          <w:szCs w:val="18"/>
        </w:rPr>
      </w:pPr>
      <w:r w:rsidRPr="00E86A8E">
        <w:rPr>
          <w:rFonts w:ascii="Arial" w:hAnsi="Arial" w:cs="Arial"/>
          <w:i/>
          <w:sz w:val="18"/>
          <w:szCs w:val="18"/>
        </w:rPr>
        <w:t>Open government</w:t>
      </w:r>
    </w:p>
    <w:p w:rsidR="00B95E7E" w:rsidRPr="00E86A8E" w:rsidRDefault="00B95E7E" w:rsidP="0027005E">
      <w:pPr>
        <w:pStyle w:val="ListParagraph"/>
        <w:numPr>
          <w:ilvl w:val="0"/>
          <w:numId w:val="54"/>
        </w:numPr>
        <w:rPr>
          <w:rFonts w:ascii="Arial" w:hAnsi="Arial" w:cs="Arial"/>
          <w:sz w:val="18"/>
          <w:szCs w:val="18"/>
        </w:rPr>
      </w:pPr>
      <w:r w:rsidRPr="00E86A8E">
        <w:rPr>
          <w:rFonts w:ascii="Arial" w:hAnsi="Arial" w:cs="Arial"/>
          <w:sz w:val="18"/>
          <w:szCs w:val="18"/>
        </w:rPr>
        <w:t xml:space="preserve">Complementarity with: </w:t>
      </w:r>
    </w:p>
    <w:p w:rsidR="00B95E7E" w:rsidRPr="00E86A8E" w:rsidRDefault="00B95E7E" w:rsidP="0027005E">
      <w:pPr>
        <w:pStyle w:val="ListParagraph"/>
        <w:numPr>
          <w:ilvl w:val="0"/>
          <w:numId w:val="54"/>
        </w:numPr>
        <w:rPr>
          <w:rFonts w:ascii="Arial" w:hAnsi="Arial" w:cs="Arial"/>
          <w:sz w:val="18"/>
          <w:szCs w:val="18"/>
        </w:rPr>
      </w:pPr>
      <w:r w:rsidRPr="00E86A8E">
        <w:rPr>
          <w:rFonts w:ascii="Arial" w:hAnsi="Arial" w:cs="Arial"/>
          <w:sz w:val="18"/>
          <w:szCs w:val="18"/>
        </w:rPr>
        <w:t>the OPTA, S.O 1.2. supports actions for ensuring transparency with regard of  implementing ESIF</w:t>
      </w:r>
    </w:p>
    <w:p w:rsidR="00B95E7E" w:rsidRPr="00E86A8E" w:rsidRDefault="00B95E7E" w:rsidP="0027005E">
      <w:pPr>
        <w:pStyle w:val="ListParagraph"/>
        <w:numPr>
          <w:ilvl w:val="0"/>
          <w:numId w:val="54"/>
        </w:numPr>
        <w:rPr>
          <w:rFonts w:ascii="Arial" w:hAnsi="Arial" w:cs="Arial"/>
          <w:sz w:val="18"/>
          <w:szCs w:val="18"/>
        </w:rPr>
      </w:pPr>
      <w:r w:rsidRPr="00E86A8E">
        <w:rPr>
          <w:rFonts w:ascii="Arial" w:hAnsi="Arial" w:cs="Arial"/>
          <w:sz w:val="18"/>
          <w:szCs w:val="18"/>
        </w:rPr>
        <w:t xml:space="preserve">the OPC , S.O 2.3 support actions regarding public services to citizen using e-government platform </w:t>
      </w:r>
    </w:p>
    <w:p w:rsidR="00B95E7E" w:rsidRPr="00E86A8E" w:rsidRDefault="00B95E7E" w:rsidP="0027005E">
      <w:pPr>
        <w:pStyle w:val="ListParagraph"/>
        <w:numPr>
          <w:ilvl w:val="0"/>
          <w:numId w:val="54"/>
        </w:numPr>
        <w:rPr>
          <w:rFonts w:ascii="Arial" w:hAnsi="Arial" w:cs="Arial"/>
          <w:sz w:val="18"/>
          <w:szCs w:val="18"/>
        </w:rPr>
      </w:pPr>
      <w:r w:rsidRPr="00E86A8E">
        <w:rPr>
          <w:rFonts w:ascii="Arial" w:hAnsi="Arial" w:cs="Arial"/>
          <w:sz w:val="18"/>
          <w:szCs w:val="18"/>
        </w:rPr>
        <w:t>the ROP,  S.O.12.1  support actions regarding ensuring transparency of implementation of ROP</w:t>
      </w:r>
    </w:p>
    <w:p w:rsidR="00B95E7E" w:rsidRPr="00E86A8E" w:rsidRDefault="00B95E7E" w:rsidP="0027005E">
      <w:pPr>
        <w:pStyle w:val="ListParagraph"/>
        <w:numPr>
          <w:ilvl w:val="0"/>
          <w:numId w:val="54"/>
        </w:numPr>
        <w:rPr>
          <w:rFonts w:ascii="Arial" w:hAnsi="Arial" w:cs="Arial"/>
          <w:sz w:val="18"/>
          <w:szCs w:val="18"/>
        </w:rPr>
      </w:pPr>
      <w:r w:rsidRPr="00E86A8E">
        <w:rPr>
          <w:rFonts w:ascii="Arial" w:hAnsi="Arial" w:cs="Arial"/>
          <w:sz w:val="18"/>
          <w:szCs w:val="18"/>
        </w:rPr>
        <w:t xml:space="preserve">the OP Ro- Bulgaria,  SO 5.1 –promotes transparency of public management in the CBC context. The OP also supports actions </w:t>
      </w:r>
      <w:r w:rsidR="00B9083A" w:rsidRPr="00E86A8E">
        <w:rPr>
          <w:rFonts w:ascii="Arial" w:hAnsi="Arial" w:cs="Arial"/>
          <w:sz w:val="18"/>
          <w:szCs w:val="18"/>
        </w:rPr>
        <w:t xml:space="preserve">in order to ensure transparency </w:t>
      </w:r>
      <w:r w:rsidRPr="00E86A8E">
        <w:rPr>
          <w:rFonts w:ascii="Arial" w:hAnsi="Arial" w:cs="Arial"/>
          <w:sz w:val="18"/>
          <w:szCs w:val="18"/>
        </w:rPr>
        <w:t>of implementing  the OP</w:t>
      </w:r>
    </w:p>
    <w:p w:rsidR="00B95E7E" w:rsidRPr="00E86A8E" w:rsidRDefault="004E466A" w:rsidP="00B9083A">
      <w:pPr>
        <w:pStyle w:val="ListParagraph"/>
        <w:rPr>
          <w:rFonts w:ascii="Arial" w:hAnsi="Arial" w:cs="Arial"/>
          <w:i/>
          <w:sz w:val="18"/>
          <w:szCs w:val="18"/>
        </w:rPr>
      </w:pPr>
      <w:r w:rsidRPr="00E86A8E">
        <w:rPr>
          <w:rFonts w:ascii="Arial" w:hAnsi="Arial" w:cs="Arial"/>
          <w:i/>
          <w:sz w:val="18"/>
          <w:szCs w:val="18"/>
        </w:rPr>
        <w:t xml:space="preserve">Improvement of methods/procedures in public administration </w:t>
      </w:r>
    </w:p>
    <w:p w:rsidR="00B95E7E" w:rsidRPr="00E86A8E" w:rsidRDefault="00B95E7E" w:rsidP="00B9083A">
      <w:pPr>
        <w:pStyle w:val="ListParagraph"/>
        <w:rPr>
          <w:rFonts w:ascii="Arial" w:hAnsi="Arial" w:cs="Arial"/>
          <w:sz w:val="18"/>
          <w:szCs w:val="18"/>
        </w:rPr>
      </w:pPr>
      <w:r w:rsidRPr="00E86A8E">
        <w:rPr>
          <w:rFonts w:ascii="Arial" w:hAnsi="Arial" w:cs="Arial"/>
          <w:sz w:val="18"/>
          <w:szCs w:val="18"/>
        </w:rPr>
        <w:t xml:space="preserve">Complementarity with: </w:t>
      </w:r>
    </w:p>
    <w:p w:rsidR="00B95E7E" w:rsidRPr="00E86A8E" w:rsidRDefault="00B95E7E" w:rsidP="0027005E">
      <w:pPr>
        <w:pStyle w:val="ListParagraph"/>
        <w:numPr>
          <w:ilvl w:val="0"/>
          <w:numId w:val="54"/>
        </w:numPr>
        <w:rPr>
          <w:rFonts w:ascii="Arial" w:hAnsi="Arial" w:cs="Arial"/>
          <w:sz w:val="18"/>
          <w:szCs w:val="18"/>
        </w:rPr>
      </w:pPr>
      <w:r w:rsidRPr="00E86A8E">
        <w:rPr>
          <w:rFonts w:ascii="Arial" w:hAnsi="Arial" w:cs="Arial"/>
          <w:sz w:val="18"/>
          <w:szCs w:val="18"/>
        </w:rPr>
        <w:t>the OPTA promotes measure to capacity of authorities for implementing ESIF;</w:t>
      </w:r>
    </w:p>
    <w:p w:rsidR="00B95E7E" w:rsidRPr="00E86A8E" w:rsidRDefault="00B95E7E" w:rsidP="0027005E">
      <w:pPr>
        <w:pStyle w:val="ListParagraph"/>
        <w:numPr>
          <w:ilvl w:val="0"/>
          <w:numId w:val="54"/>
        </w:numPr>
        <w:rPr>
          <w:rFonts w:ascii="Arial" w:hAnsi="Arial" w:cs="Arial"/>
          <w:sz w:val="18"/>
          <w:szCs w:val="18"/>
        </w:rPr>
      </w:pPr>
      <w:r w:rsidRPr="00E86A8E">
        <w:rPr>
          <w:rFonts w:ascii="Arial" w:hAnsi="Arial" w:cs="Arial"/>
          <w:sz w:val="18"/>
          <w:szCs w:val="18"/>
        </w:rPr>
        <w:t>the OPHC,.SO. 4.12-4.15 supports specific actions in order to  support central and local  public administration in order to deliver social services of general interest;</w:t>
      </w:r>
    </w:p>
    <w:p w:rsidR="00B95E7E" w:rsidRPr="00E86A8E" w:rsidRDefault="00B95E7E" w:rsidP="0027005E">
      <w:pPr>
        <w:pStyle w:val="ListParagraph"/>
        <w:numPr>
          <w:ilvl w:val="0"/>
          <w:numId w:val="54"/>
        </w:numPr>
        <w:rPr>
          <w:rFonts w:ascii="Arial" w:hAnsi="Arial" w:cs="Arial"/>
          <w:sz w:val="18"/>
          <w:szCs w:val="18"/>
        </w:rPr>
      </w:pPr>
      <w:r w:rsidRPr="00E86A8E">
        <w:rPr>
          <w:rFonts w:ascii="Arial" w:hAnsi="Arial" w:cs="Arial"/>
          <w:sz w:val="18"/>
          <w:szCs w:val="18"/>
        </w:rPr>
        <w:t>the OPHC, PA3 and  PI8.7, support  actions for  enhancement of PES (public employment services) capacity to provide high quality services tailored to the needs of the labor market;</w:t>
      </w:r>
    </w:p>
    <w:p w:rsidR="00B95E7E" w:rsidRPr="00E86A8E" w:rsidRDefault="00B95E7E" w:rsidP="0027005E">
      <w:pPr>
        <w:pStyle w:val="ListParagraph"/>
        <w:numPr>
          <w:ilvl w:val="0"/>
          <w:numId w:val="54"/>
        </w:numPr>
        <w:rPr>
          <w:rFonts w:ascii="Arial" w:hAnsi="Arial" w:cs="Arial"/>
          <w:sz w:val="18"/>
          <w:szCs w:val="18"/>
        </w:rPr>
      </w:pPr>
      <w:r w:rsidRPr="00E86A8E">
        <w:rPr>
          <w:rFonts w:ascii="Arial" w:hAnsi="Arial" w:cs="Arial"/>
          <w:sz w:val="18"/>
          <w:szCs w:val="18"/>
        </w:rPr>
        <w:t>the OPHC supports training for health and education sector other than taining regarding policy making process . S.O. 6.7 support actions for improvement of academic management mechanisms  to promote quality;</w:t>
      </w:r>
    </w:p>
    <w:p w:rsidR="00B95E7E" w:rsidRPr="00E86A8E" w:rsidRDefault="00B95E7E" w:rsidP="0027005E">
      <w:pPr>
        <w:pStyle w:val="ListParagraph"/>
        <w:numPr>
          <w:ilvl w:val="0"/>
          <w:numId w:val="54"/>
        </w:numPr>
        <w:rPr>
          <w:rFonts w:ascii="Arial" w:hAnsi="Arial" w:cs="Arial"/>
          <w:sz w:val="18"/>
          <w:szCs w:val="18"/>
        </w:rPr>
      </w:pPr>
      <w:r w:rsidRPr="00E86A8E">
        <w:rPr>
          <w:rFonts w:ascii="Arial" w:hAnsi="Arial" w:cs="Arial"/>
          <w:sz w:val="18"/>
          <w:szCs w:val="18"/>
        </w:rPr>
        <w:t>the OP Ro- Bulgaria - 2.A.6.1. support actions in order to increase efficiency of public adminsitration in CBC context</w:t>
      </w:r>
    </w:p>
    <w:p w:rsidR="00B95E7E" w:rsidRPr="00E86A8E" w:rsidRDefault="004E466A" w:rsidP="00B9083A">
      <w:pPr>
        <w:pStyle w:val="ListParagraph"/>
        <w:rPr>
          <w:rStyle w:val="hps"/>
          <w:rFonts w:ascii="Arial" w:hAnsi="Arial" w:cs="Arial"/>
          <w:i/>
          <w:sz w:val="18"/>
          <w:szCs w:val="18"/>
          <w:lang w:eastAsia="ro-RO"/>
        </w:rPr>
      </w:pPr>
      <w:r w:rsidRPr="00E86A8E">
        <w:rPr>
          <w:rFonts w:ascii="Arial" w:hAnsi="Arial" w:cs="Arial"/>
          <w:i/>
          <w:sz w:val="18"/>
          <w:szCs w:val="18"/>
        </w:rPr>
        <w:t>Measures to increase capacity NGOs</w:t>
      </w:r>
    </w:p>
    <w:p w:rsidR="00B95E7E" w:rsidRPr="00E86A8E" w:rsidRDefault="00B95E7E" w:rsidP="0027005E">
      <w:pPr>
        <w:pStyle w:val="ListParagraph"/>
        <w:numPr>
          <w:ilvl w:val="0"/>
          <w:numId w:val="54"/>
        </w:numPr>
        <w:rPr>
          <w:rFonts w:ascii="Arial" w:hAnsi="Arial" w:cs="Arial"/>
          <w:sz w:val="18"/>
          <w:szCs w:val="18"/>
        </w:rPr>
      </w:pPr>
      <w:r w:rsidRPr="00E86A8E">
        <w:rPr>
          <w:rFonts w:ascii="Arial" w:hAnsi="Arial" w:cs="Arial"/>
          <w:sz w:val="18"/>
          <w:szCs w:val="18"/>
        </w:rPr>
        <w:t xml:space="preserve">Complementarity with: </w:t>
      </w:r>
    </w:p>
    <w:p w:rsidR="00B95E7E" w:rsidRPr="00E86A8E" w:rsidRDefault="00B95E7E" w:rsidP="0027005E">
      <w:pPr>
        <w:pStyle w:val="ListParagraph"/>
        <w:numPr>
          <w:ilvl w:val="0"/>
          <w:numId w:val="54"/>
        </w:numPr>
        <w:rPr>
          <w:rFonts w:ascii="Arial" w:hAnsi="Arial" w:cs="Arial"/>
          <w:sz w:val="18"/>
          <w:szCs w:val="18"/>
        </w:rPr>
      </w:pPr>
      <w:r w:rsidRPr="00E86A8E">
        <w:rPr>
          <w:rFonts w:ascii="Arial" w:hAnsi="Arial" w:cs="Arial"/>
          <w:sz w:val="18"/>
          <w:szCs w:val="18"/>
        </w:rPr>
        <w:t>the OPHC, OPLI, ROP, NRDP, the OP’s NGOs Beneficiaries will increase their capacity by accessing  the programe</w:t>
      </w:r>
    </w:p>
    <w:p w:rsidR="00B95E7E" w:rsidRPr="00E86A8E" w:rsidRDefault="00B95E7E" w:rsidP="0027005E">
      <w:pPr>
        <w:pStyle w:val="ListParagraph"/>
        <w:numPr>
          <w:ilvl w:val="0"/>
          <w:numId w:val="54"/>
        </w:numPr>
        <w:rPr>
          <w:rFonts w:ascii="Arial" w:hAnsi="Arial" w:cs="Arial"/>
          <w:sz w:val="18"/>
          <w:szCs w:val="18"/>
        </w:rPr>
      </w:pPr>
      <w:r w:rsidRPr="00E86A8E">
        <w:rPr>
          <w:rFonts w:ascii="Arial" w:hAnsi="Arial" w:cs="Arial"/>
          <w:sz w:val="18"/>
          <w:szCs w:val="18"/>
        </w:rPr>
        <w:t>OP Ro- Bulgaria - S.O.2.A.6. supports social organisations to deliver more efficient, adaptable and tailor-made policies and services with a comparable quality throughout the cross-border region</w:t>
      </w:r>
    </w:p>
    <w:p w:rsidR="00B95E7E" w:rsidRPr="00E86A8E" w:rsidRDefault="004E466A" w:rsidP="00B9083A">
      <w:pPr>
        <w:pStyle w:val="ListParagraph"/>
        <w:rPr>
          <w:rFonts w:ascii="Arial" w:hAnsi="Arial" w:cs="Arial"/>
          <w:i/>
          <w:sz w:val="18"/>
          <w:szCs w:val="18"/>
        </w:rPr>
      </w:pPr>
      <w:r w:rsidRPr="00E86A8E">
        <w:rPr>
          <w:rFonts w:ascii="Arial" w:hAnsi="Arial" w:cs="Arial"/>
          <w:i/>
          <w:sz w:val="18"/>
          <w:szCs w:val="18"/>
        </w:rPr>
        <w:t>Reduction of administrative burden  for businesses</w:t>
      </w:r>
    </w:p>
    <w:p w:rsidR="00B95E7E" w:rsidRPr="00E86A8E" w:rsidRDefault="00B95E7E" w:rsidP="00B9083A">
      <w:pPr>
        <w:pStyle w:val="ListParagraph"/>
        <w:rPr>
          <w:rFonts w:ascii="Arial" w:hAnsi="Arial" w:cs="Arial"/>
          <w:sz w:val="18"/>
          <w:szCs w:val="18"/>
        </w:rPr>
      </w:pPr>
      <w:r w:rsidRPr="00E86A8E">
        <w:rPr>
          <w:rFonts w:ascii="Arial" w:hAnsi="Arial" w:cs="Arial"/>
          <w:sz w:val="18"/>
          <w:szCs w:val="18"/>
        </w:rPr>
        <w:t xml:space="preserve">Complementarity with: </w:t>
      </w:r>
    </w:p>
    <w:p w:rsidR="00B95E7E" w:rsidRPr="00E86A8E" w:rsidRDefault="00B95E7E" w:rsidP="0027005E">
      <w:pPr>
        <w:pStyle w:val="ListParagraph"/>
        <w:numPr>
          <w:ilvl w:val="0"/>
          <w:numId w:val="54"/>
        </w:numPr>
        <w:rPr>
          <w:rFonts w:ascii="Arial" w:hAnsi="Arial" w:cs="Arial"/>
          <w:sz w:val="18"/>
          <w:szCs w:val="18"/>
        </w:rPr>
      </w:pPr>
      <w:r w:rsidRPr="00E86A8E">
        <w:rPr>
          <w:rFonts w:ascii="Arial" w:hAnsi="Arial" w:cs="Arial"/>
          <w:sz w:val="18"/>
          <w:szCs w:val="18"/>
        </w:rPr>
        <w:t>the OPTA supports actions for simplification of cohesion policy implementation in the period 2014-2020;</w:t>
      </w:r>
    </w:p>
    <w:p w:rsidR="00B95E7E" w:rsidRPr="00E86A8E" w:rsidRDefault="00B95E7E" w:rsidP="0027005E">
      <w:pPr>
        <w:pStyle w:val="ListParagraph"/>
        <w:numPr>
          <w:ilvl w:val="0"/>
          <w:numId w:val="54"/>
        </w:numPr>
        <w:rPr>
          <w:rFonts w:ascii="Arial" w:hAnsi="Arial" w:cs="Arial"/>
          <w:sz w:val="18"/>
          <w:szCs w:val="18"/>
        </w:rPr>
      </w:pPr>
      <w:r w:rsidRPr="00E86A8E">
        <w:rPr>
          <w:rFonts w:ascii="Arial" w:hAnsi="Arial" w:cs="Arial"/>
          <w:sz w:val="18"/>
          <w:szCs w:val="18"/>
        </w:rPr>
        <w:t>the OPC,  supports the use of ICT for business development (S O. 2.2, S.O. 2.3)</w:t>
      </w:r>
    </w:p>
    <w:p w:rsidR="00B95E7E" w:rsidRPr="00E86A8E" w:rsidRDefault="004E466A" w:rsidP="00B9083A">
      <w:pPr>
        <w:pStyle w:val="ListParagraph"/>
        <w:widowControl w:val="0"/>
        <w:overflowPunct w:val="0"/>
        <w:autoSpaceDE w:val="0"/>
        <w:autoSpaceDN w:val="0"/>
        <w:adjustRightInd w:val="0"/>
        <w:spacing w:line="255" w:lineRule="auto"/>
        <w:ind w:right="40"/>
        <w:rPr>
          <w:rFonts w:ascii="Arial" w:hAnsi="Arial" w:cs="Arial"/>
          <w:i/>
          <w:sz w:val="18"/>
          <w:szCs w:val="18"/>
        </w:rPr>
      </w:pPr>
      <w:r w:rsidRPr="00E86A8E">
        <w:rPr>
          <w:rFonts w:ascii="Arial" w:hAnsi="Arial" w:cs="Arial"/>
          <w:i/>
          <w:sz w:val="18"/>
          <w:szCs w:val="18"/>
        </w:rPr>
        <w:t>Integrated territorial development</w:t>
      </w:r>
    </w:p>
    <w:p w:rsidR="00B95E7E" w:rsidRPr="00E86A8E" w:rsidRDefault="00B95E7E" w:rsidP="00B9083A">
      <w:pPr>
        <w:pStyle w:val="ListParagraph"/>
        <w:rPr>
          <w:rFonts w:ascii="Arial" w:hAnsi="Arial" w:cs="Arial"/>
          <w:sz w:val="18"/>
          <w:szCs w:val="18"/>
        </w:rPr>
      </w:pPr>
      <w:r w:rsidRPr="00E86A8E">
        <w:rPr>
          <w:rFonts w:ascii="Arial" w:hAnsi="Arial" w:cs="Arial"/>
          <w:sz w:val="18"/>
          <w:szCs w:val="18"/>
        </w:rPr>
        <w:t xml:space="preserve">Complementarity with: </w:t>
      </w:r>
    </w:p>
    <w:p w:rsidR="00B95E7E" w:rsidRPr="00E86A8E" w:rsidRDefault="00B95E7E" w:rsidP="0027005E">
      <w:pPr>
        <w:pStyle w:val="ListParagraph"/>
        <w:numPr>
          <w:ilvl w:val="0"/>
          <w:numId w:val="54"/>
        </w:numPr>
        <w:rPr>
          <w:rFonts w:ascii="Arial" w:hAnsi="Arial" w:cs="Arial"/>
          <w:sz w:val="18"/>
          <w:szCs w:val="18"/>
        </w:rPr>
      </w:pPr>
      <w:r w:rsidRPr="00E86A8E">
        <w:rPr>
          <w:rFonts w:ascii="Arial" w:hAnsi="Arial" w:cs="Arial"/>
          <w:sz w:val="18"/>
          <w:szCs w:val="18"/>
        </w:rPr>
        <w:lastRenderedPageBreak/>
        <w:t>the OPTA, the OP supports  coordination of European funding provided through the Operational Programmes of the three ministries, with the support of a Functional Working Group within MEF</w:t>
      </w:r>
    </w:p>
    <w:p w:rsidR="00B95E7E" w:rsidRPr="00E86A8E" w:rsidRDefault="00B95E7E" w:rsidP="0027005E">
      <w:pPr>
        <w:pStyle w:val="ListParagraph"/>
        <w:numPr>
          <w:ilvl w:val="0"/>
          <w:numId w:val="54"/>
        </w:numPr>
        <w:rPr>
          <w:rFonts w:ascii="Arial" w:hAnsi="Arial" w:cs="Arial"/>
          <w:sz w:val="18"/>
          <w:szCs w:val="18"/>
        </w:rPr>
      </w:pPr>
      <w:r w:rsidRPr="00E86A8E">
        <w:rPr>
          <w:rFonts w:ascii="Arial" w:hAnsi="Arial" w:cs="Arial"/>
          <w:sz w:val="18"/>
          <w:szCs w:val="18"/>
        </w:rPr>
        <w:t>the OPHC,  Axis 1,3,4,6 supports for development of  human resources in the territory of ITI</w:t>
      </w:r>
    </w:p>
    <w:p w:rsidR="00B95E7E" w:rsidRPr="00E86A8E" w:rsidRDefault="00B95E7E" w:rsidP="0027005E">
      <w:pPr>
        <w:pStyle w:val="ListParagraph"/>
        <w:numPr>
          <w:ilvl w:val="0"/>
          <w:numId w:val="54"/>
        </w:numPr>
        <w:rPr>
          <w:rFonts w:ascii="Arial" w:hAnsi="Arial" w:cs="Arial"/>
          <w:sz w:val="18"/>
          <w:szCs w:val="18"/>
        </w:rPr>
      </w:pPr>
      <w:r w:rsidRPr="00E86A8E">
        <w:rPr>
          <w:rFonts w:ascii="Arial" w:hAnsi="Arial" w:cs="Arial"/>
          <w:sz w:val="18"/>
          <w:szCs w:val="18"/>
        </w:rPr>
        <w:t xml:space="preserve">the  OPLI supports integrated territorial development through investments  aiming mobility and connectivity </w:t>
      </w:r>
    </w:p>
    <w:p w:rsidR="00B95E7E" w:rsidRPr="00E86A8E" w:rsidRDefault="00B95E7E" w:rsidP="0027005E">
      <w:pPr>
        <w:pStyle w:val="ListParagraph"/>
        <w:numPr>
          <w:ilvl w:val="0"/>
          <w:numId w:val="54"/>
        </w:numPr>
        <w:rPr>
          <w:rFonts w:ascii="Arial" w:hAnsi="Arial" w:cs="Arial"/>
          <w:sz w:val="18"/>
          <w:szCs w:val="18"/>
        </w:rPr>
      </w:pPr>
      <w:r w:rsidRPr="00E86A8E">
        <w:rPr>
          <w:rFonts w:ascii="Arial" w:hAnsi="Arial" w:cs="Arial"/>
          <w:sz w:val="18"/>
          <w:szCs w:val="18"/>
        </w:rPr>
        <w:t>the OPC - S.O. 2.2  supports actions for growth of the added value of ICT and innovation in the field by developing clusters</w:t>
      </w:r>
    </w:p>
    <w:p w:rsidR="00B95E7E" w:rsidRPr="00E86A8E" w:rsidRDefault="00B95E7E" w:rsidP="0027005E">
      <w:pPr>
        <w:pStyle w:val="ListParagraph"/>
        <w:numPr>
          <w:ilvl w:val="0"/>
          <w:numId w:val="54"/>
        </w:numPr>
        <w:rPr>
          <w:rFonts w:ascii="Arial" w:hAnsi="Arial" w:cs="Arial"/>
          <w:sz w:val="18"/>
          <w:szCs w:val="18"/>
        </w:rPr>
      </w:pPr>
      <w:r w:rsidRPr="00E86A8E">
        <w:rPr>
          <w:rFonts w:ascii="Arial" w:hAnsi="Arial" w:cs="Arial"/>
          <w:sz w:val="18"/>
          <w:szCs w:val="18"/>
        </w:rPr>
        <w:t>the ROP,  PA 4 supports actions for sustainable urban development</w:t>
      </w:r>
    </w:p>
    <w:p w:rsidR="00B95E7E" w:rsidRPr="00E86A8E" w:rsidRDefault="00B95E7E" w:rsidP="0027005E">
      <w:pPr>
        <w:pStyle w:val="ListParagraph"/>
        <w:numPr>
          <w:ilvl w:val="0"/>
          <w:numId w:val="54"/>
        </w:numPr>
        <w:rPr>
          <w:rFonts w:ascii="Arial" w:hAnsi="Arial" w:cs="Arial"/>
          <w:sz w:val="18"/>
          <w:szCs w:val="18"/>
        </w:rPr>
      </w:pPr>
      <w:r w:rsidRPr="00E86A8E">
        <w:rPr>
          <w:rFonts w:ascii="Arial" w:hAnsi="Arial" w:cs="Arial"/>
          <w:sz w:val="18"/>
          <w:szCs w:val="18"/>
        </w:rPr>
        <w:t xml:space="preserve">the NRDP Sub-measure 7.2 finance transport infrastructure </w:t>
      </w:r>
    </w:p>
    <w:p w:rsidR="00B95E7E" w:rsidRPr="00E86A8E" w:rsidRDefault="00B95E7E" w:rsidP="00B9083A">
      <w:pPr>
        <w:pStyle w:val="ListParagraph"/>
        <w:widowControl w:val="0"/>
        <w:overflowPunct w:val="0"/>
        <w:autoSpaceDE w:val="0"/>
        <w:autoSpaceDN w:val="0"/>
        <w:adjustRightInd w:val="0"/>
        <w:spacing w:line="255" w:lineRule="auto"/>
        <w:ind w:right="40"/>
        <w:rPr>
          <w:rFonts w:ascii="Arial" w:hAnsi="Arial" w:cs="Arial"/>
          <w:i/>
          <w:sz w:val="18"/>
          <w:szCs w:val="18"/>
        </w:rPr>
      </w:pPr>
      <w:r w:rsidRPr="00E86A8E">
        <w:rPr>
          <w:rFonts w:ascii="Arial" w:hAnsi="Arial" w:cs="Arial"/>
          <w:i/>
          <w:sz w:val="18"/>
          <w:szCs w:val="18"/>
        </w:rPr>
        <w:t>Measures to reform the public procurement system</w:t>
      </w:r>
    </w:p>
    <w:p w:rsidR="00B95E7E" w:rsidRPr="00E86A8E" w:rsidRDefault="00B95E7E" w:rsidP="00B9083A">
      <w:pPr>
        <w:pStyle w:val="ListParagraph"/>
        <w:widowControl w:val="0"/>
        <w:overflowPunct w:val="0"/>
        <w:autoSpaceDE w:val="0"/>
        <w:autoSpaceDN w:val="0"/>
        <w:adjustRightInd w:val="0"/>
        <w:spacing w:line="255" w:lineRule="auto"/>
        <w:ind w:right="40"/>
        <w:rPr>
          <w:rFonts w:ascii="Arial" w:hAnsi="Arial" w:cs="Arial"/>
          <w:sz w:val="18"/>
          <w:szCs w:val="18"/>
        </w:rPr>
      </w:pPr>
      <w:r w:rsidRPr="00E86A8E">
        <w:rPr>
          <w:rFonts w:ascii="Arial" w:hAnsi="Arial" w:cs="Arial"/>
          <w:sz w:val="18"/>
          <w:szCs w:val="18"/>
        </w:rPr>
        <w:t xml:space="preserve">Complementarity with: </w:t>
      </w:r>
    </w:p>
    <w:p w:rsidR="00B95E7E" w:rsidRPr="00E86A8E" w:rsidRDefault="00B95E7E" w:rsidP="0027005E">
      <w:pPr>
        <w:pStyle w:val="ListParagraph"/>
        <w:widowControl w:val="0"/>
        <w:numPr>
          <w:ilvl w:val="0"/>
          <w:numId w:val="55"/>
        </w:numPr>
        <w:overflowPunct w:val="0"/>
        <w:autoSpaceDE w:val="0"/>
        <w:autoSpaceDN w:val="0"/>
        <w:adjustRightInd w:val="0"/>
        <w:spacing w:line="255" w:lineRule="auto"/>
        <w:ind w:right="40"/>
        <w:rPr>
          <w:rFonts w:ascii="Arial" w:hAnsi="Arial" w:cs="Arial"/>
          <w:sz w:val="18"/>
          <w:szCs w:val="18"/>
          <w:lang w:val="en-GB"/>
        </w:rPr>
      </w:pPr>
      <w:r w:rsidRPr="00E86A8E">
        <w:rPr>
          <w:rFonts w:ascii="Arial" w:hAnsi="Arial" w:cs="Arial"/>
          <w:i/>
          <w:sz w:val="18"/>
          <w:szCs w:val="18"/>
        </w:rPr>
        <w:t>the OPTA</w:t>
      </w:r>
      <w:r w:rsidRPr="00E86A8E">
        <w:rPr>
          <w:rStyle w:val="hps"/>
          <w:rFonts w:ascii="Arial" w:hAnsi="Arial" w:cs="Arial"/>
          <w:sz w:val="18"/>
          <w:szCs w:val="18"/>
        </w:rPr>
        <w:t xml:space="preserve">, </w:t>
      </w:r>
      <w:r w:rsidRPr="00E86A8E">
        <w:rPr>
          <w:rFonts w:ascii="Arial" w:hAnsi="Arial" w:cs="Arial"/>
          <w:sz w:val="18"/>
          <w:szCs w:val="18"/>
          <w:lang w:val="en-GB"/>
        </w:rPr>
        <w:t>S.O 2.1. supports actions in order to improve the framework and conditions for for implementing ESIF</w:t>
      </w:r>
    </w:p>
    <w:p w:rsidR="00B95E7E" w:rsidRPr="00E86A8E" w:rsidRDefault="00B95E7E" w:rsidP="00B95E7E">
      <w:pPr>
        <w:pStyle w:val="ListParagraph"/>
        <w:spacing w:after="0"/>
        <w:ind w:left="1080"/>
        <w:rPr>
          <w:rFonts w:ascii="Arial" w:hAnsi="Arial" w:cs="Arial"/>
          <w:sz w:val="18"/>
          <w:szCs w:val="18"/>
          <w:lang w:val="en-GB"/>
        </w:rPr>
      </w:pPr>
    </w:p>
    <w:p w:rsidR="00B95E7E" w:rsidRPr="00E86A8E" w:rsidRDefault="004E466A" w:rsidP="00B9083A">
      <w:pPr>
        <w:pStyle w:val="ListParagraph"/>
        <w:rPr>
          <w:rFonts w:ascii="Arial" w:hAnsi="Arial" w:cs="Arial"/>
          <w:i/>
          <w:sz w:val="18"/>
          <w:szCs w:val="18"/>
        </w:rPr>
      </w:pPr>
      <w:r w:rsidRPr="00E86A8E">
        <w:rPr>
          <w:rFonts w:ascii="Arial" w:hAnsi="Arial" w:cs="Arial"/>
          <w:i/>
          <w:sz w:val="18"/>
          <w:szCs w:val="18"/>
        </w:rPr>
        <w:t xml:space="preserve">Measure for improving the judicial system  and implementation of anticorruption actions </w:t>
      </w:r>
    </w:p>
    <w:p w:rsidR="00B95E7E" w:rsidRPr="00E86A8E" w:rsidRDefault="00B95E7E" w:rsidP="00B9083A">
      <w:pPr>
        <w:pStyle w:val="ListParagraph"/>
        <w:rPr>
          <w:rFonts w:ascii="Arial" w:hAnsi="Arial" w:cs="Arial"/>
          <w:i/>
          <w:sz w:val="18"/>
          <w:szCs w:val="18"/>
        </w:rPr>
      </w:pPr>
      <w:r w:rsidRPr="00E86A8E">
        <w:rPr>
          <w:rFonts w:ascii="Arial" w:hAnsi="Arial" w:cs="Arial"/>
          <w:i/>
          <w:sz w:val="18"/>
          <w:szCs w:val="18"/>
        </w:rPr>
        <w:t xml:space="preserve">Complementarity with: </w:t>
      </w:r>
    </w:p>
    <w:p w:rsidR="00B95E7E" w:rsidRPr="00E86A8E" w:rsidRDefault="00B95E7E" w:rsidP="0027005E">
      <w:pPr>
        <w:pStyle w:val="ListParagraph"/>
        <w:numPr>
          <w:ilvl w:val="0"/>
          <w:numId w:val="54"/>
        </w:numPr>
        <w:rPr>
          <w:rFonts w:ascii="Arial" w:hAnsi="Arial" w:cs="Arial"/>
          <w:sz w:val="18"/>
          <w:szCs w:val="18"/>
        </w:rPr>
      </w:pPr>
      <w:r w:rsidRPr="00E86A8E">
        <w:rPr>
          <w:rFonts w:ascii="Arial" w:hAnsi="Arial" w:cs="Arial"/>
          <w:sz w:val="18"/>
          <w:szCs w:val="18"/>
        </w:rPr>
        <w:t>the OPTA, S.O 2.1  supports actions  for  development, implementation, monitoring and evaluation of the National Anti-Fraud Strategy for ESIF,  S.O 1.2  supports actions related to anti-fraud, interest conflicts and incompatibilities for ESIF</w:t>
      </w:r>
    </w:p>
    <w:p w:rsidR="00B95E7E" w:rsidRPr="00E86A8E" w:rsidRDefault="004E466A" w:rsidP="00B9083A">
      <w:pPr>
        <w:pStyle w:val="ListParagraph"/>
        <w:rPr>
          <w:rFonts w:ascii="Arial" w:hAnsi="Arial" w:cs="Arial"/>
          <w:i/>
          <w:sz w:val="18"/>
          <w:szCs w:val="18"/>
        </w:rPr>
      </w:pPr>
      <w:r w:rsidRPr="00E86A8E">
        <w:rPr>
          <w:rFonts w:ascii="Arial" w:hAnsi="Arial" w:cs="Arial"/>
          <w:i/>
          <w:sz w:val="18"/>
          <w:szCs w:val="18"/>
        </w:rPr>
        <w:t xml:space="preserve">Technical assistance </w:t>
      </w:r>
    </w:p>
    <w:p w:rsidR="00B95E7E" w:rsidRPr="00E86A8E" w:rsidRDefault="00B95E7E" w:rsidP="00B9083A">
      <w:pPr>
        <w:pStyle w:val="ListParagraph"/>
        <w:rPr>
          <w:rFonts w:ascii="Arial" w:hAnsi="Arial" w:cs="Arial"/>
          <w:sz w:val="18"/>
          <w:szCs w:val="18"/>
        </w:rPr>
      </w:pPr>
      <w:r w:rsidRPr="00E86A8E">
        <w:rPr>
          <w:rFonts w:ascii="Arial" w:hAnsi="Arial" w:cs="Arial"/>
          <w:sz w:val="18"/>
          <w:szCs w:val="18"/>
        </w:rPr>
        <w:t xml:space="preserve">Complementarity with: </w:t>
      </w:r>
    </w:p>
    <w:p w:rsidR="00B95E7E" w:rsidRPr="00E86A8E" w:rsidRDefault="00B95E7E" w:rsidP="0027005E">
      <w:pPr>
        <w:pStyle w:val="ListParagraph"/>
        <w:numPr>
          <w:ilvl w:val="0"/>
          <w:numId w:val="56"/>
        </w:numPr>
        <w:spacing w:after="0"/>
        <w:rPr>
          <w:rFonts w:ascii="Arial" w:hAnsi="Arial" w:cs="Arial"/>
          <w:sz w:val="18"/>
          <w:szCs w:val="18"/>
        </w:rPr>
      </w:pPr>
      <w:r w:rsidRPr="00E86A8E">
        <w:rPr>
          <w:rFonts w:ascii="Arial" w:hAnsi="Arial" w:cs="Arial"/>
          <w:sz w:val="18"/>
          <w:szCs w:val="18"/>
        </w:rPr>
        <w:t xml:space="preserve">the OPTA, the ROP, the NRDP, the ETC OP . The OPs suports actions for specific needs. </w:t>
      </w:r>
    </w:p>
    <w:p w:rsidR="008E1A45" w:rsidRPr="00E86A8E" w:rsidRDefault="008E1A45" w:rsidP="00111502">
      <w:pPr>
        <w:spacing w:after="120"/>
        <w:jc w:val="both"/>
        <w:rPr>
          <w:rFonts w:cs="Arial"/>
          <w:b/>
          <w:szCs w:val="18"/>
        </w:rPr>
      </w:pPr>
      <w:r w:rsidRPr="00E86A8E">
        <w:rPr>
          <w:rFonts w:cs="Arial"/>
          <w:b/>
          <w:szCs w:val="18"/>
        </w:rPr>
        <w:t>Conclusions</w:t>
      </w:r>
    </w:p>
    <w:p w:rsidR="001D6CC3" w:rsidRPr="00E86A8E" w:rsidRDefault="001D6CC3"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E86A8E">
        <w:rPr>
          <w:rFonts w:ascii="Arial" w:hAnsi="Arial" w:cs="Arial"/>
          <w:sz w:val="18"/>
          <w:szCs w:val="18"/>
          <w:lang w:val="en-GB"/>
        </w:rPr>
        <w:t xml:space="preserve">The </w:t>
      </w:r>
      <w:r w:rsidR="008E1A45" w:rsidRPr="00E86A8E">
        <w:rPr>
          <w:rFonts w:ascii="Arial" w:hAnsi="Arial" w:cs="Arial"/>
          <w:sz w:val="18"/>
          <w:szCs w:val="18"/>
          <w:lang w:val="en-GB"/>
        </w:rPr>
        <w:t>key complementarities of OPAC</w:t>
      </w:r>
      <w:r w:rsidR="00B67141" w:rsidRPr="00E86A8E">
        <w:rPr>
          <w:rFonts w:ascii="Arial" w:hAnsi="Arial" w:cs="Arial"/>
          <w:sz w:val="18"/>
          <w:szCs w:val="18"/>
          <w:lang w:val="en-GB"/>
        </w:rPr>
        <w:t xml:space="preserve"> have been identified in relation </w:t>
      </w:r>
      <w:r w:rsidR="008E1A45" w:rsidRPr="00E86A8E">
        <w:rPr>
          <w:rFonts w:ascii="Arial" w:hAnsi="Arial" w:cs="Arial"/>
          <w:sz w:val="18"/>
          <w:szCs w:val="18"/>
          <w:lang w:val="en-GB"/>
        </w:rPr>
        <w:t xml:space="preserve">with OPC, OPTA and </w:t>
      </w:r>
      <w:r w:rsidR="00F82294" w:rsidRPr="00E86A8E">
        <w:rPr>
          <w:rFonts w:ascii="Arial" w:hAnsi="Arial" w:cs="Arial"/>
          <w:sz w:val="18"/>
          <w:szCs w:val="18"/>
          <w:lang w:val="en-GB"/>
        </w:rPr>
        <w:t>OPHC. The outputs of the actions could be combined, contributing to an enhanced/ extended result</w:t>
      </w:r>
    </w:p>
    <w:p w:rsidR="008E1A45" w:rsidRPr="00E86A8E"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E86A8E">
        <w:rPr>
          <w:rFonts w:ascii="Arial" w:hAnsi="Arial" w:cs="Arial"/>
          <w:sz w:val="18"/>
          <w:szCs w:val="18"/>
          <w:lang w:val="en-GB"/>
        </w:rPr>
        <w:t>The demarcation between the programmes is clearly formulated in the programme in terms of: different types of actions (e.g. administrative capacity vs ICT investments) different target groups (e.g. OPTA will support only ESIF beneficiaries and for the scope of ESIF implementation, while OPAC will support capacity development throughout the whole system except ESIF); through the type of competences supported (specific sectoral skills through OPHC vs strategic management, public policies through OPAC). These complementarities will be managed throughout the OPAC implementation, cooperation agreements (protocols will be signed to facilitate coordination)</w:t>
      </w:r>
      <w:r w:rsidR="001D6CC3" w:rsidRPr="00E86A8E">
        <w:rPr>
          <w:rFonts w:ascii="Arial" w:hAnsi="Arial" w:cs="Arial"/>
          <w:sz w:val="18"/>
          <w:szCs w:val="18"/>
          <w:lang w:val="en-GB"/>
        </w:rPr>
        <w:t>.</w:t>
      </w:r>
    </w:p>
    <w:p w:rsidR="004D1A4D" w:rsidRPr="00E86A8E" w:rsidRDefault="004D1A4D"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E86A8E">
        <w:rPr>
          <w:rFonts w:ascii="Arial" w:hAnsi="Arial" w:cs="Arial"/>
          <w:sz w:val="18"/>
          <w:szCs w:val="18"/>
          <w:lang w:val="en-GB"/>
        </w:rPr>
        <w:t xml:space="preserve">The demarcation between the programmes is clearly formulated in the programme in terms of  different types of themes approached by the OPs  (e.g. OPAC will support </w:t>
      </w:r>
      <w:r w:rsidR="00C83EF1" w:rsidRPr="00E86A8E">
        <w:rPr>
          <w:rFonts w:ascii="Arial" w:hAnsi="Arial" w:cs="Arial"/>
          <w:sz w:val="18"/>
          <w:szCs w:val="18"/>
          <w:lang w:val="en-GB"/>
        </w:rPr>
        <w:t xml:space="preserve">improvement of </w:t>
      </w:r>
      <w:r w:rsidRPr="00E86A8E">
        <w:rPr>
          <w:rFonts w:ascii="Arial" w:hAnsi="Arial" w:cs="Arial"/>
          <w:sz w:val="18"/>
          <w:szCs w:val="18"/>
          <w:lang w:val="en-GB"/>
        </w:rPr>
        <w:t xml:space="preserve">public procurement at  a horizontal level,  </w:t>
      </w:r>
      <w:r w:rsidR="00C83EF1" w:rsidRPr="00E86A8E">
        <w:rPr>
          <w:rFonts w:ascii="Arial" w:hAnsi="Arial" w:cs="Arial"/>
          <w:sz w:val="18"/>
          <w:szCs w:val="18"/>
          <w:lang w:val="en-GB"/>
        </w:rPr>
        <w:t xml:space="preserve">OPTA supports public procurment for improving ESFI implementation,   OPAC supports </w:t>
      </w:r>
      <w:r w:rsidR="004E466A" w:rsidRPr="00E86A8E">
        <w:rPr>
          <w:rFonts w:ascii="Arial" w:hAnsi="Arial" w:cs="Arial"/>
          <w:sz w:val="18"/>
          <w:szCs w:val="18"/>
          <w:lang w:val="en-GB"/>
        </w:rPr>
        <w:t>reduction of administrative burden  for businesses</w:t>
      </w:r>
      <w:r w:rsidR="00C83EF1" w:rsidRPr="00E86A8E">
        <w:rPr>
          <w:rFonts w:ascii="Arial" w:hAnsi="Arial" w:cs="Arial"/>
          <w:sz w:val="18"/>
          <w:szCs w:val="18"/>
          <w:lang w:val="en-GB"/>
        </w:rPr>
        <w:t xml:space="preserve"> </w:t>
      </w:r>
      <w:r w:rsidR="006446D2" w:rsidRPr="00E86A8E">
        <w:rPr>
          <w:rFonts w:ascii="Arial" w:hAnsi="Arial" w:cs="Arial"/>
          <w:sz w:val="18"/>
          <w:szCs w:val="18"/>
          <w:lang w:val="en-GB"/>
        </w:rPr>
        <w:t xml:space="preserve"> through simplification of legislation and development and implementation of methods to reduce bureaucracy, OPTA supports simplification cohesion</w:t>
      </w:r>
      <w:r w:rsidR="006446D2" w:rsidRPr="00E86A8E">
        <w:rPr>
          <w:rFonts w:ascii="Arial" w:hAnsi="Arial" w:cs="Arial"/>
          <w:sz w:val="18"/>
          <w:szCs w:val="18"/>
        </w:rPr>
        <w:t xml:space="preserve"> policy)</w:t>
      </w:r>
    </w:p>
    <w:p w:rsidR="008E1A45" w:rsidRPr="00E86A8E"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E86A8E">
        <w:rPr>
          <w:rFonts w:ascii="Arial" w:hAnsi="Arial" w:cs="Arial"/>
          <w:sz w:val="18"/>
          <w:szCs w:val="18"/>
          <w:lang w:val="en-GB"/>
        </w:rPr>
        <w:t>Due to the nature of the programme potential complementarities could be enhanced by supporting the administrative capacity of the public institutions invol</w:t>
      </w:r>
      <w:r w:rsidR="00B67141" w:rsidRPr="00E86A8E">
        <w:rPr>
          <w:rFonts w:ascii="Arial" w:hAnsi="Arial" w:cs="Arial"/>
          <w:sz w:val="18"/>
          <w:szCs w:val="18"/>
          <w:lang w:val="en-GB"/>
        </w:rPr>
        <w:t>ved in other OPs implementation as policy makers and not as authorities for implementation. The support for authorities responsible for other Ops implementation is subject of support from OPTA.</w:t>
      </w:r>
    </w:p>
    <w:p w:rsidR="009E3A68" w:rsidRPr="00E86A8E" w:rsidRDefault="008E1A4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E86A8E">
        <w:rPr>
          <w:rFonts w:ascii="Arial" w:hAnsi="Arial" w:cs="Arial"/>
          <w:sz w:val="18"/>
          <w:szCs w:val="18"/>
          <w:lang w:val="en-GB"/>
        </w:rPr>
        <w:lastRenderedPageBreak/>
        <w:t>There were not identified plans to implement in a combined way actions from different OPs and enhance in this way synergies. There is a good potential to intensify</w:t>
      </w:r>
      <w:r w:rsidR="00B67141" w:rsidRPr="00E86A8E">
        <w:rPr>
          <w:rFonts w:ascii="Arial" w:hAnsi="Arial" w:cs="Arial"/>
          <w:sz w:val="18"/>
          <w:szCs w:val="18"/>
          <w:lang w:val="en-GB"/>
        </w:rPr>
        <w:t xml:space="preserve"> effects</w:t>
      </w:r>
      <w:r w:rsidRPr="00E86A8E">
        <w:rPr>
          <w:rFonts w:ascii="Arial" w:hAnsi="Arial" w:cs="Arial"/>
          <w:sz w:val="18"/>
          <w:szCs w:val="18"/>
          <w:lang w:val="en-GB"/>
        </w:rPr>
        <w:t xml:space="preserve"> through synergies the actions funded from OPAC with those funded through OPC, PA2. </w:t>
      </w:r>
    </w:p>
    <w:p w:rsidR="00E86A8E" w:rsidRDefault="00E86A8E">
      <w:pPr>
        <w:spacing w:line="240" w:lineRule="auto"/>
        <w:rPr>
          <w:rFonts w:cs="Arial"/>
          <w:szCs w:val="18"/>
        </w:rPr>
      </w:pPr>
    </w:p>
    <w:p w:rsidR="008E1A45" w:rsidRPr="00F063A7" w:rsidRDefault="008E1A45" w:rsidP="009E3A68">
      <w:pPr>
        <w:pStyle w:val="broodtekst"/>
        <w:spacing w:after="120"/>
        <w:jc w:val="both"/>
        <w:rPr>
          <w:rFonts w:cs="Arial"/>
          <w:sz w:val="18"/>
          <w:szCs w:val="18"/>
          <w:lang w:eastAsia="en-US"/>
        </w:rPr>
      </w:pPr>
    </w:p>
    <w:p w:rsidR="008E1A45" w:rsidRPr="00066AC3" w:rsidRDefault="00066AC3" w:rsidP="00066AC3">
      <w:pPr>
        <w:pStyle w:val="Heading2"/>
        <w:tabs>
          <w:tab w:val="num" w:pos="837"/>
        </w:tabs>
        <w:ind w:left="860" w:hanging="576"/>
      </w:pPr>
      <w:bookmarkStart w:id="73" w:name="_Toc405507790"/>
      <w:r>
        <w:t>2.3</w:t>
      </w:r>
      <w:r>
        <w:tab/>
      </w:r>
      <w:r w:rsidR="001D6CC3" w:rsidRPr="00066AC3">
        <w:t>C</w:t>
      </w:r>
      <w:r w:rsidR="008E1A45" w:rsidRPr="00066AC3">
        <w:t>onclusions and recommendations</w:t>
      </w:r>
      <w:bookmarkEnd w:id="73"/>
    </w:p>
    <w:tbl>
      <w:tblPr>
        <w:tblStyle w:val="TableGrid"/>
        <w:tblW w:w="0" w:type="auto"/>
        <w:tblLook w:val="04A0" w:firstRow="1" w:lastRow="0" w:firstColumn="1" w:lastColumn="0" w:noHBand="0" w:noVBand="1"/>
      </w:tblPr>
      <w:tblGrid>
        <w:gridCol w:w="4069"/>
        <w:gridCol w:w="4083"/>
      </w:tblGrid>
      <w:tr w:rsidR="008E1A45" w:rsidRPr="007F1B40" w:rsidTr="009E3A68">
        <w:tc>
          <w:tcPr>
            <w:tcW w:w="4069" w:type="dxa"/>
            <w:shd w:val="clear" w:color="auto" w:fill="B8CCE4" w:themeFill="accent1" w:themeFillTint="66"/>
          </w:tcPr>
          <w:p w:rsidR="008E1A45" w:rsidRPr="007F1B40" w:rsidRDefault="008E1A45" w:rsidP="00F063A7">
            <w:pPr>
              <w:spacing w:after="120"/>
              <w:ind w:left="360"/>
              <w:rPr>
                <w:rFonts w:cs="Arial"/>
                <w:b/>
                <w:szCs w:val="18"/>
              </w:rPr>
            </w:pPr>
            <w:r w:rsidRPr="007F1B40">
              <w:rPr>
                <w:rFonts w:cs="Arial"/>
                <w:b/>
                <w:szCs w:val="18"/>
              </w:rPr>
              <w:t>Conclusions</w:t>
            </w:r>
          </w:p>
        </w:tc>
        <w:tc>
          <w:tcPr>
            <w:tcW w:w="4083" w:type="dxa"/>
            <w:shd w:val="clear" w:color="auto" w:fill="B8CCE4" w:themeFill="accent1" w:themeFillTint="66"/>
          </w:tcPr>
          <w:p w:rsidR="008E1A45" w:rsidRPr="007F1B40" w:rsidRDefault="008E1A45" w:rsidP="00F063A7">
            <w:pPr>
              <w:spacing w:after="120"/>
              <w:ind w:left="360"/>
              <w:rPr>
                <w:rFonts w:cs="Arial"/>
                <w:b/>
                <w:szCs w:val="18"/>
              </w:rPr>
            </w:pPr>
            <w:r w:rsidRPr="007F1B40">
              <w:rPr>
                <w:rFonts w:cs="Arial"/>
                <w:b/>
                <w:szCs w:val="18"/>
              </w:rPr>
              <w:t>Recommendations</w:t>
            </w:r>
          </w:p>
        </w:tc>
      </w:tr>
      <w:tr w:rsidR="008E1A45" w:rsidRPr="007F1B40" w:rsidTr="009E3A68">
        <w:tc>
          <w:tcPr>
            <w:tcW w:w="4069" w:type="dxa"/>
          </w:tcPr>
          <w:p w:rsidR="008E1A45" w:rsidRPr="007F1B40" w:rsidRDefault="008E1A45" w:rsidP="0027005E">
            <w:pPr>
              <w:pStyle w:val="ListParagraph"/>
              <w:numPr>
                <w:ilvl w:val="0"/>
                <w:numId w:val="28"/>
              </w:numPr>
              <w:spacing w:after="120" w:line="280" w:lineRule="atLeast"/>
              <w:jc w:val="both"/>
              <w:rPr>
                <w:rFonts w:ascii="Arial" w:hAnsi="Arial" w:cs="Arial"/>
                <w:iCs/>
                <w:sz w:val="18"/>
                <w:szCs w:val="18"/>
                <w:lang w:val="en-GB"/>
              </w:rPr>
            </w:pPr>
            <w:r w:rsidRPr="007F1B40">
              <w:rPr>
                <w:rFonts w:ascii="Arial" w:eastAsia="Times New Roman" w:hAnsi="Arial" w:cs="Arial"/>
                <w:sz w:val="18"/>
                <w:szCs w:val="18"/>
                <w:lang w:val="en-GB" w:eastAsia="nl-NL"/>
              </w:rPr>
              <w:t xml:space="preserve">The Strategy of the OP (Section 1.1 Draft Template of the OP) is built upon the PA, the requirements in the CSF, Council recommendations on the National Reform Programme and Position paper on the development of the Partnership Agreement. </w:t>
            </w:r>
          </w:p>
          <w:p w:rsidR="008E1A45" w:rsidRPr="007F1B40" w:rsidRDefault="008E1A45" w:rsidP="00F063A7">
            <w:pPr>
              <w:pStyle w:val="ListParagraph"/>
              <w:spacing w:after="120" w:line="280" w:lineRule="atLeast"/>
              <w:jc w:val="both"/>
              <w:rPr>
                <w:rFonts w:ascii="Arial" w:hAnsi="Arial" w:cs="Arial"/>
                <w:iCs/>
                <w:sz w:val="18"/>
                <w:szCs w:val="18"/>
                <w:lang w:val="en-GB"/>
              </w:rPr>
            </w:pPr>
            <w:r w:rsidRPr="007F1B40">
              <w:rPr>
                <w:rFonts w:ascii="Arial" w:eastAsia="Times New Roman" w:hAnsi="Arial" w:cs="Arial"/>
                <w:sz w:val="18"/>
                <w:szCs w:val="18"/>
                <w:lang w:val="en-GB" w:eastAsia="nl-NL"/>
              </w:rPr>
              <w:t>OPAC is consistent with the above overarching documents.</w:t>
            </w:r>
          </w:p>
        </w:tc>
        <w:tc>
          <w:tcPr>
            <w:tcW w:w="4083" w:type="dxa"/>
          </w:tcPr>
          <w:p w:rsidR="008E1A45" w:rsidRPr="007F1B40" w:rsidRDefault="008E1A45" w:rsidP="00F063A7">
            <w:pPr>
              <w:spacing w:after="120"/>
              <w:ind w:left="360"/>
              <w:rPr>
                <w:rFonts w:cs="Arial"/>
                <w:szCs w:val="18"/>
              </w:rPr>
            </w:pPr>
            <w:r w:rsidRPr="007F1B40">
              <w:rPr>
                <w:rFonts w:cs="Arial"/>
                <w:szCs w:val="18"/>
              </w:rPr>
              <w:t>No recommendation</w:t>
            </w:r>
          </w:p>
        </w:tc>
      </w:tr>
      <w:tr w:rsidR="008E1A45" w:rsidRPr="007F1B40" w:rsidTr="009E3A68">
        <w:tc>
          <w:tcPr>
            <w:tcW w:w="4069" w:type="dxa"/>
          </w:tcPr>
          <w:p w:rsidR="008E1A45" w:rsidRPr="007F1B40" w:rsidRDefault="008E1A45" w:rsidP="00A57C6B">
            <w:pPr>
              <w:pStyle w:val="ListParagraph"/>
              <w:numPr>
                <w:ilvl w:val="0"/>
                <w:numId w:val="28"/>
              </w:numPr>
              <w:spacing w:after="120" w:line="280" w:lineRule="atLeast"/>
              <w:rPr>
                <w:rFonts w:ascii="Arial" w:hAnsi="Arial" w:cs="Arial"/>
                <w:sz w:val="18"/>
                <w:szCs w:val="18"/>
                <w:lang w:val="en-GB"/>
              </w:rPr>
            </w:pPr>
            <w:r w:rsidRPr="007F1B40">
              <w:rPr>
                <w:rFonts w:ascii="Arial" w:hAnsi="Arial" w:cs="Arial"/>
                <w:sz w:val="18"/>
                <w:szCs w:val="18"/>
                <w:lang w:val="en-GB"/>
              </w:rPr>
              <w:t>The Programme is highly coherent with the S</w:t>
            </w:r>
            <w:r w:rsidR="00A57C6B">
              <w:rPr>
                <w:rFonts w:ascii="Arial" w:hAnsi="Arial" w:cs="Arial"/>
                <w:sz w:val="18"/>
                <w:szCs w:val="18"/>
                <w:lang w:val="en-GB"/>
              </w:rPr>
              <w:t>CPA</w:t>
            </w:r>
            <w:r w:rsidRPr="007F1B40">
              <w:rPr>
                <w:rFonts w:ascii="Arial" w:hAnsi="Arial" w:cs="Arial"/>
                <w:sz w:val="18"/>
                <w:szCs w:val="18"/>
                <w:lang w:val="en-GB"/>
              </w:rPr>
              <w:t xml:space="preserve">contributing to all strategic objectives of the strategy. It is also consistent to a large extent to National Digital Agenda – addressing all needs of administrative capacity nature.  </w:t>
            </w:r>
          </w:p>
        </w:tc>
        <w:tc>
          <w:tcPr>
            <w:tcW w:w="4083" w:type="dxa"/>
          </w:tcPr>
          <w:p w:rsidR="008E1A45" w:rsidRPr="007F1B40" w:rsidRDefault="008E1A45" w:rsidP="00F063A7">
            <w:pPr>
              <w:spacing w:after="120"/>
              <w:ind w:left="360"/>
              <w:rPr>
                <w:rFonts w:cs="Arial"/>
                <w:szCs w:val="18"/>
              </w:rPr>
            </w:pPr>
            <w:r w:rsidRPr="007F1B40">
              <w:rPr>
                <w:rFonts w:cs="Arial"/>
                <w:szCs w:val="18"/>
              </w:rPr>
              <w:t>No recommendation</w:t>
            </w:r>
          </w:p>
        </w:tc>
      </w:tr>
      <w:tr w:rsidR="008E1A45" w:rsidRPr="007F1B40" w:rsidTr="009E3A68">
        <w:tc>
          <w:tcPr>
            <w:tcW w:w="4069" w:type="dxa"/>
          </w:tcPr>
          <w:p w:rsidR="008E1A45" w:rsidRPr="007F1B40" w:rsidRDefault="008E1A45" w:rsidP="0027005E">
            <w:pPr>
              <w:pStyle w:val="ListParagraph"/>
              <w:numPr>
                <w:ilvl w:val="0"/>
                <w:numId w:val="28"/>
              </w:numPr>
              <w:spacing w:after="120" w:line="280" w:lineRule="atLeast"/>
              <w:rPr>
                <w:rFonts w:ascii="Arial" w:hAnsi="Arial" w:cs="Arial"/>
                <w:sz w:val="18"/>
                <w:szCs w:val="18"/>
                <w:lang w:val="en-GB"/>
              </w:rPr>
            </w:pPr>
            <w:r w:rsidRPr="007F1B40">
              <w:rPr>
                <w:rFonts w:ascii="Arial" w:hAnsi="Arial" w:cs="Arial"/>
                <w:sz w:val="18"/>
                <w:szCs w:val="18"/>
                <w:lang w:val="en-GB"/>
              </w:rPr>
              <w:t>The programme is highly coherent with National Anticorruption Strategy and the draft of the Strategy for Development of the Judiciary.</w:t>
            </w:r>
          </w:p>
        </w:tc>
        <w:tc>
          <w:tcPr>
            <w:tcW w:w="4083" w:type="dxa"/>
          </w:tcPr>
          <w:p w:rsidR="008E1A45" w:rsidRPr="007F1B40" w:rsidRDefault="008E1A45" w:rsidP="00F063A7">
            <w:pPr>
              <w:spacing w:after="120"/>
              <w:ind w:left="360"/>
              <w:rPr>
                <w:rFonts w:cs="Arial"/>
                <w:szCs w:val="18"/>
              </w:rPr>
            </w:pPr>
            <w:r w:rsidRPr="007F1B40">
              <w:rPr>
                <w:rFonts w:cs="Arial"/>
                <w:szCs w:val="18"/>
              </w:rPr>
              <w:t>No recommendation</w:t>
            </w:r>
          </w:p>
        </w:tc>
      </w:tr>
      <w:tr w:rsidR="008E1A45" w:rsidRPr="007F1B40" w:rsidTr="009E3A68">
        <w:tc>
          <w:tcPr>
            <w:tcW w:w="4069" w:type="dxa"/>
          </w:tcPr>
          <w:p w:rsidR="008E1A45" w:rsidRPr="007F1B40" w:rsidRDefault="008E1A45" w:rsidP="0027005E">
            <w:pPr>
              <w:pStyle w:val="ListParagraph"/>
              <w:numPr>
                <w:ilvl w:val="0"/>
                <w:numId w:val="28"/>
              </w:numPr>
              <w:spacing w:after="120" w:line="280" w:lineRule="atLeast"/>
              <w:rPr>
                <w:rFonts w:ascii="Arial" w:hAnsi="Arial" w:cs="Arial"/>
                <w:sz w:val="18"/>
                <w:szCs w:val="18"/>
                <w:lang w:val="en-GB"/>
              </w:rPr>
            </w:pPr>
            <w:r w:rsidRPr="007F1B40">
              <w:rPr>
                <w:rFonts w:ascii="Arial" w:hAnsi="Arial" w:cs="Arial"/>
                <w:sz w:val="18"/>
                <w:szCs w:val="18"/>
                <w:lang w:val="en-GB"/>
              </w:rPr>
              <w:t>OPAC contributes to achievement of a large number of sector strategies through support to the administrative capacity of the line ministries responsible for the polic</w:t>
            </w:r>
            <w:r w:rsidR="002C3D26">
              <w:rPr>
                <w:rFonts w:ascii="Arial" w:hAnsi="Arial" w:cs="Arial"/>
                <w:sz w:val="18"/>
                <w:szCs w:val="18"/>
                <w:lang w:val="en-GB"/>
              </w:rPr>
              <w:t>y in various</w:t>
            </w:r>
            <w:r w:rsidRPr="007F1B40">
              <w:rPr>
                <w:rFonts w:ascii="Arial" w:hAnsi="Arial" w:cs="Arial"/>
                <w:sz w:val="18"/>
                <w:szCs w:val="18"/>
                <w:lang w:val="en-GB"/>
              </w:rPr>
              <w:t xml:space="preserve"> areas.  OPAC is coherent to a large extent to the sector strategies, although the needs for administrative capacity might not be formulated, e.g. Transport sector, or may evolve.</w:t>
            </w:r>
          </w:p>
        </w:tc>
        <w:tc>
          <w:tcPr>
            <w:tcW w:w="4083" w:type="dxa"/>
          </w:tcPr>
          <w:p w:rsidR="008E1A45" w:rsidRPr="007F1B40" w:rsidRDefault="008E1A45" w:rsidP="00F063A7">
            <w:pPr>
              <w:spacing w:after="120"/>
              <w:ind w:left="360"/>
              <w:rPr>
                <w:rFonts w:cs="Arial"/>
                <w:szCs w:val="18"/>
              </w:rPr>
            </w:pPr>
            <w:r w:rsidRPr="007F1B40">
              <w:rPr>
                <w:rFonts w:cs="Arial"/>
                <w:szCs w:val="18"/>
              </w:rPr>
              <w:t>R1</w:t>
            </w:r>
            <w:r w:rsidR="00271179" w:rsidRPr="007F1B40">
              <w:rPr>
                <w:rFonts w:cs="Arial"/>
                <w:szCs w:val="18"/>
              </w:rPr>
              <w:t>.1</w:t>
            </w:r>
            <w:r w:rsidRPr="007F1B40">
              <w:rPr>
                <w:rFonts w:cs="Arial"/>
                <w:szCs w:val="18"/>
              </w:rPr>
              <w:t xml:space="preserve"> Update </w:t>
            </w:r>
            <w:r w:rsidR="00EE0B87">
              <w:rPr>
                <w:rFonts w:cs="Arial"/>
                <w:szCs w:val="18"/>
              </w:rPr>
              <w:t>,</w:t>
            </w:r>
            <w:r w:rsidRPr="007F1B40">
              <w:rPr>
                <w:rFonts w:cs="Arial"/>
                <w:szCs w:val="18"/>
              </w:rPr>
              <w:t xml:space="preserve"> revision </w:t>
            </w:r>
            <w:r w:rsidR="00EE0B87">
              <w:rPr>
                <w:rFonts w:cs="Arial"/>
                <w:szCs w:val="18"/>
              </w:rPr>
              <w:t xml:space="preserve">and </w:t>
            </w:r>
            <w:r w:rsidR="0008696B">
              <w:rPr>
                <w:rFonts w:cs="Arial"/>
                <w:szCs w:val="18"/>
              </w:rPr>
              <w:t xml:space="preserve"> </w:t>
            </w:r>
            <w:r w:rsidR="00EE0B87">
              <w:rPr>
                <w:rFonts w:cs="Arial"/>
                <w:szCs w:val="18"/>
              </w:rPr>
              <w:t xml:space="preserve">fine-tunning </w:t>
            </w:r>
            <w:r w:rsidRPr="007F1B40">
              <w:rPr>
                <w:rFonts w:cs="Arial"/>
                <w:szCs w:val="18"/>
              </w:rPr>
              <w:t xml:space="preserve">of the administrative capacity needs of the line ministries for the implementation of the sector strategies </w:t>
            </w:r>
            <w:r w:rsidR="00EE0B87">
              <w:rPr>
                <w:rFonts w:cs="Arial"/>
                <w:szCs w:val="18"/>
              </w:rPr>
              <w:t>durin OPAC implementation</w:t>
            </w:r>
          </w:p>
        </w:tc>
      </w:tr>
      <w:tr w:rsidR="008E1A45" w:rsidRPr="007F1B40" w:rsidTr="009E3A68">
        <w:tc>
          <w:tcPr>
            <w:tcW w:w="4069" w:type="dxa"/>
          </w:tcPr>
          <w:p w:rsidR="008E1A45" w:rsidRPr="007F1B40" w:rsidRDefault="008E1A45" w:rsidP="0027005E">
            <w:pPr>
              <w:pStyle w:val="ListParagraph"/>
              <w:numPr>
                <w:ilvl w:val="0"/>
                <w:numId w:val="28"/>
              </w:numPr>
              <w:spacing w:after="120" w:line="280" w:lineRule="atLeast"/>
              <w:rPr>
                <w:rFonts w:ascii="Arial" w:hAnsi="Arial" w:cs="Arial"/>
                <w:sz w:val="18"/>
                <w:szCs w:val="18"/>
                <w:lang w:val="en-GB"/>
              </w:rPr>
            </w:pPr>
            <w:r w:rsidRPr="007F1B40">
              <w:rPr>
                <w:rFonts w:ascii="Arial" w:hAnsi="Arial" w:cs="Arial"/>
                <w:sz w:val="18"/>
                <w:szCs w:val="18"/>
                <w:lang w:val="en-GB"/>
              </w:rPr>
              <w:t xml:space="preserve">The key complementarities of OPAC are with OPC, OPTA and OPHC. The outputs of </w:t>
            </w:r>
            <w:r w:rsidR="00C323E2">
              <w:rPr>
                <w:rFonts w:ascii="Arial" w:hAnsi="Arial" w:cs="Arial"/>
                <w:sz w:val="18"/>
                <w:szCs w:val="18"/>
                <w:lang w:val="en-GB"/>
              </w:rPr>
              <w:t>some</w:t>
            </w:r>
            <w:r w:rsidR="00C323E2" w:rsidRPr="007F1B40">
              <w:rPr>
                <w:rFonts w:ascii="Arial" w:hAnsi="Arial" w:cs="Arial"/>
                <w:sz w:val="18"/>
                <w:szCs w:val="18"/>
                <w:lang w:val="en-GB"/>
              </w:rPr>
              <w:t xml:space="preserve"> </w:t>
            </w:r>
            <w:r w:rsidRPr="007F1B40">
              <w:rPr>
                <w:rFonts w:ascii="Arial" w:hAnsi="Arial" w:cs="Arial"/>
                <w:sz w:val="18"/>
                <w:szCs w:val="18"/>
                <w:lang w:val="en-GB"/>
              </w:rPr>
              <w:t>actions</w:t>
            </w:r>
            <w:r w:rsidR="00C323E2">
              <w:rPr>
                <w:rFonts w:ascii="Arial" w:hAnsi="Arial" w:cs="Arial"/>
                <w:sz w:val="18"/>
                <w:szCs w:val="18"/>
                <w:lang w:val="en-GB"/>
              </w:rPr>
              <w:t xml:space="preserve"> therefore</w:t>
            </w:r>
            <w:r w:rsidRPr="007F1B40">
              <w:rPr>
                <w:rFonts w:ascii="Arial" w:hAnsi="Arial" w:cs="Arial"/>
                <w:sz w:val="18"/>
                <w:szCs w:val="18"/>
                <w:lang w:val="en-GB"/>
              </w:rPr>
              <w:t xml:space="preserve"> </w:t>
            </w:r>
            <w:r w:rsidR="002C3D26">
              <w:rPr>
                <w:rFonts w:ascii="Arial" w:hAnsi="Arial" w:cs="Arial"/>
                <w:sz w:val="18"/>
                <w:szCs w:val="18"/>
                <w:lang w:val="en-GB"/>
              </w:rPr>
              <w:t>combine,</w:t>
            </w:r>
            <w:r w:rsidRPr="007F1B40">
              <w:rPr>
                <w:rFonts w:ascii="Arial" w:hAnsi="Arial" w:cs="Arial"/>
                <w:sz w:val="18"/>
                <w:szCs w:val="18"/>
                <w:lang w:val="en-GB"/>
              </w:rPr>
              <w:t xml:space="preserve"> contributing to an enhanced/ extended result.</w:t>
            </w:r>
          </w:p>
        </w:tc>
        <w:tc>
          <w:tcPr>
            <w:tcW w:w="4083" w:type="dxa"/>
          </w:tcPr>
          <w:p w:rsidR="008E1A45" w:rsidRPr="007F1B40" w:rsidRDefault="008E1A45" w:rsidP="00F063A7">
            <w:pPr>
              <w:spacing w:after="120"/>
              <w:ind w:left="360"/>
              <w:rPr>
                <w:rFonts w:cs="Arial"/>
                <w:szCs w:val="18"/>
              </w:rPr>
            </w:pPr>
            <w:r w:rsidRPr="007F1B40">
              <w:rPr>
                <w:rFonts w:cs="Arial"/>
                <w:szCs w:val="18"/>
              </w:rPr>
              <w:t>No recommendation</w:t>
            </w:r>
          </w:p>
        </w:tc>
      </w:tr>
      <w:tr w:rsidR="008E1A45" w:rsidRPr="007F1B40" w:rsidTr="009E3A68">
        <w:tc>
          <w:tcPr>
            <w:tcW w:w="4069" w:type="dxa"/>
          </w:tcPr>
          <w:p w:rsidR="008E1A45" w:rsidRPr="007F1B40" w:rsidRDefault="008E1A45" w:rsidP="00DA0C03">
            <w:pPr>
              <w:pStyle w:val="ListParagraph"/>
              <w:numPr>
                <w:ilvl w:val="0"/>
                <w:numId w:val="28"/>
              </w:numPr>
              <w:spacing w:after="120" w:line="280" w:lineRule="atLeast"/>
              <w:rPr>
                <w:rFonts w:ascii="Arial" w:hAnsi="Arial" w:cs="Arial"/>
                <w:sz w:val="18"/>
                <w:szCs w:val="18"/>
                <w:lang w:val="en-GB"/>
              </w:rPr>
            </w:pPr>
            <w:r w:rsidRPr="007F1B40">
              <w:rPr>
                <w:rFonts w:ascii="Arial" w:hAnsi="Arial" w:cs="Arial"/>
                <w:sz w:val="18"/>
                <w:szCs w:val="18"/>
                <w:lang w:val="en-GB"/>
              </w:rPr>
              <w:t xml:space="preserve">The demarcation between the programmes is clearly formulated in the programme in terms of: different </w:t>
            </w:r>
            <w:r w:rsidRPr="007F1B40">
              <w:rPr>
                <w:rFonts w:ascii="Arial" w:hAnsi="Arial" w:cs="Arial"/>
                <w:sz w:val="18"/>
                <w:szCs w:val="18"/>
                <w:lang w:val="en-GB"/>
              </w:rPr>
              <w:lastRenderedPageBreak/>
              <w:t xml:space="preserve">types of actions (e.g. administrative capacity vs ICT investments) different target groups (e.g. OPTA will support only ESIF beneficiaries and for the scope of ESIF implementation, while OPAC will support capacity development throughout the whole system except ESIF); through the type of competences supported (specific sectoral skills through OPHC   vs strategic management, public policies through OPAC). These complementarities will be managed throughout </w:t>
            </w:r>
            <w:r w:rsidR="00DA0C03">
              <w:rPr>
                <w:rFonts w:ascii="Arial" w:hAnsi="Arial" w:cs="Arial"/>
                <w:sz w:val="18"/>
                <w:szCs w:val="18"/>
                <w:lang w:val="en-GB"/>
              </w:rPr>
              <w:t xml:space="preserve">a mechanism across OPs and </w:t>
            </w:r>
            <w:r w:rsidRPr="007F1B40">
              <w:rPr>
                <w:rFonts w:ascii="Arial" w:hAnsi="Arial" w:cs="Arial"/>
                <w:sz w:val="18"/>
                <w:szCs w:val="18"/>
                <w:lang w:val="en-GB"/>
              </w:rPr>
              <w:t>OPAC implementation, cooperation agreements (protocols will be signed to facilitate coordination)</w:t>
            </w:r>
          </w:p>
        </w:tc>
        <w:tc>
          <w:tcPr>
            <w:tcW w:w="4083" w:type="dxa"/>
          </w:tcPr>
          <w:p w:rsidR="008E1A45" w:rsidRPr="007F1B40" w:rsidRDefault="008E1A45" w:rsidP="00F063A7">
            <w:pPr>
              <w:spacing w:after="120"/>
              <w:ind w:left="360"/>
              <w:rPr>
                <w:rFonts w:cs="Arial"/>
                <w:szCs w:val="18"/>
              </w:rPr>
            </w:pPr>
            <w:r w:rsidRPr="007F1B40">
              <w:rPr>
                <w:rFonts w:cs="Arial"/>
                <w:szCs w:val="18"/>
              </w:rPr>
              <w:lastRenderedPageBreak/>
              <w:t>R</w:t>
            </w:r>
            <w:r w:rsidR="00271179" w:rsidRPr="007F1B40">
              <w:rPr>
                <w:rFonts w:cs="Arial"/>
                <w:szCs w:val="18"/>
              </w:rPr>
              <w:t>1.</w:t>
            </w:r>
            <w:r w:rsidRPr="007F1B40">
              <w:rPr>
                <w:rFonts w:cs="Arial"/>
                <w:szCs w:val="18"/>
              </w:rPr>
              <w:t xml:space="preserve">2. Ensure </w:t>
            </w:r>
            <w:r w:rsidR="002635E1">
              <w:rPr>
                <w:rFonts w:cs="Arial"/>
                <w:szCs w:val="18"/>
              </w:rPr>
              <w:t>that</w:t>
            </w:r>
            <w:r w:rsidRPr="007F1B40">
              <w:rPr>
                <w:rFonts w:cs="Arial"/>
                <w:szCs w:val="18"/>
              </w:rPr>
              <w:t xml:space="preserve"> </w:t>
            </w:r>
            <w:r w:rsidR="00F82294">
              <w:rPr>
                <w:rFonts w:cs="Arial"/>
                <w:szCs w:val="18"/>
              </w:rPr>
              <w:t xml:space="preserve">planned </w:t>
            </w:r>
            <w:r w:rsidRPr="007F1B40">
              <w:rPr>
                <w:rFonts w:cs="Arial"/>
                <w:szCs w:val="18"/>
              </w:rPr>
              <w:t xml:space="preserve">mechanism of coordination </w:t>
            </w:r>
            <w:r w:rsidR="00F82294">
              <w:rPr>
                <w:rFonts w:cs="Arial"/>
                <w:szCs w:val="18"/>
              </w:rPr>
              <w:t xml:space="preserve">of OPAC with other OPs is functional and effective at the national level </w:t>
            </w:r>
            <w:r w:rsidR="00F82294">
              <w:rPr>
                <w:rFonts w:cs="Arial"/>
                <w:szCs w:val="18"/>
              </w:rPr>
              <w:lastRenderedPageBreak/>
              <w:t>and OP level.</w:t>
            </w:r>
          </w:p>
          <w:p w:rsidR="008E1A45" w:rsidRPr="007F1B40" w:rsidRDefault="008E1A45" w:rsidP="00F063A7">
            <w:pPr>
              <w:spacing w:after="120"/>
              <w:ind w:left="360"/>
              <w:rPr>
                <w:rFonts w:cs="Arial"/>
                <w:szCs w:val="18"/>
              </w:rPr>
            </w:pPr>
            <w:r w:rsidRPr="007F1B40">
              <w:rPr>
                <w:rFonts w:cs="Arial"/>
                <w:szCs w:val="18"/>
              </w:rPr>
              <w:t>R</w:t>
            </w:r>
            <w:r w:rsidR="002635E1">
              <w:rPr>
                <w:rFonts w:cs="Arial"/>
                <w:szCs w:val="18"/>
              </w:rPr>
              <w:t>1.</w:t>
            </w:r>
            <w:r w:rsidRPr="007F1B40">
              <w:rPr>
                <w:rFonts w:cs="Arial"/>
                <w:szCs w:val="18"/>
              </w:rPr>
              <w:t xml:space="preserve">3. Ensure clarity of the information provided to beneficiaries to understand the demarcation </w:t>
            </w:r>
            <w:r w:rsidR="00EE0B87">
              <w:rPr>
                <w:rFonts w:cs="Arial"/>
                <w:szCs w:val="18"/>
              </w:rPr>
              <w:t>in the call for proposals documents</w:t>
            </w:r>
          </w:p>
        </w:tc>
      </w:tr>
      <w:tr w:rsidR="008E1A45" w:rsidRPr="007F1B40" w:rsidTr="009E3A68">
        <w:tc>
          <w:tcPr>
            <w:tcW w:w="4069" w:type="dxa"/>
          </w:tcPr>
          <w:p w:rsidR="008E1A45" w:rsidRPr="007F1B40" w:rsidRDefault="008E1A45" w:rsidP="0027005E">
            <w:pPr>
              <w:pStyle w:val="ListParagraph"/>
              <w:numPr>
                <w:ilvl w:val="0"/>
                <w:numId w:val="28"/>
              </w:numPr>
              <w:spacing w:after="120" w:line="280" w:lineRule="atLeast"/>
              <w:rPr>
                <w:rFonts w:ascii="Arial" w:hAnsi="Arial" w:cs="Arial"/>
                <w:sz w:val="18"/>
                <w:szCs w:val="18"/>
                <w:lang w:val="en-GB"/>
              </w:rPr>
            </w:pPr>
            <w:r w:rsidRPr="007F1B40">
              <w:rPr>
                <w:rFonts w:ascii="Arial" w:hAnsi="Arial" w:cs="Arial"/>
                <w:sz w:val="18"/>
                <w:szCs w:val="18"/>
                <w:lang w:val="en-GB"/>
              </w:rPr>
              <w:lastRenderedPageBreak/>
              <w:t>Due to the nature of the OPAC potential complementarities could be enhanced by supporting the administrative capacity of the public institutions invol</w:t>
            </w:r>
            <w:r w:rsidR="00B67141" w:rsidRPr="007F1B40">
              <w:rPr>
                <w:rFonts w:ascii="Arial" w:hAnsi="Arial" w:cs="Arial"/>
                <w:sz w:val="18"/>
                <w:szCs w:val="18"/>
                <w:lang w:val="en-GB"/>
              </w:rPr>
              <w:t xml:space="preserve">ved in </w:t>
            </w:r>
            <w:r w:rsidR="00F331F4" w:rsidRPr="007F1B40">
              <w:rPr>
                <w:rFonts w:ascii="Arial" w:hAnsi="Arial" w:cs="Arial"/>
                <w:sz w:val="18"/>
                <w:szCs w:val="18"/>
                <w:lang w:val="en-GB"/>
              </w:rPr>
              <w:t xml:space="preserve">implementation </w:t>
            </w:r>
            <w:r w:rsidR="00F331F4">
              <w:rPr>
                <w:rFonts w:ascii="Arial" w:hAnsi="Arial" w:cs="Arial"/>
                <w:sz w:val="18"/>
                <w:szCs w:val="18"/>
                <w:lang w:val="en-GB"/>
              </w:rPr>
              <w:t xml:space="preserve">of </w:t>
            </w:r>
            <w:r w:rsidR="00B67141" w:rsidRPr="007F1B40">
              <w:rPr>
                <w:rFonts w:ascii="Arial" w:hAnsi="Arial" w:cs="Arial"/>
                <w:sz w:val="18"/>
                <w:szCs w:val="18"/>
                <w:lang w:val="en-GB"/>
              </w:rPr>
              <w:t>other OPs, as policy makers (the institutions with roles as authorities for OPs implementation are supported through OPTA)</w:t>
            </w:r>
          </w:p>
        </w:tc>
        <w:tc>
          <w:tcPr>
            <w:tcW w:w="4083" w:type="dxa"/>
          </w:tcPr>
          <w:p w:rsidR="008E1A45" w:rsidRPr="007F1B40" w:rsidRDefault="00271179" w:rsidP="009909AD">
            <w:pPr>
              <w:spacing w:after="120"/>
              <w:ind w:left="360"/>
              <w:rPr>
                <w:rFonts w:cs="Arial"/>
                <w:szCs w:val="18"/>
              </w:rPr>
            </w:pPr>
            <w:r w:rsidRPr="007F1B40">
              <w:rPr>
                <w:rFonts w:cs="Arial"/>
                <w:szCs w:val="18"/>
              </w:rPr>
              <w:t>R1.</w:t>
            </w:r>
            <w:r w:rsidR="002635E1">
              <w:rPr>
                <w:rFonts w:cs="Arial"/>
                <w:szCs w:val="18"/>
              </w:rPr>
              <w:t>4</w:t>
            </w:r>
            <w:r w:rsidR="008E1A45" w:rsidRPr="007F1B40">
              <w:rPr>
                <w:rFonts w:cs="Arial"/>
                <w:szCs w:val="18"/>
              </w:rPr>
              <w:t>. Inform</w:t>
            </w:r>
            <w:r w:rsidR="00C915F7">
              <w:rPr>
                <w:rFonts w:cs="Arial"/>
                <w:szCs w:val="18"/>
              </w:rPr>
              <w:t xml:space="preserve"> and</w:t>
            </w:r>
            <w:r w:rsidR="008E1A45" w:rsidRPr="007F1B40">
              <w:rPr>
                <w:rFonts w:cs="Arial"/>
                <w:szCs w:val="18"/>
              </w:rPr>
              <w:t xml:space="preserve"> guide beneficiaries</w:t>
            </w:r>
            <w:r w:rsidR="004A5DED">
              <w:rPr>
                <w:rFonts w:cs="Arial"/>
                <w:szCs w:val="18"/>
              </w:rPr>
              <w:t xml:space="preserve"> of other OPs</w:t>
            </w:r>
            <w:r w:rsidR="008E1A45" w:rsidRPr="007F1B40">
              <w:rPr>
                <w:rFonts w:cs="Arial"/>
                <w:szCs w:val="18"/>
              </w:rPr>
              <w:t xml:space="preserve"> how they can </w:t>
            </w:r>
            <w:r w:rsidR="009909AD">
              <w:rPr>
                <w:rFonts w:cs="Arial"/>
                <w:szCs w:val="18"/>
              </w:rPr>
              <w:t>strengthen</w:t>
            </w:r>
            <w:r w:rsidR="008E1A45" w:rsidRPr="007F1B40">
              <w:rPr>
                <w:rFonts w:cs="Arial"/>
                <w:szCs w:val="18"/>
              </w:rPr>
              <w:t xml:space="preserve"> results from </w:t>
            </w:r>
            <w:r w:rsidR="009909AD">
              <w:rPr>
                <w:rFonts w:cs="Arial"/>
                <w:szCs w:val="18"/>
              </w:rPr>
              <w:t xml:space="preserve">their </w:t>
            </w:r>
            <w:r w:rsidR="008E1A45" w:rsidRPr="007F1B40">
              <w:rPr>
                <w:rFonts w:cs="Arial"/>
                <w:szCs w:val="18"/>
              </w:rPr>
              <w:t xml:space="preserve">projects </w:t>
            </w:r>
            <w:r w:rsidR="009909AD">
              <w:rPr>
                <w:rFonts w:cs="Arial"/>
                <w:szCs w:val="18"/>
              </w:rPr>
              <w:t xml:space="preserve">through the </w:t>
            </w:r>
            <w:r w:rsidR="008E1A45" w:rsidRPr="007F1B40">
              <w:rPr>
                <w:rFonts w:cs="Arial"/>
                <w:szCs w:val="18"/>
              </w:rPr>
              <w:t>fund</w:t>
            </w:r>
            <w:r w:rsidR="009909AD">
              <w:rPr>
                <w:rFonts w:cs="Arial"/>
                <w:szCs w:val="18"/>
              </w:rPr>
              <w:t xml:space="preserve">ing of </w:t>
            </w:r>
            <w:r w:rsidR="008E1A45" w:rsidRPr="007F1B40">
              <w:rPr>
                <w:rFonts w:cs="Arial"/>
                <w:szCs w:val="18"/>
              </w:rPr>
              <w:t>complementary actions</w:t>
            </w:r>
            <w:r w:rsidR="009909AD">
              <w:rPr>
                <w:rFonts w:cs="Arial"/>
                <w:szCs w:val="18"/>
              </w:rPr>
              <w:t xml:space="preserve"> from OPAC</w:t>
            </w:r>
            <w:r w:rsidR="008E1A45" w:rsidRPr="007F1B40">
              <w:rPr>
                <w:rFonts w:cs="Arial"/>
                <w:szCs w:val="18"/>
              </w:rPr>
              <w:t>.</w:t>
            </w:r>
          </w:p>
        </w:tc>
      </w:tr>
    </w:tbl>
    <w:p w:rsidR="00ED7985" w:rsidRPr="00F063A7" w:rsidRDefault="00ED7985" w:rsidP="00F063A7">
      <w:pPr>
        <w:pStyle w:val="ListParagraph"/>
        <w:spacing w:after="120" w:line="280" w:lineRule="atLeast"/>
        <w:ind w:left="0"/>
        <w:contextualSpacing w:val="0"/>
        <w:jc w:val="both"/>
        <w:rPr>
          <w:rFonts w:ascii="Arial" w:eastAsia="Times New Roman" w:hAnsi="Arial" w:cs="Arial"/>
          <w:sz w:val="18"/>
          <w:szCs w:val="18"/>
          <w:lang w:val="en-GB"/>
        </w:rPr>
      </w:pPr>
    </w:p>
    <w:p w:rsidR="00111502" w:rsidRDefault="00111502" w:rsidP="00111502">
      <w:pPr>
        <w:pStyle w:val="Heading1"/>
        <w:pageBreakBefore w:val="0"/>
        <w:tabs>
          <w:tab w:val="clear" w:pos="0"/>
          <w:tab w:val="num" w:pos="567"/>
          <w:tab w:val="num" w:pos="822"/>
        </w:tabs>
        <w:spacing w:after="480"/>
        <w:ind w:left="567" w:hanging="567"/>
        <w:jc w:val="both"/>
        <w:rPr>
          <w:rFonts w:eastAsia="Times New Roman"/>
        </w:rPr>
        <w:sectPr w:rsidR="00111502" w:rsidSect="00860446">
          <w:headerReference w:type="default" r:id="rId44"/>
          <w:footerReference w:type="default" r:id="rId45"/>
          <w:type w:val="nextColumn"/>
          <w:pgSz w:w="11906" w:h="16838"/>
          <w:pgMar w:top="1701" w:right="1985" w:bottom="1418" w:left="1985" w:header="284" w:footer="567" w:gutter="0"/>
          <w:cols w:space="708"/>
          <w:docGrid w:linePitch="360"/>
        </w:sectPr>
      </w:pPr>
    </w:p>
    <w:p w:rsidR="0008508D" w:rsidRPr="00111502" w:rsidRDefault="00111502" w:rsidP="00111502">
      <w:pPr>
        <w:pStyle w:val="Heading1"/>
        <w:pageBreakBefore w:val="0"/>
        <w:tabs>
          <w:tab w:val="clear" w:pos="0"/>
          <w:tab w:val="num" w:pos="567"/>
          <w:tab w:val="num" w:pos="822"/>
        </w:tabs>
        <w:spacing w:after="480"/>
        <w:ind w:left="567" w:hanging="567"/>
        <w:jc w:val="both"/>
        <w:rPr>
          <w:rFonts w:eastAsia="Times New Roman"/>
        </w:rPr>
      </w:pPr>
      <w:bookmarkStart w:id="74" w:name="_Toc405507791"/>
      <w:r>
        <w:rPr>
          <w:rFonts w:eastAsia="Times New Roman"/>
        </w:rPr>
        <w:lastRenderedPageBreak/>
        <w:t>3</w:t>
      </w:r>
      <w:r>
        <w:rPr>
          <w:rFonts w:eastAsia="Times New Roman"/>
        </w:rPr>
        <w:tab/>
      </w:r>
      <w:r w:rsidR="00C16751" w:rsidRPr="00111502">
        <w:rPr>
          <w:rFonts w:eastAsia="Times New Roman"/>
        </w:rPr>
        <w:t xml:space="preserve">Evaluation </w:t>
      </w:r>
      <w:r w:rsidR="009D6166" w:rsidRPr="00111502">
        <w:rPr>
          <w:rFonts w:eastAsia="Times New Roman"/>
        </w:rPr>
        <w:t>Question 2</w:t>
      </w:r>
      <w:bookmarkEnd w:id="74"/>
    </w:p>
    <w:p w:rsidR="00C16751" w:rsidRPr="00F063A7" w:rsidRDefault="00C16751" w:rsidP="00F063A7">
      <w:pPr>
        <w:pStyle w:val="PlainText"/>
        <w:pBdr>
          <w:top w:val="single" w:sz="4" w:space="1" w:color="4F81BD"/>
          <w:left w:val="single" w:sz="4" w:space="4" w:color="4F81BD"/>
          <w:bottom w:val="single" w:sz="4" w:space="1" w:color="4F81BD"/>
          <w:right w:val="single" w:sz="4" w:space="4" w:color="4F81BD"/>
        </w:pBdr>
        <w:shd w:val="clear" w:color="auto" w:fill="DBE5F1"/>
        <w:spacing w:after="120" w:line="280" w:lineRule="atLeast"/>
        <w:jc w:val="both"/>
        <w:rPr>
          <w:rFonts w:ascii="Arial" w:hAnsi="Arial" w:cs="Arial"/>
          <w:bCs/>
          <w:iCs/>
          <w:sz w:val="18"/>
          <w:szCs w:val="18"/>
          <w:lang w:val="en-GB"/>
        </w:rPr>
      </w:pPr>
      <w:r w:rsidRPr="00F063A7">
        <w:rPr>
          <w:rFonts w:ascii="Arial" w:hAnsi="Arial" w:cs="Arial"/>
          <w:bCs/>
          <w:iCs/>
          <w:sz w:val="18"/>
          <w:szCs w:val="18"/>
          <w:lang w:val="en-GB"/>
        </w:rPr>
        <w:t>EQ</w:t>
      </w:r>
      <w:r w:rsidR="004C5C4B" w:rsidRPr="00F063A7">
        <w:rPr>
          <w:rFonts w:ascii="Arial" w:hAnsi="Arial" w:cs="Arial"/>
          <w:bCs/>
          <w:iCs/>
          <w:sz w:val="18"/>
          <w:szCs w:val="18"/>
          <w:lang w:val="en-GB"/>
        </w:rPr>
        <w:t>2</w:t>
      </w:r>
      <w:r w:rsidRPr="00F063A7">
        <w:rPr>
          <w:rFonts w:ascii="Arial" w:hAnsi="Arial" w:cs="Arial"/>
          <w:bCs/>
          <w:iCs/>
          <w:sz w:val="18"/>
          <w:szCs w:val="18"/>
          <w:lang w:val="en-GB"/>
        </w:rPr>
        <w:t>. How is the programme’s internal coherence provided? Are the proposed support forms the most adequate?</w:t>
      </w:r>
    </w:p>
    <w:p w:rsidR="00C16751" w:rsidRPr="00F063A7" w:rsidRDefault="00C16751" w:rsidP="00F063A7">
      <w:pPr>
        <w:pStyle w:val="broodtekst"/>
        <w:spacing w:after="120"/>
        <w:rPr>
          <w:rFonts w:cs="Arial"/>
          <w:sz w:val="18"/>
          <w:szCs w:val="18"/>
        </w:rPr>
      </w:pPr>
    </w:p>
    <w:p w:rsidR="00F82294" w:rsidRPr="00111502" w:rsidRDefault="00F82294" w:rsidP="00F82294">
      <w:pPr>
        <w:pStyle w:val="Heading2"/>
        <w:tabs>
          <w:tab w:val="clear" w:pos="0"/>
          <w:tab w:val="num" w:pos="567"/>
        </w:tabs>
        <w:ind w:left="567" w:hanging="567"/>
        <w:jc w:val="both"/>
        <w:rPr>
          <w:rFonts w:cs="Arial"/>
          <w:szCs w:val="22"/>
        </w:rPr>
      </w:pPr>
      <w:bookmarkStart w:id="75" w:name="_Toc395700322"/>
      <w:bookmarkStart w:id="76" w:name="_Toc402383136"/>
      <w:bookmarkStart w:id="77" w:name="_Toc405507792"/>
      <w:r>
        <w:rPr>
          <w:rFonts w:cs="Arial"/>
          <w:szCs w:val="22"/>
        </w:rPr>
        <w:t>3.1</w:t>
      </w:r>
      <w:r>
        <w:rPr>
          <w:rFonts w:cs="Arial"/>
          <w:szCs w:val="22"/>
        </w:rPr>
        <w:tab/>
      </w:r>
      <w:r w:rsidRPr="00111502">
        <w:rPr>
          <w:rFonts w:cs="Arial"/>
          <w:szCs w:val="22"/>
        </w:rPr>
        <w:t>Approach</w:t>
      </w:r>
      <w:bookmarkEnd w:id="75"/>
      <w:bookmarkEnd w:id="76"/>
      <w:bookmarkEnd w:id="77"/>
    </w:p>
    <w:p w:rsidR="00F82294" w:rsidRPr="006C3191" w:rsidRDefault="00F82294" w:rsidP="00F82294">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F063A7">
        <w:rPr>
          <w:rFonts w:ascii="Arial" w:hAnsi="Arial" w:cs="Arial"/>
          <w:sz w:val="18"/>
          <w:szCs w:val="18"/>
          <w:lang w:val="en-GB"/>
        </w:rPr>
        <w:t>The evaluation question is in line with the Common Provision Regulations requirement to appraise:</w:t>
      </w:r>
    </w:p>
    <w:p w:rsidR="00F82294" w:rsidRPr="00F063A7" w:rsidRDefault="00F82294" w:rsidP="00F82294">
      <w:pPr>
        <w:pStyle w:val="Default"/>
        <w:widowControl/>
        <w:numPr>
          <w:ilvl w:val="0"/>
          <w:numId w:val="21"/>
        </w:numPr>
        <w:spacing w:after="120" w:line="280" w:lineRule="atLeast"/>
        <w:ind w:left="1080"/>
        <w:jc w:val="both"/>
        <w:rPr>
          <w:rFonts w:ascii="Arial" w:hAnsi="Arial" w:cs="Arial"/>
          <w:sz w:val="18"/>
          <w:szCs w:val="18"/>
          <w:lang w:val="en-GB"/>
        </w:rPr>
      </w:pPr>
      <w:r w:rsidRPr="00F063A7">
        <w:rPr>
          <w:rFonts w:ascii="Arial" w:hAnsi="Arial" w:cs="Arial"/>
          <w:sz w:val="18"/>
          <w:szCs w:val="18"/>
          <w:lang w:val="en-GB"/>
        </w:rPr>
        <w:t xml:space="preserve">the </w:t>
      </w:r>
      <w:r w:rsidRPr="00F063A7">
        <w:rPr>
          <w:rFonts w:ascii="Arial" w:hAnsi="Arial" w:cs="Arial"/>
          <w:b/>
          <w:i/>
          <w:sz w:val="18"/>
          <w:szCs w:val="18"/>
          <w:lang w:val="en-GB"/>
        </w:rPr>
        <w:t xml:space="preserve">internal coherence of the proposed programme </w:t>
      </w:r>
      <w:r w:rsidRPr="00F063A7">
        <w:rPr>
          <w:rFonts w:ascii="Arial" w:hAnsi="Arial" w:cs="Arial"/>
          <w:sz w:val="18"/>
          <w:szCs w:val="18"/>
          <w:lang w:val="en-GB"/>
        </w:rPr>
        <w:t xml:space="preserve">or activity and its relationship with other relevant instruments (Article 55(3)(b) </w:t>
      </w:r>
      <w:r w:rsidRPr="00F063A7">
        <w:rPr>
          <w:rFonts w:cs="Arial"/>
          <w:sz w:val="18"/>
          <w:szCs w:val="18"/>
        </w:rPr>
        <w:t>Common Provisions Regulation</w:t>
      </w:r>
      <w:r w:rsidRPr="00F063A7">
        <w:rPr>
          <w:rFonts w:ascii="Arial" w:hAnsi="Arial" w:cs="Arial"/>
          <w:sz w:val="18"/>
          <w:szCs w:val="18"/>
          <w:lang w:val="en-GB"/>
        </w:rPr>
        <w:t xml:space="preserve"> </w:t>
      </w:r>
      <w:r>
        <w:rPr>
          <w:rFonts w:ascii="Arial" w:hAnsi="Arial" w:cs="Arial"/>
          <w:sz w:val="18"/>
          <w:szCs w:val="18"/>
          <w:lang w:val="en-GB"/>
        </w:rPr>
        <w:t>(</w:t>
      </w:r>
      <w:r w:rsidRPr="00F063A7">
        <w:rPr>
          <w:rFonts w:ascii="Arial" w:hAnsi="Arial" w:cs="Arial"/>
          <w:sz w:val="18"/>
          <w:szCs w:val="18"/>
          <w:lang w:val="en-GB"/>
        </w:rPr>
        <w:t xml:space="preserve">CPR); </w:t>
      </w:r>
    </w:p>
    <w:p w:rsidR="00F82294" w:rsidRPr="00F063A7" w:rsidRDefault="00F82294" w:rsidP="00F82294">
      <w:pPr>
        <w:pStyle w:val="Default"/>
        <w:widowControl/>
        <w:numPr>
          <w:ilvl w:val="0"/>
          <w:numId w:val="21"/>
        </w:numPr>
        <w:spacing w:after="120" w:line="280" w:lineRule="atLeast"/>
        <w:ind w:left="1080"/>
        <w:jc w:val="both"/>
        <w:rPr>
          <w:rFonts w:ascii="Arial" w:hAnsi="Arial" w:cs="Arial"/>
          <w:sz w:val="18"/>
          <w:szCs w:val="18"/>
          <w:lang w:val="en-GB"/>
        </w:rPr>
      </w:pPr>
      <w:r w:rsidRPr="00F063A7">
        <w:rPr>
          <w:rFonts w:ascii="Arial" w:hAnsi="Arial" w:cs="Arial"/>
          <w:sz w:val="18"/>
          <w:szCs w:val="18"/>
          <w:lang w:val="en-GB"/>
        </w:rPr>
        <w:t>the rationale for the form of support proposed (Article 55(3)(h) CPR).</w:t>
      </w:r>
    </w:p>
    <w:p w:rsidR="00F82294" w:rsidRPr="00F063A7" w:rsidRDefault="00F82294" w:rsidP="00F82294">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F063A7">
        <w:rPr>
          <w:rFonts w:ascii="Arial" w:hAnsi="Arial" w:cs="Arial"/>
          <w:sz w:val="18"/>
          <w:szCs w:val="18"/>
          <w:lang w:val="en-GB"/>
        </w:rPr>
        <w:t>The answer to this evaluation question consists of two parts:</w:t>
      </w:r>
    </w:p>
    <w:p w:rsidR="00F82294" w:rsidRPr="00F063A7" w:rsidRDefault="00F82294" w:rsidP="00F82294">
      <w:pPr>
        <w:pStyle w:val="ListParagraph"/>
        <w:numPr>
          <w:ilvl w:val="0"/>
          <w:numId w:val="20"/>
        </w:numPr>
        <w:spacing w:after="120" w:line="280" w:lineRule="atLeast"/>
        <w:ind w:left="1080"/>
        <w:jc w:val="both"/>
        <w:rPr>
          <w:rFonts w:ascii="Arial" w:hAnsi="Arial" w:cs="Arial"/>
          <w:sz w:val="18"/>
          <w:szCs w:val="18"/>
          <w:lang w:val="en-GB"/>
        </w:rPr>
      </w:pPr>
      <w:r w:rsidRPr="00F063A7">
        <w:rPr>
          <w:rFonts w:ascii="Arial" w:hAnsi="Arial" w:cs="Arial"/>
          <w:sz w:val="18"/>
          <w:szCs w:val="18"/>
          <w:lang w:val="en-GB"/>
        </w:rPr>
        <w:t xml:space="preserve">whether the objectives of the OPAC 2014-2020 consistently reflect the identified challenges and needs, and that they </w:t>
      </w:r>
      <w:r>
        <w:rPr>
          <w:rFonts w:ascii="Arial" w:hAnsi="Arial" w:cs="Arial"/>
          <w:sz w:val="18"/>
          <w:szCs w:val="18"/>
          <w:lang w:val="en-GB"/>
        </w:rPr>
        <w:t>have been</w:t>
      </w:r>
      <w:r w:rsidRPr="00F063A7">
        <w:rPr>
          <w:rFonts w:ascii="Arial" w:hAnsi="Arial" w:cs="Arial"/>
          <w:sz w:val="18"/>
          <w:szCs w:val="18"/>
          <w:lang w:val="en-GB"/>
        </w:rPr>
        <w:t xml:space="preserve"> given an appropriate weight in the programme;</w:t>
      </w:r>
    </w:p>
    <w:p w:rsidR="00F82294" w:rsidRPr="00F063A7" w:rsidRDefault="00F82294" w:rsidP="00F82294">
      <w:pPr>
        <w:pStyle w:val="ListParagraph"/>
        <w:numPr>
          <w:ilvl w:val="0"/>
          <w:numId w:val="20"/>
        </w:numPr>
        <w:spacing w:after="120" w:line="280" w:lineRule="atLeast"/>
        <w:ind w:left="1080"/>
        <w:contextualSpacing w:val="0"/>
        <w:jc w:val="both"/>
        <w:rPr>
          <w:rFonts w:ascii="Arial" w:hAnsi="Arial" w:cs="Arial"/>
          <w:sz w:val="18"/>
          <w:szCs w:val="18"/>
          <w:lang w:val="en-GB"/>
        </w:rPr>
      </w:pPr>
      <w:r w:rsidRPr="00F063A7">
        <w:rPr>
          <w:rFonts w:ascii="Arial" w:hAnsi="Arial" w:cs="Arial"/>
          <w:sz w:val="18"/>
          <w:szCs w:val="18"/>
          <w:lang w:val="en-GB"/>
        </w:rPr>
        <w:t xml:space="preserve">the </w:t>
      </w:r>
      <w:r>
        <w:rPr>
          <w:rFonts w:ascii="Arial" w:hAnsi="Arial" w:cs="Arial"/>
          <w:sz w:val="18"/>
          <w:szCs w:val="18"/>
          <w:lang w:val="en-GB"/>
        </w:rPr>
        <w:t xml:space="preserve">strength of the </w:t>
      </w:r>
      <w:r w:rsidRPr="00F063A7">
        <w:rPr>
          <w:rFonts w:ascii="Arial" w:hAnsi="Arial" w:cs="Arial"/>
          <w:sz w:val="18"/>
          <w:szCs w:val="18"/>
          <w:lang w:val="en-GB"/>
        </w:rPr>
        <w:t xml:space="preserve">intervention logic of each priority axis. </w:t>
      </w:r>
    </w:p>
    <w:p w:rsidR="00F82294" w:rsidRPr="006C3191" w:rsidRDefault="00F82294" w:rsidP="00F82294">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F063A7">
        <w:rPr>
          <w:rFonts w:ascii="Arial" w:hAnsi="Arial" w:cs="Arial"/>
          <w:sz w:val="18"/>
          <w:szCs w:val="18"/>
          <w:lang w:val="en-GB"/>
        </w:rPr>
        <w:t>The EC guidance document the ex-ante evaluation outlined four directions of the analysis to respond to this evaluation question:</w:t>
      </w:r>
    </w:p>
    <w:p w:rsidR="00F82294" w:rsidRPr="00F063A7" w:rsidRDefault="00F82294" w:rsidP="00F82294">
      <w:pPr>
        <w:pStyle w:val="ListParagraph"/>
        <w:numPr>
          <w:ilvl w:val="0"/>
          <w:numId w:val="22"/>
        </w:numPr>
        <w:spacing w:after="120" w:line="280" w:lineRule="atLeast"/>
        <w:jc w:val="both"/>
        <w:rPr>
          <w:rFonts w:ascii="Arial" w:hAnsi="Arial" w:cs="Arial"/>
          <w:sz w:val="18"/>
          <w:szCs w:val="18"/>
          <w:lang w:val="en-GB"/>
        </w:rPr>
      </w:pPr>
      <w:r w:rsidRPr="00F063A7">
        <w:rPr>
          <w:rFonts w:ascii="Arial" w:hAnsi="Arial" w:cs="Arial"/>
          <w:sz w:val="18"/>
          <w:szCs w:val="18"/>
          <w:lang w:val="en-GB"/>
        </w:rPr>
        <w:t>consistency of programme objectives with needs and challenges;</w:t>
      </w:r>
    </w:p>
    <w:p w:rsidR="00F82294" w:rsidRPr="00F063A7" w:rsidRDefault="00F82294" w:rsidP="00F82294">
      <w:pPr>
        <w:pStyle w:val="ListParagraph"/>
        <w:numPr>
          <w:ilvl w:val="0"/>
          <w:numId w:val="22"/>
        </w:numPr>
        <w:spacing w:after="120" w:line="280" w:lineRule="atLeast"/>
        <w:jc w:val="both"/>
        <w:rPr>
          <w:rFonts w:ascii="Arial" w:hAnsi="Arial" w:cs="Arial"/>
          <w:sz w:val="18"/>
          <w:szCs w:val="18"/>
          <w:lang w:val="en-GB"/>
        </w:rPr>
      </w:pPr>
      <w:r w:rsidRPr="00F063A7">
        <w:rPr>
          <w:rFonts w:ascii="Arial" w:hAnsi="Arial" w:cs="Arial"/>
          <w:sz w:val="18"/>
          <w:szCs w:val="18"/>
          <w:lang w:val="en-GB"/>
        </w:rPr>
        <w:t>internal coherence of the programmes;</w:t>
      </w:r>
    </w:p>
    <w:p w:rsidR="00F82294" w:rsidRPr="00F063A7" w:rsidRDefault="00F82294" w:rsidP="00F82294">
      <w:pPr>
        <w:pStyle w:val="ListParagraph"/>
        <w:numPr>
          <w:ilvl w:val="0"/>
          <w:numId w:val="22"/>
        </w:numPr>
        <w:spacing w:after="120" w:line="280" w:lineRule="atLeast"/>
        <w:jc w:val="both"/>
        <w:rPr>
          <w:rFonts w:ascii="Arial" w:hAnsi="Arial" w:cs="Arial"/>
          <w:sz w:val="18"/>
          <w:szCs w:val="18"/>
          <w:lang w:val="en-GB"/>
        </w:rPr>
      </w:pPr>
      <w:r w:rsidRPr="00F063A7">
        <w:rPr>
          <w:rFonts w:ascii="Arial" w:hAnsi="Arial" w:cs="Arial"/>
          <w:sz w:val="18"/>
          <w:szCs w:val="18"/>
          <w:lang w:val="en-GB"/>
        </w:rPr>
        <w:t>intervention logic of each priority axis;</w:t>
      </w:r>
    </w:p>
    <w:p w:rsidR="00F82294" w:rsidRPr="00F063A7" w:rsidRDefault="00F82294" w:rsidP="00F82294">
      <w:pPr>
        <w:pStyle w:val="ListParagraph"/>
        <w:numPr>
          <w:ilvl w:val="0"/>
          <w:numId w:val="22"/>
        </w:numPr>
        <w:spacing w:after="120" w:line="280" w:lineRule="atLeast"/>
        <w:jc w:val="both"/>
        <w:rPr>
          <w:rFonts w:ascii="Arial" w:hAnsi="Arial" w:cs="Arial"/>
          <w:sz w:val="18"/>
          <w:szCs w:val="18"/>
          <w:lang w:val="en-GB"/>
        </w:rPr>
      </w:pPr>
      <w:r w:rsidRPr="00F063A7">
        <w:rPr>
          <w:rFonts w:ascii="Arial" w:hAnsi="Arial" w:cs="Arial"/>
          <w:sz w:val="18"/>
          <w:szCs w:val="18"/>
          <w:lang w:val="en-GB"/>
        </w:rPr>
        <w:t>the rationale</w:t>
      </w:r>
      <w:r>
        <w:rPr>
          <w:rFonts w:ascii="Arial" w:hAnsi="Arial" w:cs="Arial"/>
          <w:sz w:val="18"/>
          <w:szCs w:val="18"/>
          <w:lang w:val="en-GB"/>
        </w:rPr>
        <w:t xml:space="preserve"> for</w:t>
      </w:r>
      <w:r w:rsidRPr="00F063A7">
        <w:rPr>
          <w:rFonts w:ascii="Arial" w:hAnsi="Arial" w:cs="Arial"/>
          <w:sz w:val="18"/>
          <w:szCs w:val="18"/>
          <w:lang w:val="en-GB"/>
        </w:rPr>
        <w:t xml:space="preserve"> forms of support proposed.</w:t>
      </w:r>
    </w:p>
    <w:p w:rsidR="00F82294" w:rsidRPr="00F063A7" w:rsidRDefault="00F82294" w:rsidP="00F82294">
      <w:pPr>
        <w:pStyle w:val="ListParagraph"/>
        <w:spacing w:after="120" w:line="280" w:lineRule="atLeast"/>
        <w:jc w:val="both"/>
        <w:rPr>
          <w:rFonts w:ascii="Arial" w:hAnsi="Arial" w:cs="Arial"/>
          <w:sz w:val="18"/>
          <w:szCs w:val="18"/>
          <w:lang w:val="en-GB"/>
        </w:rPr>
      </w:pPr>
    </w:p>
    <w:p w:rsidR="00F82294" w:rsidRPr="00111502" w:rsidRDefault="00F82294" w:rsidP="00F82294">
      <w:pPr>
        <w:pStyle w:val="Heading2"/>
        <w:tabs>
          <w:tab w:val="clear" w:pos="0"/>
          <w:tab w:val="num" w:pos="567"/>
        </w:tabs>
        <w:ind w:left="567" w:hanging="567"/>
        <w:jc w:val="both"/>
        <w:rPr>
          <w:rFonts w:cs="Arial"/>
          <w:szCs w:val="22"/>
        </w:rPr>
      </w:pPr>
      <w:bookmarkStart w:id="78" w:name="_Toc402383137"/>
      <w:bookmarkStart w:id="79" w:name="_Toc405507793"/>
      <w:r>
        <w:rPr>
          <w:rFonts w:cs="Arial"/>
          <w:szCs w:val="22"/>
        </w:rPr>
        <w:t>3.2</w:t>
      </w:r>
      <w:r>
        <w:rPr>
          <w:rFonts w:cs="Arial"/>
          <w:szCs w:val="22"/>
        </w:rPr>
        <w:tab/>
      </w:r>
      <w:r w:rsidRPr="00111502">
        <w:rPr>
          <w:rFonts w:cs="Arial"/>
          <w:szCs w:val="22"/>
        </w:rPr>
        <w:t>Analysis</w:t>
      </w:r>
      <w:bookmarkEnd w:id="78"/>
      <w:bookmarkEnd w:id="79"/>
      <w:r w:rsidRPr="00111502">
        <w:rPr>
          <w:rFonts w:cs="Arial"/>
          <w:szCs w:val="22"/>
        </w:rPr>
        <w:t xml:space="preserve"> </w:t>
      </w:r>
    </w:p>
    <w:p w:rsidR="00F82294" w:rsidRPr="00F063A7" w:rsidRDefault="00F82294" w:rsidP="00F82294">
      <w:pPr>
        <w:pStyle w:val="ListParagraph"/>
        <w:spacing w:after="120" w:line="280" w:lineRule="atLeast"/>
        <w:ind w:left="284"/>
        <w:contextualSpacing w:val="0"/>
        <w:jc w:val="both"/>
        <w:rPr>
          <w:rFonts w:ascii="Arial" w:hAnsi="Arial" w:cs="Arial"/>
          <w:sz w:val="18"/>
          <w:szCs w:val="18"/>
        </w:rPr>
      </w:pPr>
      <w:r w:rsidRPr="00F063A7">
        <w:rPr>
          <w:rFonts w:ascii="Arial" w:hAnsi="Arial" w:cs="Arial"/>
          <w:sz w:val="18"/>
          <w:szCs w:val="18"/>
          <w:lang w:val="en-GB"/>
        </w:rPr>
        <w:t xml:space="preserve">The evaluation methodology </w:t>
      </w:r>
      <w:r>
        <w:rPr>
          <w:rFonts w:ascii="Arial" w:hAnsi="Arial" w:cs="Arial"/>
          <w:sz w:val="18"/>
          <w:szCs w:val="18"/>
          <w:lang w:val="en-GB"/>
        </w:rPr>
        <w:t>is</w:t>
      </w:r>
      <w:r w:rsidRPr="00F063A7">
        <w:rPr>
          <w:rFonts w:ascii="Arial" w:hAnsi="Arial" w:cs="Arial"/>
          <w:sz w:val="18"/>
          <w:szCs w:val="18"/>
          <w:lang w:val="en-GB"/>
        </w:rPr>
        <w:t xml:space="preserve"> based principally on </w:t>
      </w:r>
      <w:r>
        <w:rPr>
          <w:rFonts w:ascii="Arial" w:hAnsi="Arial" w:cs="Arial"/>
          <w:sz w:val="18"/>
          <w:szCs w:val="18"/>
          <w:lang w:val="en-GB"/>
        </w:rPr>
        <w:t>the</w:t>
      </w:r>
      <w:r w:rsidRPr="00F063A7">
        <w:rPr>
          <w:rFonts w:ascii="Arial" w:hAnsi="Arial" w:cs="Arial"/>
          <w:sz w:val="18"/>
          <w:szCs w:val="18"/>
          <w:lang w:val="en-GB"/>
        </w:rPr>
        <w:t xml:space="preserve"> study of</w:t>
      </w:r>
      <w:r>
        <w:rPr>
          <w:rFonts w:ascii="Arial" w:hAnsi="Arial" w:cs="Arial"/>
          <w:sz w:val="18"/>
          <w:szCs w:val="18"/>
          <w:lang w:val="en-GB"/>
        </w:rPr>
        <w:t xml:space="preserve"> the</w:t>
      </w:r>
      <w:r w:rsidRPr="00F063A7">
        <w:rPr>
          <w:rFonts w:ascii="Arial" w:hAnsi="Arial" w:cs="Arial"/>
          <w:sz w:val="18"/>
          <w:szCs w:val="18"/>
          <w:lang w:val="en-GB"/>
        </w:rPr>
        <w:t xml:space="preserve"> OPAC </w:t>
      </w:r>
      <w:r>
        <w:rPr>
          <w:rFonts w:ascii="Arial" w:hAnsi="Arial" w:cs="Arial"/>
          <w:sz w:val="18"/>
          <w:szCs w:val="18"/>
          <w:lang w:val="en-GB"/>
        </w:rPr>
        <w:t>document</w:t>
      </w:r>
      <w:r w:rsidRPr="00F063A7">
        <w:rPr>
          <w:rFonts w:ascii="Arial" w:hAnsi="Arial" w:cs="Arial"/>
          <w:sz w:val="18"/>
          <w:szCs w:val="18"/>
          <w:lang w:val="en-GB"/>
        </w:rPr>
        <w:t>, other key documents used for programme preparation, re-</w:t>
      </w:r>
      <w:r>
        <w:rPr>
          <w:rFonts w:ascii="Arial" w:hAnsi="Arial" w:cs="Arial"/>
          <w:sz w:val="18"/>
          <w:szCs w:val="18"/>
          <w:lang w:val="en-GB"/>
        </w:rPr>
        <w:t>construction</w:t>
      </w:r>
      <w:r w:rsidRPr="00F063A7">
        <w:rPr>
          <w:rFonts w:ascii="Arial" w:hAnsi="Arial" w:cs="Arial"/>
          <w:sz w:val="18"/>
          <w:szCs w:val="18"/>
          <w:lang w:val="en-GB"/>
        </w:rPr>
        <w:t xml:space="preserve"> of the intervention logic</w:t>
      </w:r>
      <w:r>
        <w:rPr>
          <w:rFonts w:ascii="Arial" w:hAnsi="Arial" w:cs="Arial"/>
          <w:sz w:val="18"/>
          <w:szCs w:val="18"/>
          <w:lang w:val="en-GB"/>
        </w:rPr>
        <w:t xml:space="preserve"> and</w:t>
      </w:r>
      <w:r w:rsidRPr="00F063A7">
        <w:rPr>
          <w:rFonts w:ascii="Arial" w:hAnsi="Arial" w:cs="Arial"/>
          <w:sz w:val="18"/>
          <w:szCs w:val="18"/>
          <w:lang w:val="en-GB"/>
        </w:rPr>
        <w:t xml:space="preserve"> identification of the causal links among the different elements of the OPAC. </w:t>
      </w:r>
    </w:p>
    <w:p w:rsidR="00F82294" w:rsidRPr="00F063A7" w:rsidRDefault="00F82294" w:rsidP="00F82294">
      <w:pPr>
        <w:pStyle w:val="ListParagraph"/>
        <w:spacing w:after="120" w:line="280" w:lineRule="atLeast"/>
        <w:ind w:left="284"/>
        <w:contextualSpacing w:val="0"/>
        <w:jc w:val="both"/>
        <w:rPr>
          <w:rFonts w:ascii="Arial" w:hAnsi="Arial" w:cs="Arial"/>
          <w:sz w:val="18"/>
          <w:szCs w:val="18"/>
        </w:rPr>
      </w:pPr>
      <w:r w:rsidRPr="00F063A7">
        <w:rPr>
          <w:rFonts w:ascii="Arial" w:hAnsi="Arial" w:cs="Arial"/>
          <w:sz w:val="18"/>
          <w:szCs w:val="18"/>
          <w:lang w:val="en-GB"/>
        </w:rPr>
        <w:t xml:space="preserve">The evaluation process was iterative and interactive. The evaluators assessed </w:t>
      </w:r>
      <w:r>
        <w:rPr>
          <w:rFonts w:ascii="Arial" w:hAnsi="Arial" w:cs="Arial"/>
          <w:sz w:val="18"/>
          <w:szCs w:val="18"/>
          <w:lang w:val="en-GB"/>
        </w:rPr>
        <w:t>four</w:t>
      </w:r>
      <w:r w:rsidRPr="00F063A7">
        <w:rPr>
          <w:rFonts w:ascii="Arial" w:hAnsi="Arial" w:cs="Arial"/>
          <w:sz w:val="18"/>
          <w:szCs w:val="18"/>
          <w:lang w:val="en-GB"/>
        </w:rPr>
        <w:t xml:space="preserve"> intermediary version</w:t>
      </w:r>
      <w:r>
        <w:rPr>
          <w:rFonts w:ascii="Arial" w:hAnsi="Arial" w:cs="Arial"/>
          <w:sz w:val="18"/>
          <w:szCs w:val="18"/>
          <w:lang w:val="en-GB"/>
        </w:rPr>
        <w:t>s</w:t>
      </w:r>
      <w:r w:rsidRPr="00F063A7">
        <w:rPr>
          <w:rFonts w:ascii="Arial" w:hAnsi="Arial" w:cs="Arial"/>
          <w:sz w:val="18"/>
          <w:szCs w:val="18"/>
          <w:lang w:val="en-GB"/>
        </w:rPr>
        <w:t xml:space="preserve"> of the OPAC, provided opinion</w:t>
      </w:r>
      <w:r>
        <w:rPr>
          <w:rFonts w:ascii="Arial" w:hAnsi="Arial" w:cs="Arial"/>
          <w:sz w:val="18"/>
          <w:szCs w:val="18"/>
          <w:lang w:val="en-GB"/>
        </w:rPr>
        <w:t>s</w:t>
      </w:r>
      <w:r w:rsidRPr="00F063A7">
        <w:rPr>
          <w:rFonts w:ascii="Arial" w:hAnsi="Arial" w:cs="Arial"/>
          <w:sz w:val="18"/>
          <w:szCs w:val="18"/>
          <w:lang w:val="en-GB"/>
        </w:rPr>
        <w:t xml:space="preserve"> in interim reports, discussed the findings and conclusions with the programmers and the beneficiary and consulted the relevant stakeholders on specific parts, e.g. relevance, links with other programmes or instruments. </w:t>
      </w:r>
    </w:p>
    <w:p w:rsidR="00F82294" w:rsidRPr="007721A4" w:rsidRDefault="00F82294" w:rsidP="00F82294">
      <w:pPr>
        <w:pStyle w:val="Heading3"/>
        <w:tabs>
          <w:tab w:val="num" w:pos="567"/>
        </w:tabs>
        <w:ind w:left="567" w:hanging="567"/>
        <w:rPr>
          <w:rFonts w:ascii="Arial" w:hAnsi="Arial" w:cs="Arial"/>
          <w:sz w:val="18"/>
          <w:szCs w:val="18"/>
        </w:rPr>
      </w:pPr>
      <w:bookmarkStart w:id="80" w:name="_Toc402383138"/>
      <w:bookmarkStart w:id="81" w:name="_Toc405507794"/>
      <w:r w:rsidRPr="007721A4">
        <w:rPr>
          <w:rFonts w:ascii="Arial" w:hAnsi="Arial" w:cs="Arial"/>
          <w:sz w:val="18"/>
          <w:szCs w:val="18"/>
        </w:rPr>
        <w:t>3.2.1</w:t>
      </w:r>
      <w:r w:rsidRPr="007721A4">
        <w:rPr>
          <w:rFonts w:ascii="Arial" w:hAnsi="Arial" w:cs="Arial"/>
          <w:sz w:val="18"/>
          <w:szCs w:val="18"/>
        </w:rPr>
        <w:tab/>
        <w:t>Consistency of programme objectives with needs and challenges</w:t>
      </w:r>
      <w:bookmarkEnd w:id="80"/>
      <w:bookmarkEnd w:id="81"/>
    </w:p>
    <w:p w:rsidR="00F82294" w:rsidRPr="00F063A7" w:rsidRDefault="00F82294" w:rsidP="00F82294">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F063A7">
        <w:rPr>
          <w:rFonts w:ascii="Arial" w:hAnsi="Arial" w:cs="Arial"/>
          <w:sz w:val="18"/>
          <w:szCs w:val="18"/>
          <w:lang w:val="en-GB"/>
        </w:rPr>
        <w:t xml:space="preserve">The needs and challenges identified in the policy documents relevant for OPAC serves as </w:t>
      </w:r>
      <w:r>
        <w:rPr>
          <w:rFonts w:ascii="Arial" w:hAnsi="Arial" w:cs="Arial"/>
          <w:sz w:val="18"/>
          <w:szCs w:val="18"/>
          <w:lang w:val="en-GB"/>
        </w:rPr>
        <w:t xml:space="preserve">the </w:t>
      </w:r>
      <w:r w:rsidRPr="00F063A7">
        <w:rPr>
          <w:rFonts w:ascii="Arial" w:hAnsi="Arial" w:cs="Arial"/>
          <w:sz w:val="18"/>
          <w:szCs w:val="18"/>
          <w:lang w:val="en-GB"/>
        </w:rPr>
        <w:t>basis for the selection of specific objectives (SOs), therefore the current task aims to show that the specific objective is necessary to address the challenges exist</w:t>
      </w:r>
      <w:r>
        <w:rPr>
          <w:rFonts w:ascii="Arial" w:hAnsi="Arial" w:cs="Arial"/>
          <w:sz w:val="18"/>
          <w:szCs w:val="18"/>
          <w:lang w:val="en-GB"/>
        </w:rPr>
        <w:t>ing</w:t>
      </w:r>
      <w:r w:rsidRPr="00F063A7">
        <w:rPr>
          <w:rFonts w:ascii="Arial" w:hAnsi="Arial" w:cs="Arial"/>
          <w:sz w:val="18"/>
          <w:szCs w:val="18"/>
          <w:lang w:val="en-GB"/>
        </w:rPr>
        <w:t xml:space="preserve"> at the start of the programming period and what the programme </w:t>
      </w:r>
      <w:r>
        <w:rPr>
          <w:rFonts w:ascii="Arial" w:hAnsi="Arial" w:cs="Arial"/>
          <w:sz w:val="18"/>
          <w:szCs w:val="18"/>
          <w:lang w:val="en-GB"/>
        </w:rPr>
        <w:t>intends</w:t>
      </w:r>
      <w:r w:rsidRPr="00F063A7">
        <w:rPr>
          <w:rFonts w:ascii="Arial" w:hAnsi="Arial" w:cs="Arial"/>
          <w:sz w:val="18"/>
          <w:szCs w:val="18"/>
          <w:lang w:val="en-GB"/>
        </w:rPr>
        <w:t xml:space="preserve"> to change. </w:t>
      </w:r>
    </w:p>
    <w:p w:rsidR="00F82294" w:rsidRPr="00D33845" w:rsidRDefault="00F82294" w:rsidP="00F82294">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6C3191">
        <w:rPr>
          <w:rFonts w:ascii="Arial" w:hAnsi="Arial" w:cs="Arial"/>
          <w:sz w:val="18"/>
          <w:szCs w:val="18"/>
          <w:lang w:val="en-GB"/>
        </w:rPr>
        <w:t xml:space="preserve">The findings of this assessment complement the analysis of external consistency under EQ1, as explained in the section 2 of the report. Within the external consistency assessment the evaluators analysed to what extent the relevant EU and national overarching and strategic </w:t>
      </w:r>
      <w:r w:rsidRPr="006C3191">
        <w:rPr>
          <w:rFonts w:ascii="Arial" w:hAnsi="Arial" w:cs="Arial"/>
          <w:sz w:val="18"/>
          <w:szCs w:val="18"/>
          <w:lang w:val="en-GB"/>
        </w:rPr>
        <w:lastRenderedPageBreak/>
        <w:t>documents were translated into the OPAC needs. Further on the logical link between the needs and the specific objective – object of EQ 2 analysis - will complete the consistency analysis proving that the OPAC</w:t>
      </w:r>
      <w:r w:rsidRPr="00F063A7">
        <w:rPr>
          <w:rFonts w:ascii="Arial" w:hAnsi="Arial" w:cs="Arial"/>
          <w:sz w:val="18"/>
          <w:szCs w:val="18"/>
        </w:rPr>
        <w:t xml:space="preserve"> specific objectives address the selected priorities of the </w:t>
      </w:r>
      <w:r w:rsidRPr="00D33845">
        <w:rPr>
          <w:rFonts w:ascii="Arial" w:hAnsi="Arial" w:cs="Arial"/>
          <w:sz w:val="18"/>
          <w:szCs w:val="18"/>
        </w:rPr>
        <w:t>strategic, overarching EU and national documents.</w:t>
      </w:r>
    </w:p>
    <w:p w:rsidR="00F82294" w:rsidRPr="00D33845" w:rsidRDefault="00F82294" w:rsidP="00F82294">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D33845">
        <w:rPr>
          <w:rFonts w:ascii="Arial" w:hAnsi="Arial" w:cs="Arial"/>
          <w:sz w:val="18"/>
          <w:szCs w:val="18"/>
          <w:lang w:val="en-GB"/>
        </w:rPr>
        <w:t xml:space="preserve">In the Strategy of the OPAC the needs and challenges of the public administration and judiciary are identified and organised into seven categories: (i) decision making; (ii) administrative burden for businesses and citizens; (iii) management of public services; (iv) human resources management; (v) transparency, ethics and integrity; (vi) public procurement; and (vii) judicial system.  </w:t>
      </w:r>
    </w:p>
    <w:p w:rsidR="00F82294" w:rsidRPr="00D33845" w:rsidRDefault="00F82294" w:rsidP="00F82294">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D33845">
        <w:rPr>
          <w:rFonts w:ascii="Arial" w:hAnsi="Arial" w:cs="Arial"/>
          <w:sz w:val="18"/>
          <w:szCs w:val="18"/>
          <w:lang w:val="en-GB"/>
        </w:rPr>
        <w:t>The programme structure is built on two priority axes</w:t>
      </w:r>
      <w:r w:rsidRPr="00D33845">
        <w:rPr>
          <w:vertAlign w:val="superscript"/>
        </w:rPr>
        <w:footnoteReference w:id="5"/>
      </w:r>
      <w:r w:rsidRPr="00D33845">
        <w:rPr>
          <w:rFonts w:ascii="Arial" w:hAnsi="Arial" w:cs="Arial"/>
          <w:sz w:val="18"/>
          <w:szCs w:val="18"/>
          <w:lang w:val="en-GB"/>
        </w:rPr>
        <w:t xml:space="preserve"> covering, firstly, improving the structures, systems, tools and capacity of the primarily, but not exclusively, central institutions of the public administration and judiciary and, secondly, improving the performance of the delivery of services, principally at a local level.  Priority axis one contains four Specific Objectives – three for interventions in public administration and one for those targeting the judiciary and priority axis two contains three Specific Objectives – two for the public administration and one for the judiciary. </w:t>
      </w:r>
    </w:p>
    <w:p w:rsidR="00F82294" w:rsidRPr="00D33845" w:rsidRDefault="00F82294" w:rsidP="00F82294">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0104CC">
        <w:rPr>
          <w:rFonts w:ascii="Arial" w:hAnsi="Arial" w:cs="Arial"/>
          <w:sz w:val="18"/>
          <w:szCs w:val="18"/>
          <w:lang w:val="en-GB"/>
        </w:rPr>
        <w:t>PA1 supports measures for clarification of roles of competences on different administrative levels, s</w:t>
      </w:r>
      <w:r w:rsidRPr="00F900EC">
        <w:rPr>
          <w:rFonts w:ascii="Arial" w:hAnsi="Arial" w:cs="Arial"/>
          <w:sz w:val="18"/>
          <w:szCs w:val="18"/>
          <w:lang w:val="en-GB"/>
        </w:rPr>
        <w:t>trategic planning</w:t>
      </w:r>
      <w:r w:rsidRPr="009E0A5B">
        <w:rPr>
          <w:rFonts w:ascii="Arial" w:hAnsi="Arial" w:cs="Arial"/>
          <w:sz w:val="18"/>
          <w:szCs w:val="18"/>
          <w:lang w:val="en-GB"/>
        </w:rPr>
        <w:t xml:space="preserve"> and substantiation, programme budgeting, tools, methodologies and mechanisms in SO 1.1</w:t>
      </w:r>
      <w:r w:rsidRPr="00227548">
        <w:rPr>
          <w:rFonts w:ascii="Arial" w:hAnsi="Arial" w:cs="Arial"/>
          <w:sz w:val="18"/>
          <w:szCs w:val="18"/>
          <w:lang w:val="en-GB"/>
        </w:rPr>
        <w:t xml:space="preserve"> as well as actions to increase administrative capacity and to identify collaborative partners for all institutional beneficiaries</w:t>
      </w:r>
      <w:r w:rsidRPr="00D45A3F">
        <w:rPr>
          <w:rFonts w:ascii="Arial" w:hAnsi="Arial" w:cs="Arial"/>
          <w:sz w:val="18"/>
          <w:szCs w:val="18"/>
          <w:lang w:val="en-GB"/>
        </w:rPr>
        <w:t>. SO 1.2</w:t>
      </w:r>
      <w:r w:rsidRPr="00E8167E">
        <w:rPr>
          <w:rFonts w:ascii="Arial" w:hAnsi="Arial" w:cs="Arial"/>
          <w:sz w:val="18"/>
          <w:szCs w:val="18"/>
          <w:lang w:val="en-GB"/>
        </w:rPr>
        <w:t xml:space="preserve"> of this PA wi</w:t>
      </w:r>
      <w:r w:rsidRPr="003F26F5">
        <w:rPr>
          <w:rFonts w:ascii="Arial" w:hAnsi="Arial" w:cs="Arial"/>
          <w:sz w:val="18"/>
          <w:szCs w:val="18"/>
          <w:lang w:val="en-GB"/>
        </w:rPr>
        <w:t xml:space="preserve">ll support reviewing of the legal framework, the creation of an adequate, uniform and coherent human resources management framework as well as developing </w:t>
      </w:r>
      <w:r w:rsidRPr="003B581D">
        <w:rPr>
          <w:rFonts w:ascii="Arial" w:hAnsi="Arial" w:cs="Arial"/>
          <w:sz w:val="18"/>
          <w:szCs w:val="18"/>
          <w:lang w:val="en-GB"/>
        </w:rPr>
        <w:t xml:space="preserve">competencies amongst management staff </w:t>
      </w:r>
      <w:r w:rsidRPr="00E64176">
        <w:rPr>
          <w:rFonts w:ascii="Arial" w:hAnsi="Arial" w:cs="Arial"/>
          <w:sz w:val="18"/>
          <w:szCs w:val="18"/>
          <w:lang w:val="en-GB"/>
        </w:rPr>
        <w:t>in all public authorities and institutions.</w:t>
      </w:r>
      <w:r w:rsidRPr="001B4ECC">
        <w:rPr>
          <w:rFonts w:ascii="Arial" w:hAnsi="Arial" w:cs="Arial"/>
          <w:sz w:val="18"/>
          <w:szCs w:val="18"/>
          <w:lang w:val="en-GB"/>
        </w:rPr>
        <w:t xml:space="preserve">  The efficiency of t</w:t>
      </w:r>
      <w:r w:rsidRPr="00C426EA">
        <w:rPr>
          <w:rFonts w:ascii="Arial" w:hAnsi="Arial" w:cs="Arial"/>
          <w:sz w:val="18"/>
          <w:szCs w:val="18"/>
          <w:lang w:val="en-GB"/>
        </w:rPr>
        <w:t xml:space="preserve">he judiciary through strengthened institutional capacity </w:t>
      </w:r>
      <w:r w:rsidRPr="00644B24">
        <w:rPr>
          <w:rFonts w:ascii="Arial" w:hAnsi="Arial" w:cs="Arial"/>
          <w:sz w:val="18"/>
          <w:szCs w:val="18"/>
          <w:lang w:val="en-GB"/>
        </w:rPr>
        <w:t xml:space="preserve">and structures </w:t>
      </w:r>
      <w:r w:rsidRPr="003E028D">
        <w:rPr>
          <w:rFonts w:ascii="Arial" w:hAnsi="Arial" w:cs="Arial"/>
          <w:sz w:val="18"/>
          <w:szCs w:val="18"/>
          <w:lang w:val="en-GB"/>
        </w:rPr>
        <w:t>is supported by SO 1.3.</w:t>
      </w:r>
      <w:r w:rsidRPr="00D33845">
        <w:rPr>
          <w:rFonts w:ascii="Arial" w:hAnsi="Arial" w:cs="Arial"/>
          <w:sz w:val="18"/>
          <w:szCs w:val="18"/>
          <w:lang w:val="en-GB"/>
        </w:rPr>
        <w:t xml:space="preserve">  SO 1.4 targets the ongoing process of upgrading legislation on public procurement and strengthening implementation of these rules to ensure transparent and efficient commitment of funds by the public administration. </w:t>
      </w:r>
    </w:p>
    <w:p w:rsidR="00F82294" w:rsidRPr="00F063A7" w:rsidRDefault="00F82294" w:rsidP="00F82294">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F063A7">
        <w:rPr>
          <w:rFonts w:ascii="Arial" w:hAnsi="Arial" w:cs="Arial"/>
          <w:sz w:val="18"/>
          <w:szCs w:val="18"/>
          <w:lang w:val="en-GB"/>
        </w:rPr>
        <w:t xml:space="preserve">PA2 covers </w:t>
      </w:r>
      <w:r>
        <w:rPr>
          <w:rFonts w:ascii="Arial" w:hAnsi="Arial" w:cs="Arial"/>
          <w:sz w:val="18"/>
          <w:szCs w:val="18"/>
          <w:lang w:val="en-GB"/>
        </w:rPr>
        <w:t>local level strategic planning and substantiation of decisions, quality and performance management systems, reduction in bureaucracy,</w:t>
      </w:r>
      <w:r w:rsidRPr="00F063A7">
        <w:rPr>
          <w:rFonts w:ascii="Arial" w:hAnsi="Arial" w:cs="Arial"/>
          <w:sz w:val="18"/>
          <w:szCs w:val="18"/>
          <w:lang w:val="en-GB"/>
        </w:rPr>
        <w:t xml:space="preserve"> capacity buildingand inclusion of social partners in SO 2.1 and actions for improving integrity</w:t>
      </w:r>
      <w:r>
        <w:rPr>
          <w:rFonts w:ascii="Arial" w:hAnsi="Arial" w:cs="Arial"/>
          <w:sz w:val="18"/>
          <w:szCs w:val="18"/>
          <w:lang w:val="en-GB"/>
        </w:rPr>
        <w:t>, opening access to information</w:t>
      </w:r>
      <w:r w:rsidRPr="00F063A7">
        <w:rPr>
          <w:rFonts w:ascii="Arial" w:hAnsi="Arial" w:cs="Arial"/>
          <w:sz w:val="18"/>
          <w:szCs w:val="18"/>
          <w:lang w:val="en-GB"/>
        </w:rPr>
        <w:t xml:space="preserve"> and reducing corruption under SO 2.2.</w:t>
      </w:r>
      <w:r>
        <w:rPr>
          <w:rFonts w:ascii="Arial" w:hAnsi="Arial" w:cs="Arial"/>
          <w:sz w:val="18"/>
          <w:szCs w:val="18"/>
          <w:lang w:val="en-GB"/>
        </w:rPr>
        <w:t xml:space="preserve"> Use of the new legal codes, access to information and transparency in the judiciary are covered by SO 2.3.</w:t>
      </w:r>
    </w:p>
    <w:p w:rsidR="00F82294" w:rsidRPr="00F063A7" w:rsidRDefault="00F82294" w:rsidP="00F82294">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F063A7">
        <w:rPr>
          <w:rFonts w:ascii="Arial" w:hAnsi="Arial" w:cs="Arial"/>
          <w:sz w:val="18"/>
          <w:szCs w:val="18"/>
          <w:lang w:val="en-GB"/>
        </w:rPr>
        <w:t>A matrix of internal consistence (</w:t>
      </w:r>
      <w:r w:rsidR="00052E1D">
        <w:rPr>
          <w:rFonts w:ascii="Arial" w:hAnsi="Arial" w:cs="Arial"/>
          <w:sz w:val="18"/>
          <w:szCs w:val="18"/>
          <w:lang w:val="en-GB"/>
        </w:rPr>
        <w:t>Table 7</w:t>
      </w:r>
      <w:r w:rsidRPr="00F063A7">
        <w:rPr>
          <w:rFonts w:ascii="Arial" w:hAnsi="Arial" w:cs="Arial"/>
          <w:sz w:val="18"/>
          <w:szCs w:val="18"/>
          <w:lang w:val="en-GB"/>
        </w:rPr>
        <w:t xml:space="preserve"> below) was used to analyse the links that demonstrate if the identified challenges and needs are consistently translated into the objectives of the OP (specific objectives). </w:t>
      </w:r>
    </w:p>
    <w:p w:rsidR="00F82294" w:rsidRPr="009F71DE" w:rsidRDefault="00F82294" w:rsidP="00F82294">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9F71DE">
        <w:rPr>
          <w:rFonts w:ascii="Arial" w:hAnsi="Arial" w:cs="Arial"/>
          <w:sz w:val="18"/>
          <w:szCs w:val="18"/>
          <w:lang w:val="en-GB"/>
        </w:rPr>
        <w:t>The OPAC mentions the intention to support social innovation solutions in the public administration reform but the only concrete reference concerns the support to public interest partnerships and non-profit organisations to develop monitoring and evaluation tools for public policies as well as mechanisms, procedures and tools for the consolidation of the social and civil dialogue.  It also mentions supporting civil society in the drafting of policies at local level.</w:t>
      </w:r>
    </w:p>
    <w:p w:rsidR="00F82294" w:rsidRPr="00F063A7" w:rsidRDefault="00F82294" w:rsidP="00F82294">
      <w:pPr>
        <w:spacing w:after="120"/>
        <w:rPr>
          <w:rFonts w:eastAsia="Times New Roman" w:cs="Arial"/>
          <w:szCs w:val="18"/>
          <w:lang w:eastAsia="nl-NL"/>
        </w:rPr>
      </w:pPr>
      <w:r w:rsidRPr="00F063A7">
        <w:rPr>
          <w:rFonts w:eastAsia="Times New Roman" w:cs="Arial"/>
          <w:szCs w:val="18"/>
          <w:lang w:eastAsia="nl-NL"/>
        </w:rPr>
        <w:br w:type="page"/>
      </w:r>
    </w:p>
    <w:p w:rsidR="00F82294" w:rsidRPr="00F063A7" w:rsidRDefault="00F82294" w:rsidP="00F82294">
      <w:pPr>
        <w:pStyle w:val="Caption"/>
        <w:spacing w:after="120"/>
        <w:rPr>
          <w:rFonts w:eastAsia="Times New Roman" w:cs="Arial"/>
          <w:sz w:val="18"/>
        </w:rPr>
      </w:pPr>
      <w:r w:rsidRPr="00F063A7">
        <w:rPr>
          <w:rFonts w:cs="Arial"/>
          <w:sz w:val="18"/>
        </w:rPr>
        <w:lastRenderedPageBreak/>
        <w:t xml:space="preserve">Table </w:t>
      </w:r>
      <w:r w:rsidRPr="00F063A7">
        <w:rPr>
          <w:rFonts w:cs="Arial"/>
          <w:sz w:val="18"/>
        </w:rPr>
        <w:fldChar w:fldCharType="begin"/>
      </w:r>
      <w:r w:rsidRPr="00F063A7">
        <w:rPr>
          <w:rFonts w:cs="Arial"/>
          <w:sz w:val="18"/>
        </w:rPr>
        <w:instrText xml:space="preserve"> SEQ Table \* ARABIC </w:instrText>
      </w:r>
      <w:r w:rsidRPr="00F063A7">
        <w:rPr>
          <w:rFonts w:cs="Arial"/>
          <w:sz w:val="18"/>
        </w:rPr>
        <w:fldChar w:fldCharType="separate"/>
      </w:r>
      <w:r w:rsidR="00543313">
        <w:rPr>
          <w:rFonts w:cs="Arial"/>
          <w:noProof/>
          <w:sz w:val="18"/>
        </w:rPr>
        <w:t>7</w:t>
      </w:r>
      <w:r w:rsidRPr="00F063A7">
        <w:rPr>
          <w:rFonts w:cs="Arial"/>
          <w:sz w:val="18"/>
        </w:rPr>
        <w:fldChar w:fldCharType="end"/>
      </w:r>
      <w:r w:rsidRPr="00F063A7">
        <w:rPr>
          <w:rFonts w:cs="Arial"/>
          <w:sz w:val="18"/>
        </w:rPr>
        <w:t xml:space="preserve">. </w:t>
      </w:r>
      <w:r w:rsidRPr="00F063A7">
        <w:rPr>
          <w:rFonts w:eastAsia="Times New Roman" w:cs="Arial"/>
          <w:sz w:val="18"/>
        </w:rPr>
        <w:t>The matrix of the OPAC internal consistency</w:t>
      </w:r>
    </w:p>
    <w:tbl>
      <w:tblPr>
        <w:tblpPr w:leftFromText="180" w:rightFromText="180" w:vertAnchor="text" w:tblpY="1"/>
        <w:tblOverlap w:val="neve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209"/>
        <w:gridCol w:w="3150"/>
      </w:tblGrid>
      <w:tr w:rsidR="00F82294" w:rsidRPr="0090422E" w:rsidTr="00F82294">
        <w:tc>
          <w:tcPr>
            <w:tcW w:w="861" w:type="dxa"/>
            <w:tcBorders>
              <w:top w:val="single" w:sz="4" w:space="0" w:color="auto"/>
              <w:left w:val="single" w:sz="4" w:space="0" w:color="auto"/>
              <w:bottom w:val="single" w:sz="4" w:space="0" w:color="auto"/>
              <w:right w:val="single" w:sz="4" w:space="0" w:color="auto"/>
            </w:tcBorders>
            <w:shd w:val="clear" w:color="auto" w:fill="B8CCE4"/>
            <w:vAlign w:val="center"/>
          </w:tcPr>
          <w:p w:rsidR="00F82294" w:rsidRPr="0090422E" w:rsidRDefault="00F82294" w:rsidP="00F82294">
            <w:pPr>
              <w:pStyle w:val="broodtekst"/>
              <w:jc w:val="center"/>
              <w:rPr>
                <w:rFonts w:cs="Arial"/>
                <w:b/>
                <w:sz w:val="16"/>
                <w:szCs w:val="16"/>
                <w:lang w:val="en-US" w:eastAsia="en-US"/>
              </w:rPr>
            </w:pPr>
          </w:p>
        </w:tc>
        <w:tc>
          <w:tcPr>
            <w:tcW w:w="420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F82294" w:rsidRPr="0090422E" w:rsidRDefault="00F82294" w:rsidP="00F82294">
            <w:pPr>
              <w:pStyle w:val="broodtekst"/>
              <w:jc w:val="center"/>
              <w:rPr>
                <w:rFonts w:cs="Arial"/>
                <w:b/>
                <w:sz w:val="16"/>
                <w:szCs w:val="16"/>
                <w:lang w:val="en-US" w:eastAsia="en-US"/>
              </w:rPr>
            </w:pPr>
            <w:r w:rsidRPr="0090422E">
              <w:rPr>
                <w:rFonts w:cs="Arial"/>
                <w:b/>
                <w:sz w:val="16"/>
                <w:szCs w:val="16"/>
                <w:lang w:val="en-US" w:eastAsia="en-US"/>
              </w:rPr>
              <w:t>Challenges identified in the Strategy of the OPAC 2014-2020</w:t>
            </w:r>
          </w:p>
        </w:tc>
        <w:tc>
          <w:tcPr>
            <w:tcW w:w="315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F82294" w:rsidRPr="0090422E" w:rsidRDefault="00F82294" w:rsidP="00F82294">
            <w:pPr>
              <w:pStyle w:val="broodtekst"/>
              <w:jc w:val="center"/>
              <w:rPr>
                <w:rFonts w:cs="Arial"/>
                <w:b/>
                <w:sz w:val="16"/>
                <w:szCs w:val="16"/>
                <w:lang w:val="en-US" w:eastAsia="en-US"/>
              </w:rPr>
            </w:pPr>
            <w:r w:rsidRPr="0090422E">
              <w:rPr>
                <w:rFonts w:cs="Arial"/>
                <w:b/>
                <w:sz w:val="16"/>
                <w:szCs w:val="16"/>
                <w:lang w:val="en-US" w:eastAsia="en-US"/>
              </w:rPr>
              <w:t>Addressed by</w:t>
            </w:r>
          </w:p>
        </w:tc>
      </w:tr>
      <w:tr w:rsidR="00F82294" w:rsidRPr="0090422E" w:rsidTr="00F82294">
        <w:trPr>
          <w:trHeight w:val="3700"/>
        </w:trPr>
        <w:tc>
          <w:tcPr>
            <w:tcW w:w="861" w:type="dxa"/>
            <w:tcBorders>
              <w:top w:val="single" w:sz="4" w:space="0" w:color="auto"/>
              <w:left w:val="single" w:sz="4" w:space="0" w:color="auto"/>
              <w:bottom w:val="single" w:sz="4" w:space="0" w:color="auto"/>
              <w:right w:val="single" w:sz="4" w:space="0" w:color="auto"/>
            </w:tcBorders>
            <w:textDirection w:val="btLr"/>
            <w:vAlign w:val="center"/>
            <w:hideMark/>
          </w:tcPr>
          <w:p w:rsidR="00F82294" w:rsidRPr="0090422E" w:rsidRDefault="00F82294" w:rsidP="00F82294">
            <w:pPr>
              <w:pStyle w:val="broodtekst"/>
              <w:numPr>
                <w:ilvl w:val="0"/>
                <w:numId w:val="39"/>
              </w:numPr>
              <w:ind w:right="113"/>
              <w:jc w:val="center"/>
              <w:rPr>
                <w:rFonts w:cs="Arial"/>
                <w:sz w:val="16"/>
                <w:szCs w:val="16"/>
                <w:lang w:val="en-US" w:eastAsia="en-US"/>
              </w:rPr>
            </w:pPr>
            <w:r w:rsidRPr="0090422E">
              <w:rPr>
                <w:rFonts w:cs="Arial"/>
                <w:sz w:val="16"/>
                <w:szCs w:val="16"/>
                <w:lang w:val="en-US" w:eastAsia="en-US"/>
              </w:rPr>
              <w:t>Decision making</w:t>
            </w:r>
          </w:p>
        </w:tc>
        <w:tc>
          <w:tcPr>
            <w:tcW w:w="4209" w:type="dxa"/>
            <w:tcBorders>
              <w:top w:val="single" w:sz="4" w:space="0" w:color="auto"/>
              <w:left w:val="single" w:sz="4" w:space="0" w:color="auto"/>
              <w:bottom w:val="single" w:sz="4" w:space="0" w:color="auto"/>
              <w:right w:val="single" w:sz="4" w:space="0" w:color="auto"/>
            </w:tcBorders>
            <w:vAlign w:val="center"/>
            <w:hideMark/>
          </w:tcPr>
          <w:p w:rsidR="00F82294" w:rsidRPr="0090422E" w:rsidRDefault="00F82294" w:rsidP="002C288B">
            <w:pPr>
              <w:pStyle w:val="broodtekst"/>
              <w:numPr>
                <w:ilvl w:val="0"/>
                <w:numId w:val="59"/>
              </w:numPr>
              <w:jc w:val="both"/>
              <w:rPr>
                <w:rFonts w:cs="Arial"/>
                <w:sz w:val="16"/>
                <w:szCs w:val="16"/>
                <w:lang w:val="en-US" w:eastAsia="en-US"/>
              </w:rPr>
            </w:pPr>
            <w:r w:rsidRPr="0090422E">
              <w:rPr>
                <w:rFonts w:cs="Arial"/>
                <w:sz w:val="16"/>
                <w:szCs w:val="16"/>
                <w:lang w:val="en-US" w:eastAsia="en-US"/>
              </w:rPr>
              <w:t>the substantiation of public policies is still insufficient;</w:t>
            </w:r>
          </w:p>
          <w:p w:rsidR="00F82294" w:rsidRPr="0090422E" w:rsidRDefault="00F82294" w:rsidP="002C288B">
            <w:pPr>
              <w:pStyle w:val="broodtekst"/>
              <w:numPr>
                <w:ilvl w:val="0"/>
                <w:numId w:val="59"/>
              </w:numPr>
              <w:jc w:val="both"/>
              <w:rPr>
                <w:rFonts w:cs="Arial"/>
                <w:sz w:val="16"/>
                <w:szCs w:val="16"/>
                <w:lang w:val="en-US" w:eastAsia="en-US"/>
              </w:rPr>
            </w:pPr>
            <w:r w:rsidRPr="0090422E">
              <w:rPr>
                <w:rFonts w:cs="Arial"/>
                <w:sz w:val="16"/>
                <w:szCs w:val="16"/>
                <w:lang w:val="en-US" w:eastAsia="en-US"/>
              </w:rPr>
              <w:t>limited capacity and information at central level to strategically plan measures or take decisions;</w:t>
            </w:r>
          </w:p>
          <w:p w:rsidR="00F82294" w:rsidRPr="0090422E" w:rsidRDefault="00F82294" w:rsidP="002C288B">
            <w:pPr>
              <w:pStyle w:val="broodtekst"/>
              <w:numPr>
                <w:ilvl w:val="0"/>
                <w:numId w:val="59"/>
              </w:numPr>
              <w:jc w:val="both"/>
              <w:rPr>
                <w:rFonts w:cs="Arial"/>
                <w:sz w:val="16"/>
                <w:szCs w:val="16"/>
                <w:lang w:val="en-US" w:eastAsia="en-US"/>
              </w:rPr>
            </w:pPr>
            <w:r w:rsidRPr="0090422E">
              <w:rPr>
                <w:rFonts w:cs="Arial"/>
                <w:sz w:val="16"/>
                <w:szCs w:val="16"/>
                <w:lang w:val="en-US" w:eastAsia="en-US"/>
              </w:rPr>
              <w:t xml:space="preserve">the coordination and correlation of policy planning with the budget </w:t>
            </w:r>
            <w:r w:rsidR="00543313" w:rsidRPr="0090422E">
              <w:rPr>
                <w:rFonts w:cs="Arial"/>
                <w:sz w:val="16"/>
                <w:szCs w:val="16"/>
                <w:lang w:val="en-US" w:eastAsia="en-US"/>
              </w:rPr>
              <w:t>processes</w:t>
            </w:r>
            <w:r w:rsidRPr="0090422E">
              <w:rPr>
                <w:rFonts w:cs="Arial"/>
                <w:sz w:val="16"/>
                <w:szCs w:val="16"/>
                <w:lang w:val="en-US" w:eastAsia="en-US"/>
              </w:rPr>
              <w:t xml:space="preserve"> weak insufficient;</w:t>
            </w:r>
          </w:p>
          <w:p w:rsidR="00F82294" w:rsidRPr="0090422E" w:rsidRDefault="00F82294" w:rsidP="002C288B">
            <w:pPr>
              <w:pStyle w:val="broodtekst"/>
              <w:numPr>
                <w:ilvl w:val="0"/>
                <w:numId w:val="59"/>
              </w:numPr>
              <w:jc w:val="both"/>
              <w:rPr>
                <w:rFonts w:cs="Arial"/>
                <w:sz w:val="16"/>
                <w:szCs w:val="16"/>
                <w:lang w:val="en-US" w:eastAsia="en-US"/>
              </w:rPr>
            </w:pPr>
            <w:r w:rsidRPr="0090422E">
              <w:rPr>
                <w:rFonts w:cs="Arial"/>
                <w:sz w:val="16"/>
                <w:szCs w:val="16"/>
                <w:lang w:val="en-US" w:eastAsia="en-US"/>
              </w:rPr>
              <w:t>the monitoring and evaluation of the performance at all administrative levels is difficult or not realised;</w:t>
            </w:r>
          </w:p>
          <w:p w:rsidR="00F82294" w:rsidRPr="0090422E" w:rsidRDefault="00F82294" w:rsidP="002C288B">
            <w:pPr>
              <w:pStyle w:val="broodtekst"/>
              <w:numPr>
                <w:ilvl w:val="0"/>
                <w:numId w:val="59"/>
              </w:numPr>
              <w:jc w:val="both"/>
              <w:rPr>
                <w:rFonts w:cs="Arial"/>
                <w:sz w:val="16"/>
                <w:szCs w:val="16"/>
                <w:lang w:val="en-US" w:eastAsia="en-US"/>
              </w:rPr>
            </w:pPr>
            <w:r w:rsidRPr="0090422E">
              <w:rPr>
                <w:rFonts w:cs="Arial"/>
                <w:sz w:val="16"/>
                <w:szCs w:val="16"/>
                <w:lang w:val="en-US" w:eastAsia="en-US"/>
              </w:rPr>
              <w:t>problems at central level extend to local level;</w:t>
            </w:r>
          </w:p>
          <w:p w:rsidR="00F82294" w:rsidRPr="0090422E" w:rsidRDefault="00F82294" w:rsidP="002C288B">
            <w:pPr>
              <w:pStyle w:val="broodtekst"/>
              <w:numPr>
                <w:ilvl w:val="0"/>
                <w:numId w:val="59"/>
              </w:numPr>
              <w:jc w:val="both"/>
              <w:rPr>
                <w:rFonts w:cs="Arial"/>
                <w:sz w:val="16"/>
                <w:szCs w:val="16"/>
                <w:lang w:val="en-US" w:eastAsia="en-US"/>
              </w:rPr>
            </w:pPr>
            <w:r w:rsidRPr="0090422E">
              <w:rPr>
                <w:rFonts w:cs="Arial"/>
                <w:sz w:val="16"/>
                <w:szCs w:val="16"/>
                <w:lang w:val="en-US" w:eastAsia="en-US"/>
              </w:rPr>
              <w:t>Local level strategies are not coordinated with central level policy and monitoring;</w:t>
            </w:r>
          </w:p>
          <w:p w:rsidR="00F82294" w:rsidRPr="0090422E" w:rsidRDefault="00F82294" w:rsidP="002C288B">
            <w:pPr>
              <w:pStyle w:val="broodtekst"/>
              <w:numPr>
                <w:ilvl w:val="0"/>
                <w:numId w:val="59"/>
              </w:numPr>
              <w:jc w:val="both"/>
              <w:rPr>
                <w:rFonts w:cs="Arial"/>
                <w:sz w:val="16"/>
                <w:szCs w:val="16"/>
                <w:lang w:val="en-US" w:eastAsia="en-US"/>
              </w:rPr>
            </w:pPr>
            <w:r w:rsidRPr="0090422E">
              <w:rPr>
                <w:rFonts w:cs="Arial"/>
                <w:sz w:val="16"/>
                <w:szCs w:val="16"/>
                <w:lang w:val="en-US" w:eastAsia="en-US"/>
              </w:rPr>
              <w:t>Legislation is excessive, contradictory and lacks quality control;</w:t>
            </w:r>
          </w:p>
          <w:p w:rsidR="00F82294" w:rsidRPr="0090422E" w:rsidRDefault="00F82294" w:rsidP="002C288B">
            <w:pPr>
              <w:pStyle w:val="broodtekst"/>
              <w:numPr>
                <w:ilvl w:val="0"/>
                <w:numId w:val="59"/>
              </w:numPr>
              <w:jc w:val="both"/>
              <w:rPr>
                <w:rFonts w:cs="Arial"/>
                <w:sz w:val="16"/>
                <w:szCs w:val="16"/>
                <w:lang w:val="en-US" w:eastAsia="en-US"/>
              </w:rPr>
            </w:pPr>
            <w:r w:rsidRPr="0090422E">
              <w:rPr>
                <w:rFonts w:cs="Arial"/>
                <w:sz w:val="16"/>
                <w:szCs w:val="16"/>
                <w:lang w:val="en-US" w:eastAsia="en-US"/>
              </w:rPr>
              <w:t>Inability to assess the effectiveness of performance;</w:t>
            </w:r>
          </w:p>
          <w:p w:rsidR="00F82294" w:rsidRPr="0090422E" w:rsidRDefault="00F82294" w:rsidP="002C288B">
            <w:pPr>
              <w:pStyle w:val="broodtekst"/>
              <w:numPr>
                <w:ilvl w:val="0"/>
                <w:numId w:val="59"/>
              </w:numPr>
              <w:jc w:val="both"/>
              <w:rPr>
                <w:rFonts w:cs="Arial"/>
                <w:sz w:val="16"/>
                <w:szCs w:val="16"/>
                <w:lang w:val="en-US" w:eastAsia="en-US"/>
              </w:rPr>
            </w:pPr>
            <w:r w:rsidRPr="0090422E">
              <w:rPr>
                <w:rFonts w:cs="Arial"/>
                <w:sz w:val="16"/>
                <w:szCs w:val="16"/>
                <w:lang w:val="en-US" w:eastAsia="en-US"/>
              </w:rPr>
              <w:t>Social partners seen as opponents and not effectively included in decision making processes;</w:t>
            </w:r>
          </w:p>
          <w:p w:rsidR="00F82294" w:rsidRPr="0090422E" w:rsidRDefault="00F82294" w:rsidP="002C288B">
            <w:pPr>
              <w:pStyle w:val="broodtekst"/>
              <w:numPr>
                <w:ilvl w:val="0"/>
                <w:numId w:val="59"/>
              </w:numPr>
              <w:jc w:val="both"/>
              <w:rPr>
                <w:rFonts w:cs="Arial"/>
                <w:sz w:val="16"/>
                <w:szCs w:val="16"/>
                <w:lang w:val="en-US" w:eastAsia="en-US"/>
              </w:rPr>
            </w:pPr>
            <w:r w:rsidRPr="004A716F">
              <w:rPr>
                <w:rFonts w:cs="Arial"/>
                <w:sz w:val="16"/>
                <w:szCs w:val="16"/>
                <w:lang w:val="en-US" w:eastAsia="en-US"/>
              </w:rPr>
              <w:t>Allocation of responsibilities and budgets between administrative levels is unclear</w:t>
            </w:r>
          </w:p>
        </w:tc>
        <w:tc>
          <w:tcPr>
            <w:tcW w:w="3150" w:type="dxa"/>
            <w:tcBorders>
              <w:top w:val="single" w:sz="4" w:space="0" w:color="auto"/>
              <w:left w:val="single" w:sz="4" w:space="0" w:color="auto"/>
              <w:bottom w:val="single" w:sz="4" w:space="0" w:color="auto"/>
              <w:right w:val="single" w:sz="4" w:space="0" w:color="auto"/>
            </w:tcBorders>
            <w:vAlign w:val="center"/>
          </w:tcPr>
          <w:p w:rsidR="00F82294" w:rsidRPr="0090422E" w:rsidRDefault="00F82294" w:rsidP="00F82294">
            <w:pPr>
              <w:pStyle w:val="broodtekst"/>
              <w:rPr>
                <w:rFonts w:cs="Arial"/>
                <w:b/>
                <w:sz w:val="16"/>
                <w:szCs w:val="16"/>
                <w:lang w:val="en-US" w:eastAsia="en-US"/>
              </w:rPr>
            </w:pPr>
            <w:r w:rsidRPr="0090422E">
              <w:rPr>
                <w:rFonts w:cs="Arial"/>
                <w:b/>
                <w:sz w:val="16"/>
                <w:szCs w:val="16"/>
                <w:lang w:val="en-US" w:eastAsia="en-US"/>
              </w:rPr>
              <w:t xml:space="preserve">Consistency identified </w:t>
            </w:r>
          </w:p>
          <w:p w:rsidR="00F82294" w:rsidRPr="0090422E" w:rsidRDefault="00F82294" w:rsidP="00F82294">
            <w:pPr>
              <w:pStyle w:val="broodtekst"/>
              <w:rPr>
                <w:rFonts w:cs="Arial"/>
                <w:sz w:val="16"/>
                <w:szCs w:val="16"/>
                <w:lang w:val="en-US" w:eastAsia="en-US"/>
              </w:rPr>
            </w:pPr>
          </w:p>
          <w:p w:rsidR="00F82294" w:rsidRPr="0090422E" w:rsidRDefault="00F82294" w:rsidP="00F82294">
            <w:pPr>
              <w:pStyle w:val="broodtekst"/>
              <w:rPr>
                <w:rFonts w:cs="Arial"/>
                <w:sz w:val="16"/>
                <w:szCs w:val="16"/>
                <w:lang w:val="en-US" w:eastAsia="en-US"/>
              </w:rPr>
            </w:pPr>
          </w:p>
          <w:p w:rsidR="00F82294" w:rsidRPr="0090422E" w:rsidRDefault="00F82294" w:rsidP="00F82294">
            <w:pPr>
              <w:pStyle w:val="broodtekst"/>
              <w:jc w:val="both"/>
              <w:rPr>
                <w:rFonts w:cs="Arial"/>
                <w:sz w:val="16"/>
                <w:szCs w:val="16"/>
                <w:lang w:val="en-US" w:eastAsia="en-US"/>
              </w:rPr>
            </w:pPr>
            <w:r w:rsidRPr="0090422E">
              <w:rPr>
                <w:rFonts w:cs="Arial"/>
                <w:sz w:val="16"/>
                <w:szCs w:val="16"/>
                <w:lang w:val="en-US" w:eastAsia="en-US"/>
              </w:rPr>
              <w:t xml:space="preserve">S.O.1.1 </w:t>
            </w:r>
            <w:r w:rsidRPr="0090422E">
              <w:rPr>
                <w:rFonts w:eastAsia="Times New Roman" w:cs="Arial"/>
                <w:sz w:val="16"/>
                <w:szCs w:val="16"/>
              </w:rPr>
              <w:t xml:space="preserve"> </w:t>
            </w:r>
            <w:r w:rsidRPr="0090422E">
              <w:rPr>
                <w:rFonts w:eastAsia="Times New Roman" w:cs="Arial"/>
                <w:i/>
                <w:sz w:val="16"/>
                <w:szCs w:val="16"/>
              </w:rPr>
              <w:t>The development and introduction of common systems and standards in public administration to optimize decision processes for citizens and business consistent with the Strategy for the Consolidation of the Public Administration</w:t>
            </w:r>
          </w:p>
          <w:p w:rsidR="00F82294" w:rsidRPr="0090422E" w:rsidRDefault="00F82294" w:rsidP="00F82294">
            <w:pPr>
              <w:pStyle w:val="broodtekst"/>
              <w:jc w:val="both"/>
              <w:rPr>
                <w:rFonts w:cs="Arial"/>
                <w:sz w:val="16"/>
                <w:szCs w:val="16"/>
                <w:lang w:val="en-US" w:eastAsia="en-US"/>
              </w:rPr>
            </w:pPr>
            <w:r w:rsidRPr="0090422E">
              <w:rPr>
                <w:rFonts w:cs="Arial"/>
                <w:sz w:val="16"/>
                <w:szCs w:val="16"/>
                <w:lang w:val="en-US" w:eastAsia="en-US"/>
              </w:rPr>
              <w:t xml:space="preserve">S.O.2.1 </w:t>
            </w:r>
            <w:r w:rsidRPr="0090422E">
              <w:rPr>
                <w:rFonts w:cs="Arial"/>
                <w:sz w:val="16"/>
                <w:szCs w:val="16"/>
                <w:lang w:eastAsia="en-US"/>
              </w:rPr>
              <w:t xml:space="preserve"> </w:t>
            </w:r>
            <w:r w:rsidRPr="0090422E">
              <w:rPr>
                <w:rFonts w:cs="Arial"/>
                <w:i/>
                <w:sz w:val="16"/>
                <w:szCs w:val="16"/>
                <w:lang w:eastAsia="en-US"/>
              </w:rPr>
              <w:t>Optimising structures and processes within local authorities and public institutions to be able to exercise powers uniformly</w:t>
            </w:r>
          </w:p>
          <w:p w:rsidR="00F82294" w:rsidRPr="0090422E" w:rsidRDefault="00F82294" w:rsidP="00F82294">
            <w:pPr>
              <w:pStyle w:val="broodtekst"/>
              <w:rPr>
                <w:rFonts w:cs="Arial"/>
                <w:sz w:val="16"/>
                <w:szCs w:val="16"/>
                <w:lang w:val="en-US" w:eastAsia="en-US"/>
              </w:rPr>
            </w:pPr>
          </w:p>
        </w:tc>
      </w:tr>
      <w:tr w:rsidR="00F82294" w:rsidRPr="0090422E" w:rsidTr="00F82294">
        <w:trPr>
          <w:trHeight w:val="2280"/>
        </w:trPr>
        <w:tc>
          <w:tcPr>
            <w:tcW w:w="861" w:type="dxa"/>
            <w:tcBorders>
              <w:top w:val="single" w:sz="4" w:space="0" w:color="auto"/>
              <w:left w:val="single" w:sz="4" w:space="0" w:color="auto"/>
              <w:bottom w:val="single" w:sz="4" w:space="0" w:color="auto"/>
              <w:right w:val="single" w:sz="4" w:space="0" w:color="auto"/>
            </w:tcBorders>
            <w:textDirection w:val="btLr"/>
            <w:vAlign w:val="center"/>
            <w:hideMark/>
          </w:tcPr>
          <w:p w:rsidR="00F82294" w:rsidRPr="0090422E" w:rsidRDefault="00F82294" w:rsidP="00F82294">
            <w:pPr>
              <w:pStyle w:val="broodtekst"/>
              <w:ind w:left="113" w:right="113"/>
              <w:jc w:val="center"/>
              <w:rPr>
                <w:rFonts w:cs="Arial"/>
                <w:sz w:val="16"/>
                <w:szCs w:val="16"/>
                <w:lang w:val="en-US" w:eastAsia="en-US"/>
              </w:rPr>
            </w:pPr>
            <w:r w:rsidRPr="0090422E">
              <w:rPr>
                <w:rFonts w:cs="Arial"/>
                <w:sz w:val="16"/>
                <w:szCs w:val="16"/>
                <w:lang w:val="en-US" w:eastAsia="en-US"/>
              </w:rPr>
              <w:t>2. Administrative burden for businesses and citizens</w:t>
            </w:r>
          </w:p>
        </w:tc>
        <w:tc>
          <w:tcPr>
            <w:tcW w:w="4209" w:type="dxa"/>
            <w:tcBorders>
              <w:top w:val="single" w:sz="4" w:space="0" w:color="auto"/>
              <w:left w:val="single" w:sz="4" w:space="0" w:color="auto"/>
              <w:bottom w:val="single" w:sz="4" w:space="0" w:color="auto"/>
              <w:right w:val="single" w:sz="4" w:space="0" w:color="auto"/>
            </w:tcBorders>
            <w:vAlign w:val="center"/>
            <w:hideMark/>
          </w:tcPr>
          <w:p w:rsidR="00F82294" w:rsidRPr="0090422E" w:rsidRDefault="00F82294" w:rsidP="00F82294">
            <w:pPr>
              <w:pStyle w:val="broodtekst"/>
              <w:numPr>
                <w:ilvl w:val="0"/>
                <w:numId w:val="36"/>
              </w:numPr>
              <w:rPr>
                <w:rFonts w:cs="Arial"/>
                <w:sz w:val="16"/>
                <w:szCs w:val="16"/>
                <w:lang w:val="en-US" w:eastAsia="en-US"/>
              </w:rPr>
            </w:pPr>
            <w:r w:rsidRPr="0090422E">
              <w:rPr>
                <w:rFonts w:cs="Arial"/>
                <w:sz w:val="16"/>
                <w:szCs w:val="16"/>
                <w:lang w:val="en-US" w:eastAsia="en-US"/>
              </w:rPr>
              <w:t>More services for citizens has been accompanied by overregulation, too many documents, lack of e-governance and poor use of information that is collected;</w:t>
            </w:r>
          </w:p>
          <w:p w:rsidR="00F82294" w:rsidRPr="0090422E" w:rsidRDefault="00F82294" w:rsidP="00F82294">
            <w:pPr>
              <w:pStyle w:val="broodtekst"/>
              <w:numPr>
                <w:ilvl w:val="0"/>
                <w:numId w:val="36"/>
              </w:numPr>
              <w:rPr>
                <w:rFonts w:cs="Arial"/>
                <w:sz w:val="16"/>
                <w:szCs w:val="16"/>
                <w:lang w:val="en-US" w:eastAsia="en-US"/>
              </w:rPr>
            </w:pPr>
            <w:r w:rsidRPr="0090422E">
              <w:rPr>
                <w:rFonts w:cs="Arial"/>
                <w:sz w:val="16"/>
                <w:szCs w:val="16"/>
                <w:lang w:val="en-US" w:eastAsia="en-US"/>
              </w:rPr>
              <w:t>Only 15% of a target of 25% reduction in administrative tasks was achieved to 2013;</w:t>
            </w:r>
          </w:p>
          <w:p w:rsidR="00F82294" w:rsidRPr="0090422E" w:rsidRDefault="00F82294" w:rsidP="00F82294">
            <w:pPr>
              <w:pStyle w:val="broodtekst"/>
              <w:numPr>
                <w:ilvl w:val="0"/>
                <w:numId w:val="36"/>
              </w:numPr>
              <w:rPr>
                <w:rFonts w:cs="Arial"/>
                <w:sz w:val="16"/>
                <w:szCs w:val="16"/>
                <w:lang w:val="en-US" w:eastAsia="en-US"/>
              </w:rPr>
            </w:pPr>
            <w:r w:rsidRPr="0090422E">
              <w:rPr>
                <w:rFonts w:cs="Arial"/>
                <w:sz w:val="16"/>
                <w:szCs w:val="16"/>
                <w:lang w:val="en-US" w:eastAsia="en-US"/>
              </w:rPr>
              <w:t>Administrative tasks burden business;</w:t>
            </w:r>
          </w:p>
          <w:p w:rsidR="00F82294" w:rsidRPr="0090422E" w:rsidRDefault="00F82294" w:rsidP="00F82294">
            <w:pPr>
              <w:pStyle w:val="broodtekst"/>
              <w:numPr>
                <w:ilvl w:val="0"/>
                <w:numId w:val="36"/>
              </w:numPr>
              <w:rPr>
                <w:rFonts w:cs="Arial"/>
                <w:sz w:val="16"/>
                <w:szCs w:val="16"/>
                <w:lang w:val="en-US" w:eastAsia="en-US"/>
              </w:rPr>
            </w:pPr>
            <w:r w:rsidRPr="0090422E">
              <w:rPr>
                <w:rFonts w:cs="Arial"/>
                <w:sz w:val="16"/>
                <w:szCs w:val="16"/>
                <w:lang w:val="en-US" w:eastAsia="en-US"/>
              </w:rPr>
              <w:t>Some areas of the administrative burden were not included in earlier costing exercises</w:t>
            </w:r>
          </w:p>
        </w:tc>
        <w:tc>
          <w:tcPr>
            <w:tcW w:w="3150" w:type="dxa"/>
            <w:tcBorders>
              <w:top w:val="single" w:sz="4" w:space="0" w:color="auto"/>
              <w:left w:val="single" w:sz="4" w:space="0" w:color="auto"/>
              <w:bottom w:val="single" w:sz="4" w:space="0" w:color="auto"/>
              <w:right w:val="single" w:sz="4" w:space="0" w:color="auto"/>
            </w:tcBorders>
            <w:vAlign w:val="center"/>
            <w:hideMark/>
          </w:tcPr>
          <w:p w:rsidR="00F82294" w:rsidRPr="0090422E" w:rsidRDefault="00F82294" w:rsidP="00F82294">
            <w:pPr>
              <w:pStyle w:val="broodtekst"/>
              <w:rPr>
                <w:rFonts w:cs="Arial"/>
                <w:b/>
                <w:sz w:val="16"/>
                <w:szCs w:val="16"/>
                <w:lang w:val="en-US" w:eastAsia="en-US"/>
              </w:rPr>
            </w:pPr>
            <w:r w:rsidRPr="0090422E">
              <w:rPr>
                <w:rFonts w:cs="Arial"/>
                <w:b/>
                <w:sz w:val="16"/>
                <w:szCs w:val="16"/>
                <w:lang w:val="en-US" w:eastAsia="en-US"/>
              </w:rPr>
              <w:t xml:space="preserve">Consistency identified </w:t>
            </w:r>
          </w:p>
          <w:p w:rsidR="00F82294" w:rsidRPr="0090422E" w:rsidRDefault="00F82294" w:rsidP="00F82294">
            <w:pPr>
              <w:pStyle w:val="broodtekst"/>
              <w:jc w:val="both"/>
              <w:rPr>
                <w:rFonts w:cs="Arial"/>
                <w:sz w:val="16"/>
                <w:szCs w:val="16"/>
                <w:lang w:val="en-US" w:eastAsia="en-US"/>
              </w:rPr>
            </w:pPr>
          </w:p>
          <w:p w:rsidR="00F82294" w:rsidRPr="0090422E" w:rsidRDefault="00F82294" w:rsidP="00F82294">
            <w:pPr>
              <w:pStyle w:val="broodtekst"/>
              <w:jc w:val="both"/>
              <w:rPr>
                <w:rFonts w:cs="Arial"/>
                <w:sz w:val="16"/>
                <w:szCs w:val="16"/>
                <w:lang w:val="en-US" w:eastAsia="en-US"/>
              </w:rPr>
            </w:pPr>
            <w:r w:rsidRPr="0090422E">
              <w:rPr>
                <w:rFonts w:cs="Arial"/>
                <w:sz w:val="16"/>
                <w:szCs w:val="16"/>
                <w:lang w:val="en-US" w:eastAsia="en-US"/>
              </w:rPr>
              <w:t xml:space="preserve">S.O.1.1 </w:t>
            </w:r>
            <w:r w:rsidRPr="0090422E">
              <w:rPr>
                <w:rFonts w:eastAsia="Times New Roman" w:cs="Arial"/>
                <w:i/>
                <w:sz w:val="16"/>
                <w:szCs w:val="16"/>
              </w:rPr>
              <w:t>The development and introduction of common systems and standards in public administration to optimize decision processes for citizens and business consistent with the Strategy for the Consolidation of the Public Administration</w:t>
            </w:r>
          </w:p>
          <w:p w:rsidR="00F82294" w:rsidRPr="0090422E" w:rsidRDefault="00F82294" w:rsidP="00F82294">
            <w:pPr>
              <w:pStyle w:val="broodtekst"/>
              <w:jc w:val="both"/>
              <w:rPr>
                <w:rFonts w:cs="Arial"/>
                <w:sz w:val="16"/>
                <w:szCs w:val="16"/>
                <w:lang w:val="en-US" w:eastAsia="en-US"/>
              </w:rPr>
            </w:pPr>
          </w:p>
        </w:tc>
      </w:tr>
      <w:tr w:rsidR="00F82294" w:rsidRPr="0090422E" w:rsidTr="00F82294">
        <w:trPr>
          <w:trHeight w:val="3440"/>
        </w:trPr>
        <w:tc>
          <w:tcPr>
            <w:tcW w:w="861" w:type="dxa"/>
            <w:tcBorders>
              <w:top w:val="single" w:sz="4" w:space="0" w:color="auto"/>
              <w:left w:val="single" w:sz="4" w:space="0" w:color="auto"/>
              <w:bottom w:val="single" w:sz="4" w:space="0" w:color="auto"/>
              <w:right w:val="single" w:sz="4" w:space="0" w:color="auto"/>
            </w:tcBorders>
            <w:textDirection w:val="btLr"/>
            <w:vAlign w:val="center"/>
            <w:hideMark/>
          </w:tcPr>
          <w:p w:rsidR="00F82294" w:rsidRPr="0090422E" w:rsidRDefault="00F82294" w:rsidP="00F82294">
            <w:pPr>
              <w:pStyle w:val="broodtekst"/>
              <w:ind w:left="113" w:right="113"/>
              <w:jc w:val="center"/>
              <w:rPr>
                <w:rFonts w:cs="Arial"/>
                <w:sz w:val="16"/>
                <w:szCs w:val="16"/>
                <w:lang w:val="en-US" w:eastAsia="en-US"/>
              </w:rPr>
            </w:pPr>
            <w:r w:rsidRPr="0090422E">
              <w:rPr>
                <w:rFonts w:cs="Arial"/>
                <w:sz w:val="16"/>
                <w:szCs w:val="16"/>
                <w:lang w:val="en-US" w:eastAsia="en-US"/>
              </w:rPr>
              <w:t xml:space="preserve">3. Management of public services </w:t>
            </w:r>
          </w:p>
        </w:tc>
        <w:tc>
          <w:tcPr>
            <w:tcW w:w="4209" w:type="dxa"/>
            <w:tcBorders>
              <w:top w:val="single" w:sz="4" w:space="0" w:color="auto"/>
              <w:left w:val="single" w:sz="4" w:space="0" w:color="auto"/>
              <w:bottom w:val="single" w:sz="4" w:space="0" w:color="auto"/>
              <w:right w:val="single" w:sz="4" w:space="0" w:color="auto"/>
            </w:tcBorders>
            <w:vAlign w:val="center"/>
            <w:hideMark/>
          </w:tcPr>
          <w:p w:rsidR="00F82294" w:rsidRPr="0090422E" w:rsidRDefault="00F82294" w:rsidP="00F82294">
            <w:pPr>
              <w:pStyle w:val="broodtekst"/>
              <w:numPr>
                <w:ilvl w:val="0"/>
                <w:numId w:val="38"/>
              </w:numPr>
              <w:rPr>
                <w:rFonts w:cs="Arial"/>
                <w:sz w:val="16"/>
                <w:szCs w:val="16"/>
                <w:lang w:val="en-US" w:eastAsia="en-US"/>
              </w:rPr>
            </w:pPr>
            <w:r w:rsidRPr="0090422E">
              <w:rPr>
                <w:rFonts w:cs="Arial"/>
                <w:sz w:val="16"/>
                <w:szCs w:val="16"/>
                <w:lang w:val="en-US" w:eastAsia="en-US"/>
              </w:rPr>
              <w:t>improve efficiency and speed of service delivery whilst keeping high standards of fairness, predictability and trust;</w:t>
            </w:r>
          </w:p>
          <w:p w:rsidR="00F82294" w:rsidRPr="0090422E" w:rsidRDefault="00F82294" w:rsidP="00F82294">
            <w:pPr>
              <w:pStyle w:val="broodtekst"/>
              <w:numPr>
                <w:ilvl w:val="0"/>
                <w:numId w:val="38"/>
              </w:numPr>
              <w:rPr>
                <w:rFonts w:cs="Arial"/>
                <w:sz w:val="16"/>
                <w:szCs w:val="16"/>
                <w:lang w:val="en-US" w:eastAsia="en-US"/>
              </w:rPr>
            </w:pPr>
            <w:r w:rsidRPr="0090422E">
              <w:rPr>
                <w:rFonts w:cs="Arial"/>
                <w:sz w:val="16"/>
                <w:szCs w:val="16"/>
                <w:lang w:val="en-US" w:eastAsia="en-US"/>
              </w:rPr>
              <w:t>insufficient standardisation of quality and cost of public services;</w:t>
            </w:r>
          </w:p>
          <w:p w:rsidR="00F82294" w:rsidRPr="0090422E" w:rsidRDefault="00F82294" w:rsidP="00F82294">
            <w:pPr>
              <w:pStyle w:val="broodtekst"/>
              <w:numPr>
                <w:ilvl w:val="0"/>
                <w:numId w:val="38"/>
              </w:numPr>
              <w:rPr>
                <w:rFonts w:cs="Arial"/>
                <w:sz w:val="16"/>
                <w:szCs w:val="16"/>
                <w:lang w:val="en-US" w:eastAsia="en-US"/>
              </w:rPr>
            </w:pPr>
            <w:r w:rsidRPr="0090422E">
              <w:rPr>
                <w:rFonts w:cs="Arial"/>
                <w:sz w:val="16"/>
                <w:szCs w:val="16"/>
                <w:lang w:val="en-US" w:eastAsia="en-US"/>
              </w:rPr>
              <w:t>insufficient concern for design and delivery of public services, including over the long term;</w:t>
            </w:r>
          </w:p>
          <w:p w:rsidR="00F82294" w:rsidRPr="0090422E" w:rsidRDefault="00F82294" w:rsidP="00F82294">
            <w:pPr>
              <w:pStyle w:val="broodtekst"/>
              <w:numPr>
                <w:ilvl w:val="0"/>
                <w:numId w:val="38"/>
              </w:numPr>
              <w:rPr>
                <w:rFonts w:cs="Arial"/>
                <w:sz w:val="16"/>
                <w:szCs w:val="16"/>
                <w:lang w:val="en-US" w:eastAsia="en-US"/>
              </w:rPr>
            </w:pPr>
            <w:r w:rsidRPr="0090422E">
              <w:rPr>
                <w:rFonts w:cs="Arial"/>
                <w:sz w:val="16"/>
                <w:szCs w:val="16"/>
                <w:lang w:val="en-US" w:eastAsia="en-US"/>
              </w:rPr>
              <w:t>insufficient monitoring and evaluation of public service provision centrally and locally;</w:t>
            </w:r>
          </w:p>
          <w:p w:rsidR="00F82294" w:rsidRPr="0090422E" w:rsidRDefault="00F82294" w:rsidP="00F82294">
            <w:pPr>
              <w:pStyle w:val="broodtekst"/>
              <w:numPr>
                <w:ilvl w:val="0"/>
                <w:numId w:val="38"/>
              </w:numPr>
              <w:rPr>
                <w:rFonts w:cs="Arial"/>
                <w:sz w:val="16"/>
                <w:szCs w:val="16"/>
                <w:lang w:val="en-US" w:eastAsia="en-US"/>
              </w:rPr>
            </w:pPr>
            <w:r w:rsidRPr="0090422E">
              <w:rPr>
                <w:rFonts w:cs="Arial"/>
                <w:sz w:val="16"/>
                <w:szCs w:val="16"/>
                <w:lang w:val="en-US" w:eastAsia="en-US"/>
              </w:rPr>
              <w:t>Insufficient use of e-government and IT systems</w:t>
            </w:r>
          </w:p>
          <w:p w:rsidR="00F82294" w:rsidRPr="0090422E" w:rsidRDefault="00F82294" w:rsidP="00F82294">
            <w:pPr>
              <w:pStyle w:val="broodtekst"/>
              <w:numPr>
                <w:ilvl w:val="0"/>
                <w:numId w:val="38"/>
              </w:numPr>
              <w:rPr>
                <w:rFonts w:cs="Arial"/>
                <w:sz w:val="16"/>
                <w:szCs w:val="16"/>
                <w:lang w:val="en-US" w:eastAsia="en-US"/>
              </w:rPr>
            </w:pPr>
            <w:r w:rsidRPr="0090422E">
              <w:rPr>
                <w:rFonts w:cs="Arial"/>
                <w:sz w:val="16"/>
                <w:szCs w:val="16"/>
                <w:lang w:val="en-US" w:eastAsia="en-US"/>
              </w:rPr>
              <w:t>Some quality management systems have been developed but a  unified approach is needed;</w:t>
            </w:r>
          </w:p>
          <w:p w:rsidR="00F82294" w:rsidRPr="0090422E" w:rsidRDefault="00F82294" w:rsidP="00F82294">
            <w:pPr>
              <w:pStyle w:val="broodtekst"/>
              <w:numPr>
                <w:ilvl w:val="0"/>
                <w:numId w:val="38"/>
              </w:numPr>
              <w:rPr>
                <w:rFonts w:cs="Arial"/>
                <w:sz w:val="16"/>
                <w:szCs w:val="16"/>
                <w:lang w:val="en-US" w:eastAsia="en-US"/>
              </w:rPr>
            </w:pPr>
            <w:r w:rsidRPr="0090422E">
              <w:rPr>
                <w:rFonts w:cs="Arial"/>
                <w:sz w:val="16"/>
                <w:szCs w:val="16"/>
                <w:lang w:val="en-US" w:eastAsia="en-US"/>
              </w:rPr>
              <w:t>Public services are negatively affected by the inability of local public administration to effectively plan and manage finances.</w:t>
            </w:r>
          </w:p>
        </w:tc>
        <w:tc>
          <w:tcPr>
            <w:tcW w:w="3150" w:type="dxa"/>
            <w:tcBorders>
              <w:top w:val="single" w:sz="4" w:space="0" w:color="auto"/>
              <w:left w:val="single" w:sz="4" w:space="0" w:color="auto"/>
              <w:bottom w:val="single" w:sz="4" w:space="0" w:color="auto"/>
              <w:right w:val="single" w:sz="4" w:space="0" w:color="auto"/>
            </w:tcBorders>
            <w:vAlign w:val="center"/>
            <w:hideMark/>
          </w:tcPr>
          <w:p w:rsidR="00F82294" w:rsidRPr="0090422E" w:rsidRDefault="00F82294" w:rsidP="00F82294">
            <w:pPr>
              <w:pStyle w:val="broodtekst"/>
              <w:rPr>
                <w:rFonts w:cs="Arial"/>
                <w:b/>
                <w:sz w:val="16"/>
                <w:szCs w:val="16"/>
                <w:lang w:val="en-US" w:eastAsia="en-US"/>
              </w:rPr>
            </w:pPr>
            <w:r w:rsidRPr="0090422E">
              <w:rPr>
                <w:rFonts w:cs="Arial"/>
                <w:b/>
                <w:sz w:val="16"/>
                <w:szCs w:val="16"/>
                <w:lang w:val="en-US" w:eastAsia="en-US"/>
              </w:rPr>
              <w:t xml:space="preserve">Consistency identified </w:t>
            </w:r>
          </w:p>
          <w:p w:rsidR="00F82294" w:rsidRPr="0090422E" w:rsidRDefault="00F82294" w:rsidP="00F82294">
            <w:pPr>
              <w:pStyle w:val="broodtekst"/>
              <w:jc w:val="both"/>
              <w:rPr>
                <w:rFonts w:cs="Arial"/>
                <w:sz w:val="16"/>
                <w:szCs w:val="16"/>
                <w:lang w:val="en-US" w:eastAsia="en-US"/>
              </w:rPr>
            </w:pPr>
          </w:p>
          <w:p w:rsidR="00F82294" w:rsidRPr="0090422E" w:rsidRDefault="00F82294" w:rsidP="00F82294">
            <w:pPr>
              <w:pStyle w:val="broodtekst"/>
              <w:jc w:val="both"/>
              <w:rPr>
                <w:rFonts w:cs="Arial"/>
                <w:sz w:val="16"/>
                <w:szCs w:val="16"/>
                <w:lang w:val="en-US" w:eastAsia="en-US"/>
              </w:rPr>
            </w:pPr>
            <w:r w:rsidRPr="0090422E">
              <w:rPr>
                <w:rFonts w:cs="Arial"/>
                <w:sz w:val="16"/>
                <w:szCs w:val="16"/>
                <w:lang w:val="en-US" w:eastAsia="en-US"/>
              </w:rPr>
              <w:t xml:space="preserve">S.O.1.1 </w:t>
            </w:r>
            <w:r w:rsidRPr="0090422E">
              <w:rPr>
                <w:rFonts w:eastAsia="Times New Roman" w:cs="Arial"/>
                <w:i/>
                <w:sz w:val="16"/>
                <w:szCs w:val="16"/>
              </w:rPr>
              <w:t xml:space="preserve"> The development and introduction of common systems and standards in public administration to optimize decision processes for citizens and business consistent with the Strategy for the Consolidation of the Public Administration</w:t>
            </w:r>
          </w:p>
          <w:p w:rsidR="00F82294" w:rsidRPr="0090422E" w:rsidRDefault="00F82294" w:rsidP="00F82294">
            <w:pPr>
              <w:pStyle w:val="broodtekst"/>
              <w:jc w:val="both"/>
              <w:rPr>
                <w:rFonts w:cs="Arial"/>
                <w:sz w:val="16"/>
                <w:szCs w:val="16"/>
                <w:lang w:val="en-US" w:eastAsia="en-US"/>
              </w:rPr>
            </w:pPr>
            <w:r w:rsidRPr="0090422E">
              <w:rPr>
                <w:rFonts w:cs="Arial"/>
                <w:sz w:val="16"/>
                <w:szCs w:val="16"/>
                <w:lang w:val="en-US" w:eastAsia="en-US"/>
              </w:rPr>
              <w:t xml:space="preserve">S.O.2.1 </w:t>
            </w:r>
            <w:r w:rsidRPr="0090422E">
              <w:rPr>
                <w:rFonts w:cs="Arial"/>
                <w:sz w:val="16"/>
                <w:szCs w:val="16"/>
                <w:lang w:eastAsia="en-US"/>
              </w:rPr>
              <w:t xml:space="preserve"> </w:t>
            </w:r>
            <w:r w:rsidRPr="0090422E">
              <w:rPr>
                <w:rFonts w:cs="Arial"/>
                <w:i/>
                <w:sz w:val="16"/>
                <w:szCs w:val="16"/>
                <w:lang w:eastAsia="en-US"/>
              </w:rPr>
              <w:t>Optimising structures and processes within local authorities and public institutions to be able to exercise powers uniformly</w:t>
            </w:r>
          </w:p>
        </w:tc>
      </w:tr>
      <w:tr w:rsidR="00F82294" w:rsidRPr="0090422E" w:rsidTr="00F82294">
        <w:trPr>
          <w:trHeight w:val="3090"/>
        </w:trPr>
        <w:tc>
          <w:tcPr>
            <w:tcW w:w="861" w:type="dxa"/>
            <w:tcBorders>
              <w:top w:val="single" w:sz="4" w:space="0" w:color="auto"/>
              <w:left w:val="single" w:sz="4" w:space="0" w:color="auto"/>
              <w:bottom w:val="single" w:sz="4" w:space="0" w:color="auto"/>
              <w:right w:val="single" w:sz="4" w:space="0" w:color="auto"/>
            </w:tcBorders>
            <w:textDirection w:val="btLr"/>
            <w:vAlign w:val="center"/>
            <w:hideMark/>
          </w:tcPr>
          <w:p w:rsidR="00F82294" w:rsidRPr="0090422E" w:rsidRDefault="00F82294" w:rsidP="00F82294">
            <w:pPr>
              <w:pStyle w:val="broodtekst"/>
              <w:ind w:left="113" w:right="113"/>
              <w:jc w:val="center"/>
              <w:rPr>
                <w:rFonts w:cs="Arial"/>
                <w:sz w:val="16"/>
                <w:szCs w:val="16"/>
                <w:lang w:val="en-US" w:eastAsia="en-US"/>
              </w:rPr>
            </w:pPr>
            <w:r w:rsidRPr="0090422E">
              <w:rPr>
                <w:rFonts w:cs="Arial"/>
                <w:sz w:val="16"/>
                <w:szCs w:val="16"/>
                <w:lang w:val="en-US" w:eastAsia="en-US"/>
              </w:rPr>
              <w:lastRenderedPageBreak/>
              <w:t>4. Human Resources Management</w:t>
            </w:r>
          </w:p>
        </w:tc>
        <w:tc>
          <w:tcPr>
            <w:tcW w:w="4209" w:type="dxa"/>
            <w:tcBorders>
              <w:top w:val="single" w:sz="4" w:space="0" w:color="auto"/>
              <w:left w:val="single" w:sz="4" w:space="0" w:color="auto"/>
              <w:bottom w:val="single" w:sz="4" w:space="0" w:color="auto"/>
              <w:right w:val="single" w:sz="4" w:space="0" w:color="auto"/>
            </w:tcBorders>
            <w:vAlign w:val="center"/>
            <w:hideMark/>
          </w:tcPr>
          <w:p w:rsidR="00F82294" w:rsidRPr="0090422E" w:rsidRDefault="00F82294" w:rsidP="00F82294">
            <w:pPr>
              <w:pStyle w:val="broodtekst"/>
              <w:numPr>
                <w:ilvl w:val="0"/>
                <w:numId w:val="37"/>
              </w:numPr>
              <w:rPr>
                <w:rFonts w:cs="Arial"/>
                <w:sz w:val="16"/>
                <w:szCs w:val="16"/>
                <w:lang w:val="en-US" w:eastAsia="en-US"/>
              </w:rPr>
            </w:pPr>
            <w:r w:rsidRPr="0090422E">
              <w:rPr>
                <w:rFonts w:cs="Arial"/>
                <w:sz w:val="16"/>
                <w:szCs w:val="16"/>
                <w:lang w:val="en-US" w:eastAsia="en-US"/>
              </w:rPr>
              <w:t xml:space="preserve">the rules and responsibilities regarding the management functions are different at different administrative levels; </w:t>
            </w:r>
          </w:p>
          <w:p w:rsidR="00F82294" w:rsidRPr="0090422E" w:rsidRDefault="00F82294" w:rsidP="00F82294">
            <w:pPr>
              <w:pStyle w:val="broodtekst"/>
              <w:numPr>
                <w:ilvl w:val="0"/>
                <w:numId w:val="37"/>
              </w:numPr>
              <w:rPr>
                <w:rFonts w:cs="Arial"/>
                <w:sz w:val="16"/>
                <w:szCs w:val="16"/>
                <w:lang w:val="en-US" w:eastAsia="en-US"/>
              </w:rPr>
            </w:pPr>
            <w:r w:rsidRPr="0090422E">
              <w:rPr>
                <w:rFonts w:cs="Arial"/>
                <w:sz w:val="16"/>
                <w:szCs w:val="16"/>
                <w:lang w:val="en-US" w:eastAsia="en-US"/>
              </w:rPr>
              <w:t>the unitary vision of human resourcees management in the public administration is missing;</w:t>
            </w:r>
          </w:p>
          <w:p w:rsidR="00F82294" w:rsidRPr="0090422E" w:rsidRDefault="00F82294" w:rsidP="00F82294">
            <w:pPr>
              <w:pStyle w:val="broodtekst"/>
              <w:numPr>
                <w:ilvl w:val="0"/>
                <w:numId w:val="37"/>
              </w:numPr>
              <w:rPr>
                <w:rFonts w:cs="Arial"/>
                <w:sz w:val="16"/>
                <w:szCs w:val="16"/>
                <w:lang w:val="en-US" w:eastAsia="en-US"/>
              </w:rPr>
            </w:pPr>
            <w:r w:rsidRPr="0090422E">
              <w:rPr>
                <w:rFonts w:cs="Arial"/>
                <w:sz w:val="16"/>
                <w:szCs w:val="16"/>
                <w:lang w:val="en-US" w:eastAsia="en-US"/>
              </w:rPr>
              <w:t>lack of data means objective planning of human resources is impossible;</w:t>
            </w:r>
          </w:p>
          <w:p w:rsidR="00F82294" w:rsidRPr="0090422E" w:rsidRDefault="00F82294" w:rsidP="00F82294">
            <w:pPr>
              <w:pStyle w:val="broodtekst"/>
              <w:numPr>
                <w:ilvl w:val="0"/>
                <w:numId w:val="37"/>
              </w:numPr>
              <w:rPr>
                <w:rFonts w:cs="Arial"/>
                <w:sz w:val="16"/>
                <w:szCs w:val="16"/>
                <w:lang w:val="en-US" w:eastAsia="en-US"/>
              </w:rPr>
            </w:pPr>
            <w:r w:rsidRPr="0090422E">
              <w:rPr>
                <w:rFonts w:cs="Arial"/>
                <w:sz w:val="16"/>
                <w:szCs w:val="16"/>
                <w:lang w:val="en-US" w:eastAsia="en-US"/>
              </w:rPr>
              <w:t>Lack of a unified vision of human resource management in public service;</w:t>
            </w:r>
          </w:p>
          <w:p w:rsidR="00F82294" w:rsidRPr="0090422E" w:rsidRDefault="00F82294" w:rsidP="00F82294">
            <w:pPr>
              <w:pStyle w:val="broodtekst"/>
              <w:numPr>
                <w:ilvl w:val="0"/>
                <w:numId w:val="37"/>
              </w:numPr>
              <w:rPr>
                <w:rFonts w:cs="Arial"/>
                <w:sz w:val="16"/>
                <w:szCs w:val="16"/>
                <w:lang w:val="en-US" w:eastAsia="en-US"/>
              </w:rPr>
            </w:pPr>
            <w:r w:rsidRPr="0090422E">
              <w:rPr>
                <w:rFonts w:cs="Arial"/>
                <w:sz w:val="16"/>
                <w:szCs w:val="16"/>
                <w:lang w:val="en-US" w:eastAsia="en-US"/>
              </w:rPr>
              <w:t>the application of principles of performance management of human resources from the administration is inconsistent;</w:t>
            </w:r>
          </w:p>
        </w:tc>
        <w:tc>
          <w:tcPr>
            <w:tcW w:w="3150" w:type="dxa"/>
            <w:tcBorders>
              <w:top w:val="single" w:sz="4" w:space="0" w:color="auto"/>
              <w:left w:val="single" w:sz="4" w:space="0" w:color="auto"/>
              <w:bottom w:val="single" w:sz="4" w:space="0" w:color="auto"/>
              <w:right w:val="single" w:sz="4" w:space="0" w:color="auto"/>
            </w:tcBorders>
          </w:tcPr>
          <w:p w:rsidR="00F82294" w:rsidRPr="0090422E" w:rsidRDefault="00F82294" w:rsidP="00F82294">
            <w:pPr>
              <w:pStyle w:val="broodtekst"/>
              <w:rPr>
                <w:rFonts w:cs="Arial"/>
                <w:b/>
                <w:sz w:val="16"/>
                <w:szCs w:val="16"/>
                <w:lang w:val="en-US" w:eastAsia="en-US"/>
              </w:rPr>
            </w:pPr>
            <w:r w:rsidRPr="0090422E">
              <w:rPr>
                <w:rFonts w:cs="Arial"/>
                <w:b/>
                <w:sz w:val="16"/>
                <w:szCs w:val="16"/>
                <w:lang w:val="en-US" w:eastAsia="en-US"/>
              </w:rPr>
              <w:t xml:space="preserve">Consistency identified </w:t>
            </w:r>
          </w:p>
          <w:p w:rsidR="00F82294" w:rsidRPr="0090422E" w:rsidRDefault="00F82294" w:rsidP="00F82294">
            <w:pPr>
              <w:pStyle w:val="broodtekst"/>
              <w:rPr>
                <w:rFonts w:cs="Arial"/>
                <w:sz w:val="16"/>
                <w:szCs w:val="16"/>
                <w:lang w:val="en-US" w:eastAsia="en-US"/>
              </w:rPr>
            </w:pPr>
          </w:p>
          <w:p w:rsidR="00F82294" w:rsidRPr="0090422E" w:rsidRDefault="00F82294" w:rsidP="00F82294">
            <w:pPr>
              <w:pStyle w:val="broodtekst"/>
              <w:rPr>
                <w:rFonts w:cs="Arial"/>
                <w:sz w:val="16"/>
                <w:szCs w:val="16"/>
                <w:lang w:val="en-US" w:eastAsia="en-US"/>
              </w:rPr>
            </w:pPr>
            <w:r w:rsidRPr="0090422E">
              <w:rPr>
                <w:rFonts w:cs="Arial"/>
                <w:sz w:val="16"/>
                <w:szCs w:val="16"/>
                <w:lang w:val="en-US" w:eastAsia="en-US"/>
              </w:rPr>
              <w:t xml:space="preserve">S.O.1.2 </w:t>
            </w:r>
            <w:r w:rsidRPr="0090422E">
              <w:rPr>
                <w:rFonts w:cs="Arial"/>
                <w:i/>
                <w:sz w:val="16"/>
                <w:szCs w:val="16"/>
                <w:lang w:val="en-US" w:eastAsia="en-US"/>
              </w:rPr>
              <w:t>Development and implementation of modern human resources management policies and tools</w:t>
            </w:r>
          </w:p>
        </w:tc>
      </w:tr>
    </w:tbl>
    <w:tbl>
      <w:tblP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209"/>
        <w:gridCol w:w="3150"/>
      </w:tblGrid>
      <w:tr w:rsidR="00F82294" w:rsidRPr="00111502" w:rsidTr="00F82294">
        <w:trPr>
          <w:trHeight w:val="3130"/>
        </w:trPr>
        <w:tc>
          <w:tcPr>
            <w:tcW w:w="861" w:type="dxa"/>
            <w:tcBorders>
              <w:top w:val="single" w:sz="4" w:space="0" w:color="auto"/>
              <w:left w:val="single" w:sz="4" w:space="0" w:color="auto"/>
              <w:bottom w:val="single" w:sz="4" w:space="0" w:color="auto"/>
              <w:right w:val="single" w:sz="4" w:space="0" w:color="auto"/>
            </w:tcBorders>
            <w:textDirection w:val="btLr"/>
            <w:vAlign w:val="center"/>
            <w:hideMark/>
          </w:tcPr>
          <w:p w:rsidR="00F82294" w:rsidRPr="00111502" w:rsidRDefault="00F82294" w:rsidP="00F82294">
            <w:pPr>
              <w:pStyle w:val="broodtekst"/>
              <w:ind w:left="113" w:right="113"/>
              <w:jc w:val="center"/>
              <w:rPr>
                <w:rFonts w:cs="Arial"/>
                <w:sz w:val="16"/>
                <w:szCs w:val="16"/>
                <w:lang w:val="en-US" w:eastAsia="en-US"/>
              </w:rPr>
            </w:pPr>
            <w:r w:rsidRPr="00111502">
              <w:rPr>
                <w:rFonts w:cs="Arial"/>
                <w:sz w:val="16"/>
                <w:szCs w:val="16"/>
                <w:lang w:val="en-US" w:eastAsia="en-US"/>
              </w:rPr>
              <w:t>5. Transparency, integrity &amp; accountability</w:t>
            </w:r>
          </w:p>
        </w:tc>
        <w:tc>
          <w:tcPr>
            <w:tcW w:w="4209" w:type="dxa"/>
            <w:tcBorders>
              <w:top w:val="single" w:sz="4" w:space="0" w:color="auto"/>
              <w:left w:val="single" w:sz="4" w:space="0" w:color="auto"/>
              <w:bottom w:val="single" w:sz="4" w:space="0" w:color="auto"/>
              <w:right w:val="single" w:sz="4" w:space="0" w:color="auto"/>
            </w:tcBorders>
            <w:vAlign w:val="center"/>
            <w:hideMark/>
          </w:tcPr>
          <w:p w:rsidR="00F82294" w:rsidRDefault="00F82294" w:rsidP="002C288B">
            <w:pPr>
              <w:pStyle w:val="broodtekst"/>
              <w:numPr>
                <w:ilvl w:val="0"/>
                <w:numId w:val="60"/>
              </w:numPr>
              <w:rPr>
                <w:rFonts w:cs="Arial"/>
                <w:sz w:val="16"/>
                <w:szCs w:val="16"/>
                <w:lang w:val="en-US" w:eastAsia="en-US"/>
              </w:rPr>
            </w:pPr>
            <w:r>
              <w:rPr>
                <w:rFonts w:cs="Arial"/>
                <w:sz w:val="16"/>
                <w:szCs w:val="16"/>
                <w:lang w:val="en-US" w:eastAsia="en-US"/>
              </w:rPr>
              <w:t>Although rules on transparency and integrity are in place, implementation is not always good;</w:t>
            </w:r>
          </w:p>
          <w:p w:rsidR="00F82294" w:rsidRPr="0019740A" w:rsidRDefault="00F82294" w:rsidP="002C288B">
            <w:pPr>
              <w:pStyle w:val="broodtekst"/>
              <w:numPr>
                <w:ilvl w:val="0"/>
                <w:numId w:val="60"/>
              </w:numPr>
              <w:rPr>
                <w:rFonts w:cs="Arial"/>
                <w:sz w:val="16"/>
                <w:szCs w:val="16"/>
                <w:lang w:val="en-US" w:eastAsia="en-US"/>
              </w:rPr>
            </w:pPr>
            <w:r>
              <w:rPr>
                <w:rFonts w:cs="Arial"/>
                <w:sz w:val="16"/>
                <w:szCs w:val="16"/>
                <w:lang w:val="en-US" w:eastAsia="en-US"/>
              </w:rPr>
              <w:t xml:space="preserve">the assurance </w:t>
            </w:r>
            <w:r w:rsidRPr="0019740A">
              <w:rPr>
                <w:rFonts w:cs="Arial"/>
                <w:sz w:val="16"/>
                <w:szCs w:val="16"/>
                <w:lang w:val="en-US" w:eastAsia="en-US"/>
              </w:rPr>
              <w:t xml:space="preserve">of transparency of actions undertaken by public authorities and institutions is difficult; </w:t>
            </w:r>
          </w:p>
          <w:p w:rsidR="00F82294" w:rsidRPr="0019740A" w:rsidRDefault="00F82294" w:rsidP="002C288B">
            <w:pPr>
              <w:pStyle w:val="broodtekst"/>
              <w:numPr>
                <w:ilvl w:val="0"/>
                <w:numId w:val="60"/>
              </w:numPr>
              <w:rPr>
                <w:rFonts w:cs="Arial"/>
                <w:sz w:val="16"/>
                <w:szCs w:val="16"/>
                <w:lang w:val="en-US" w:eastAsia="en-US"/>
              </w:rPr>
            </w:pPr>
            <w:r w:rsidRPr="0019740A">
              <w:rPr>
                <w:rFonts w:cs="Arial"/>
                <w:sz w:val="16"/>
                <w:szCs w:val="16"/>
                <w:lang w:val="en-US" w:eastAsia="en-US"/>
              </w:rPr>
              <w:t>the size of the phenomenon of corruption in public administration is poorly known;</w:t>
            </w:r>
          </w:p>
          <w:p w:rsidR="00F82294" w:rsidRPr="0019740A" w:rsidRDefault="00F82294" w:rsidP="002C288B">
            <w:pPr>
              <w:pStyle w:val="broodtekst"/>
              <w:numPr>
                <w:ilvl w:val="0"/>
                <w:numId w:val="60"/>
              </w:numPr>
              <w:rPr>
                <w:rFonts w:cs="Arial"/>
                <w:sz w:val="16"/>
                <w:szCs w:val="16"/>
                <w:lang w:val="en-US" w:eastAsia="en-US"/>
              </w:rPr>
            </w:pPr>
            <w:r w:rsidRPr="0019740A">
              <w:rPr>
                <w:rFonts w:cs="Arial"/>
                <w:sz w:val="16"/>
                <w:szCs w:val="16"/>
                <w:lang w:val="en-US" w:eastAsia="en-US"/>
              </w:rPr>
              <w:t>insufficient knowledge of ethics counselling and ‘whistleblower’ functions;</w:t>
            </w:r>
          </w:p>
          <w:p w:rsidR="00F82294" w:rsidRPr="0019740A" w:rsidRDefault="00F82294" w:rsidP="002C288B">
            <w:pPr>
              <w:pStyle w:val="broodtekst"/>
              <w:numPr>
                <w:ilvl w:val="0"/>
                <w:numId w:val="60"/>
              </w:numPr>
              <w:rPr>
                <w:rFonts w:cs="Arial"/>
                <w:sz w:val="16"/>
                <w:szCs w:val="16"/>
                <w:lang w:val="en-US" w:eastAsia="en-US"/>
              </w:rPr>
            </w:pPr>
            <w:r w:rsidRPr="0019740A">
              <w:rPr>
                <w:rFonts w:cs="Arial"/>
                <w:sz w:val="16"/>
                <w:szCs w:val="16"/>
                <w:lang w:val="en-US" w:eastAsia="en-US"/>
              </w:rPr>
              <w:t>Common approach to risk assessment of line institution anti-corruption strategies is needed, to support effective implementation of the NAS</w:t>
            </w:r>
          </w:p>
        </w:tc>
        <w:tc>
          <w:tcPr>
            <w:tcW w:w="3150" w:type="dxa"/>
            <w:tcBorders>
              <w:top w:val="single" w:sz="4" w:space="0" w:color="auto"/>
              <w:left w:val="single" w:sz="4" w:space="0" w:color="auto"/>
              <w:bottom w:val="single" w:sz="4" w:space="0" w:color="auto"/>
              <w:right w:val="single" w:sz="4" w:space="0" w:color="auto"/>
            </w:tcBorders>
            <w:vAlign w:val="center"/>
          </w:tcPr>
          <w:p w:rsidR="00F82294" w:rsidRPr="00111502" w:rsidRDefault="00F82294" w:rsidP="00F82294">
            <w:pPr>
              <w:pStyle w:val="broodtekst"/>
              <w:rPr>
                <w:rFonts w:cs="Arial"/>
                <w:b/>
                <w:sz w:val="16"/>
                <w:szCs w:val="16"/>
                <w:lang w:val="en-US" w:eastAsia="en-US"/>
              </w:rPr>
            </w:pPr>
            <w:r w:rsidRPr="00111502">
              <w:rPr>
                <w:rFonts w:cs="Arial"/>
                <w:b/>
                <w:sz w:val="16"/>
                <w:szCs w:val="16"/>
                <w:lang w:val="en-US" w:eastAsia="en-US"/>
              </w:rPr>
              <w:t xml:space="preserve">Consistency identified </w:t>
            </w:r>
          </w:p>
          <w:p w:rsidR="00F82294" w:rsidRDefault="00F82294" w:rsidP="00F82294">
            <w:pPr>
              <w:pStyle w:val="broodtekst"/>
              <w:rPr>
                <w:rFonts w:cs="Arial"/>
                <w:sz w:val="16"/>
                <w:szCs w:val="16"/>
                <w:lang w:val="en-US" w:eastAsia="en-US"/>
              </w:rPr>
            </w:pPr>
            <w:r>
              <w:rPr>
                <w:rFonts w:cs="Arial"/>
                <w:sz w:val="16"/>
                <w:szCs w:val="16"/>
                <w:lang w:val="en-US" w:eastAsia="en-US"/>
              </w:rPr>
              <w:t>SO 1.4</w:t>
            </w:r>
            <w:r w:rsidRPr="0090422E">
              <w:rPr>
                <w:rFonts w:cs="Arial"/>
                <w:i/>
                <w:sz w:val="16"/>
                <w:szCs w:val="16"/>
                <w:lang w:val="en-US" w:eastAsia="en-US"/>
              </w:rPr>
              <w:t xml:space="preserve"> Increase the efficiency, transparency, responsibility of the public procurement system</w:t>
            </w:r>
          </w:p>
          <w:p w:rsidR="00F82294" w:rsidRDefault="00F82294" w:rsidP="00F82294">
            <w:pPr>
              <w:pStyle w:val="broodtekst"/>
              <w:rPr>
                <w:rFonts w:cs="Arial"/>
                <w:sz w:val="16"/>
                <w:szCs w:val="16"/>
                <w:lang w:val="en-US" w:eastAsia="en-US"/>
              </w:rPr>
            </w:pPr>
            <w:r w:rsidRPr="00111502">
              <w:rPr>
                <w:rFonts w:cs="Arial"/>
                <w:sz w:val="16"/>
                <w:szCs w:val="16"/>
                <w:lang w:val="en-US" w:eastAsia="en-US"/>
              </w:rPr>
              <w:t xml:space="preserve">SO 2.2 </w:t>
            </w:r>
            <w:r w:rsidRPr="0090422E">
              <w:rPr>
                <w:rFonts w:cs="Arial"/>
                <w:i/>
                <w:sz w:val="16"/>
                <w:szCs w:val="16"/>
                <w:lang w:val="en-US" w:eastAsia="en-US"/>
              </w:rPr>
              <w:t>Increasing transparency, ethics, integrity and accountability of public authorities and institutions</w:t>
            </w:r>
            <w:r w:rsidRPr="00111502">
              <w:rPr>
                <w:rFonts w:cs="Arial"/>
                <w:sz w:val="16"/>
                <w:szCs w:val="16"/>
                <w:lang w:val="en-US" w:eastAsia="en-US"/>
              </w:rPr>
              <w:t xml:space="preserve"> </w:t>
            </w:r>
          </w:p>
          <w:p w:rsidR="00F82294" w:rsidRPr="00111502" w:rsidRDefault="00F82294" w:rsidP="00F82294">
            <w:pPr>
              <w:pStyle w:val="broodtekst"/>
              <w:rPr>
                <w:rFonts w:cs="Arial"/>
                <w:sz w:val="16"/>
                <w:szCs w:val="16"/>
                <w:lang w:val="en-US" w:eastAsia="en-US"/>
              </w:rPr>
            </w:pPr>
            <w:r>
              <w:rPr>
                <w:rFonts w:cs="Arial"/>
                <w:sz w:val="16"/>
                <w:szCs w:val="16"/>
                <w:lang w:val="en-US" w:eastAsia="en-US"/>
              </w:rPr>
              <w:t xml:space="preserve">SO 2.3 </w:t>
            </w:r>
            <w:r w:rsidRPr="004A716F">
              <w:rPr>
                <w:rFonts w:cs="Arial"/>
                <w:i/>
                <w:sz w:val="16"/>
                <w:szCs w:val="16"/>
                <w:lang w:eastAsia="en-US"/>
              </w:rPr>
              <w:t>Improving the access and quality of services provided by the judicial system, including by ensuring an enhanced transparency and integrity</w:t>
            </w:r>
          </w:p>
        </w:tc>
      </w:tr>
      <w:tr w:rsidR="00F82294" w:rsidRPr="00111502" w:rsidTr="00F82294">
        <w:trPr>
          <w:trHeight w:val="1862"/>
        </w:trPr>
        <w:tc>
          <w:tcPr>
            <w:tcW w:w="861" w:type="dxa"/>
            <w:tcBorders>
              <w:top w:val="single" w:sz="4" w:space="0" w:color="auto"/>
              <w:left w:val="single" w:sz="4" w:space="0" w:color="auto"/>
              <w:bottom w:val="single" w:sz="4" w:space="0" w:color="auto"/>
              <w:right w:val="single" w:sz="4" w:space="0" w:color="auto"/>
            </w:tcBorders>
            <w:textDirection w:val="btLr"/>
            <w:vAlign w:val="center"/>
          </w:tcPr>
          <w:p w:rsidR="00F82294" w:rsidRPr="00111502" w:rsidRDefault="00F82294" w:rsidP="00F82294">
            <w:pPr>
              <w:pStyle w:val="broodtekst"/>
              <w:ind w:left="113" w:right="113"/>
              <w:jc w:val="center"/>
              <w:rPr>
                <w:rFonts w:cs="Arial"/>
                <w:sz w:val="16"/>
                <w:szCs w:val="16"/>
                <w:lang w:val="en-US" w:eastAsia="en-US"/>
              </w:rPr>
            </w:pPr>
            <w:r>
              <w:rPr>
                <w:rFonts w:cs="Arial"/>
                <w:sz w:val="16"/>
                <w:szCs w:val="16"/>
                <w:lang w:val="en-US" w:eastAsia="en-US"/>
              </w:rPr>
              <w:t>6. Public procurement</w:t>
            </w:r>
          </w:p>
        </w:tc>
        <w:tc>
          <w:tcPr>
            <w:tcW w:w="4209" w:type="dxa"/>
            <w:tcBorders>
              <w:top w:val="single" w:sz="4" w:space="0" w:color="auto"/>
              <w:left w:val="single" w:sz="4" w:space="0" w:color="auto"/>
              <w:bottom w:val="single" w:sz="4" w:space="0" w:color="auto"/>
              <w:right w:val="single" w:sz="4" w:space="0" w:color="auto"/>
            </w:tcBorders>
            <w:vAlign w:val="center"/>
          </w:tcPr>
          <w:p w:rsidR="00F82294" w:rsidRDefault="00F82294" w:rsidP="002C288B">
            <w:pPr>
              <w:pStyle w:val="broodtekst"/>
              <w:numPr>
                <w:ilvl w:val="0"/>
                <w:numId w:val="60"/>
              </w:numPr>
              <w:rPr>
                <w:rFonts w:cs="Arial"/>
                <w:sz w:val="16"/>
                <w:szCs w:val="16"/>
                <w:lang w:val="en-US" w:eastAsia="en-US"/>
              </w:rPr>
            </w:pPr>
            <w:r>
              <w:rPr>
                <w:rFonts w:cs="Arial"/>
                <w:sz w:val="16"/>
                <w:szCs w:val="16"/>
                <w:lang w:val="en-US" w:eastAsia="en-US"/>
              </w:rPr>
              <w:t>Low capacity of contracting authorities to prepare and contract tenders;</w:t>
            </w:r>
          </w:p>
          <w:p w:rsidR="00F82294" w:rsidRDefault="00F82294" w:rsidP="002C288B">
            <w:pPr>
              <w:pStyle w:val="broodtekst"/>
              <w:numPr>
                <w:ilvl w:val="0"/>
                <w:numId w:val="60"/>
              </w:numPr>
              <w:rPr>
                <w:rFonts w:cs="Arial"/>
                <w:sz w:val="16"/>
                <w:szCs w:val="16"/>
                <w:lang w:val="en-US" w:eastAsia="en-US"/>
              </w:rPr>
            </w:pPr>
            <w:r>
              <w:rPr>
                <w:rFonts w:cs="Arial"/>
                <w:sz w:val="16"/>
                <w:szCs w:val="16"/>
                <w:lang w:val="en-US" w:eastAsia="en-US"/>
              </w:rPr>
              <w:t>Corruption and conflicts of interest;</w:t>
            </w:r>
          </w:p>
          <w:p w:rsidR="00F82294" w:rsidRDefault="00F82294" w:rsidP="002C288B">
            <w:pPr>
              <w:pStyle w:val="broodtekst"/>
              <w:numPr>
                <w:ilvl w:val="0"/>
                <w:numId w:val="60"/>
              </w:numPr>
              <w:rPr>
                <w:rFonts w:cs="Arial"/>
                <w:sz w:val="16"/>
                <w:szCs w:val="16"/>
                <w:lang w:val="en-US" w:eastAsia="en-US"/>
              </w:rPr>
            </w:pPr>
            <w:r>
              <w:rPr>
                <w:rFonts w:cs="Arial"/>
                <w:sz w:val="16"/>
                <w:szCs w:val="16"/>
                <w:lang w:val="en-US" w:eastAsia="en-US"/>
              </w:rPr>
              <w:t>Relevant legislation is complex, unstable and lacks consistency and guidance.  Implementation lacks monitoring;</w:t>
            </w:r>
          </w:p>
          <w:p w:rsidR="00F82294" w:rsidRDefault="00F82294" w:rsidP="002C288B">
            <w:pPr>
              <w:pStyle w:val="broodtekst"/>
              <w:numPr>
                <w:ilvl w:val="0"/>
                <w:numId w:val="60"/>
              </w:numPr>
              <w:rPr>
                <w:rFonts w:cs="Arial"/>
                <w:sz w:val="16"/>
                <w:szCs w:val="16"/>
                <w:lang w:val="en-US" w:eastAsia="en-US"/>
              </w:rPr>
            </w:pPr>
            <w:r>
              <w:rPr>
                <w:rFonts w:cs="Arial"/>
                <w:sz w:val="16"/>
                <w:szCs w:val="16"/>
                <w:lang w:val="en-US" w:eastAsia="en-US"/>
              </w:rPr>
              <w:t>Numerous irregularities in procedures and processes.</w:t>
            </w:r>
          </w:p>
        </w:tc>
        <w:tc>
          <w:tcPr>
            <w:tcW w:w="3150" w:type="dxa"/>
            <w:tcBorders>
              <w:top w:val="single" w:sz="4" w:space="0" w:color="auto"/>
              <w:left w:val="single" w:sz="4" w:space="0" w:color="auto"/>
              <w:bottom w:val="single" w:sz="4" w:space="0" w:color="auto"/>
              <w:right w:val="single" w:sz="4" w:space="0" w:color="auto"/>
            </w:tcBorders>
            <w:vAlign w:val="center"/>
          </w:tcPr>
          <w:p w:rsidR="00F82294" w:rsidRPr="0090422E" w:rsidRDefault="00F82294" w:rsidP="00F82294">
            <w:pPr>
              <w:pStyle w:val="broodtekst"/>
              <w:rPr>
                <w:rFonts w:cs="Arial"/>
                <w:sz w:val="16"/>
                <w:szCs w:val="16"/>
                <w:lang w:val="en-US" w:eastAsia="en-US"/>
              </w:rPr>
            </w:pPr>
            <w:r>
              <w:rPr>
                <w:rFonts w:cs="Arial"/>
                <w:sz w:val="16"/>
                <w:szCs w:val="16"/>
                <w:lang w:val="en-US" w:eastAsia="en-US"/>
              </w:rPr>
              <w:t>SO 1.4</w:t>
            </w:r>
            <w:r w:rsidRPr="0090422E">
              <w:rPr>
                <w:rFonts w:cs="Arial"/>
                <w:i/>
                <w:sz w:val="16"/>
                <w:szCs w:val="16"/>
                <w:lang w:val="en-US" w:eastAsia="en-US"/>
              </w:rPr>
              <w:t xml:space="preserve"> Increase the efficiency, transparency, responsibility of the public procurement system</w:t>
            </w:r>
          </w:p>
        </w:tc>
      </w:tr>
      <w:tr w:rsidR="00F82294" w:rsidRPr="00AC10BF" w:rsidTr="00F82294">
        <w:trPr>
          <w:trHeight w:val="3230"/>
        </w:trPr>
        <w:tc>
          <w:tcPr>
            <w:tcW w:w="861" w:type="dxa"/>
            <w:tcBorders>
              <w:top w:val="single" w:sz="4" w:space="0" w:color="auto"/>
              <w:left w:val="single" w:sz="4" w:space="0" w:color="auto"/>
              <w:bottom w:val="single" w:sz="4" w:space="0" w:color="auto"/>
              <w:right w:val="single" w:sz="4" w:space="0" w:color="auto"/>
            </w:tcBorders>
            <w:textDirection w:val="btLr"/>
            <w:vAlign w:val="center"/>
            <w:hideMark/>
          </w:tcPr>
          <w:p w:rsidR="00F82294" w:rsidRPr="00AC10BF" w:rsidRDefault="00F82294" w:rsidP="00F82294">
            <w:pPr>
              <w:pStyle w:val="broodtekst"/>
              <w:ind w:left="113" w:right="113"/>
              <w:jc w:val="center"/>
              <w:rPr>
                <w:rFonts w:cs="Arial"/>
                <w:sz w:val="16"/>
                <w:szCs w:val="16"/>
                <w:lang w:val="en-US" w:eastAsia="en-US"/>
              </w:rPr>
            </w:pPr>
            <w:r w:rsidRPr="00AC10BF">
              <w:rPr>
                <w:rFonts w:cs="Arial"/>
                <w:sz w:val="16"/>
                <w:szCs w:val="16"/>
                <w:lang w:val="en-US" w:eastAsia="en-US"/>
              </w:rPr>
              <w:t>6. Judicial System</w:t>
            </w:r>
          </w:p>
        </w:tc>
        <w:tc>
          <w:tcPr>
            <w:tcW w:w="4209" w:type="dxa"/>
            <w:tcBorders>
              <w:top w:val="single" w:sz="4" w:space="0" w:color="auto"/>
              <w:left w:val="single" w:sz="4" w:space="0" w:color="auto"/>
              <w:bottom w:val="single" w:sz="4" w:space="0" w:color="auto"/>
              <w:right w:val="single" w:sz="4" w:space="0" w:color="auto"/>
            </w:tcBorders>
            <w:vAlign w:val="center"/>
            <w:hideMark/>
          </w:tcPr>
          <w:p w:rsidR="00F82294" w:rsidRPr="00AC10BF" w:rsidRDefault="00F82294" w:rsidP="002C288B">
            <w:pPr>
              <w:pStyle w:val="broodtekst"/>
              <w:numPr>
                <w:ilvl w:val="0"/>
                <w:numId w:val="61"/>
              </w:numPr>
              <w:jc w:val="both"/>
              <w:rPr>
                <w:rFonts w:cs="Arial"/>
                <w:sz w:val="16"/>
                <w:szCs w:val="16"/>
                <w:lang w:val="en-US" w:eastAsia="en-US"/>
              </w:rPr>
            </w:pPr>
            <w:r w:rsidRPr="00AC10BF">
              <w:rPr>
                <w:rFonts w:cs="Arial"/>
                <w:sz w:val="16"/>
                <w:szCs w:val="16"/>
                <w:lang w:val="en-US" w:eastAsia="en-US"/>
              </w:rPr>
              <w:t>Ensuring proper implementation of the new codes;</w:t>
            </w:r>
          </w:p>
          <w:p w:rsidR="00F82294" w:rsidRPr="00AC10BF" w:rsidRDefault="00F82294" w:rsidP="002C288B">
            <w:pPr>
              <w:pStyle w:val="broodtekst"/>
              <w:numPr>
                <w:ilvl w:val="0"/>
                <w:numId w:val="61"/>
              </w:numPr>
              <w:jc w:val="both"/>
              <w:rPr>
                <w:rFonts w:cs="Arial"/>
                <w:sz w:val="16"/>
                <w:szCs w:val="16"/>
                <w:lang w:val="en-US" w:eastAsia="en-US"/>
              </w:rPr>
            </w:pPr>
            <w:r w:rsidRPr="00AC10BF">
              <w:rPr>
                <w:rFonts w:cs="Arial"/>
                <w:sz w:val="16"/>
                <w:szCs w:val="16"/>
                <w:lang w:val="en-US" w:eastAsia="en-US"/>
              </w:rPr>
              <w:t>Implementing quality indicators and appropriate court workload and human resources &amp; training;</w:t>
            </w:r>
          </w:p>
          <w:p w:rsidR="00F82294" w:rsidRPr="00AC10BF" w:rsidRDefault="00F82294" w:rsidP="002C288B">
            <w:pPr>
              <w:pStyle w:val="broodtekst"/>
              <w:numPr>
                <w:ilvl w:val="0"/>
                <w:numId w:val="61"/>
              </w:numPr>
              <w:jc w:val="both"/>
              <w:rPr>
                <w:rFonts w:cs="Arial"/>
                <w:sz w:val="16"/>
                <w:szCs w:val="16"/>
                <w:lang w:val="en-US" w:eastAsia="en-US"/>
              </w:rPr>
            </w:pPr>
            <w:r w:rsidRPr="00AC10BF">
              <w:rPr>
                <w:rFonts w:cs="Arial"/>
                <w:sz w:val="16"/>
                <w:szCs w:val="16"/>
                <w:lang w:val="en-US" w:eastAsia="en-US"/>
              </w:rPr>
              <w:t>Improve judicial statistics;</w:t>
            </w:r>
          </w:p>
          <w:p w:rsidR="00F82294" w:rsidRPr="00AC10BF" w:rsidRDefault="00F82294" w:rsidP="002C288B">
            <w:pPr>
              <w:pStyle w:val="broodtekst"/>
              <w:numPr>
                <w:ilvl w:val="0"/>
                <w:numId w:val="61"/>
              </w:numPr>
              <w:jc w:val="both"/>
              <w:rPr>
                <w:rFonts w:cs="Arial"/>
                <w:sz w:val="16"/>
                <w:szCs w:val="16"/>
                <w:lang w:val="en-US" w:eastAsia="en-US"/>
              </w:rPr>
            </w:pPr>
            <w:r w:rsidRPr="00AC10BF">
              <w:rPr>
                <w:rFonts w:cs="Arial"/>
                <w:sz w:val="16"/>
                <w:szCs w:val="16"/>
                <w:lang w:val="en-US" w:eastAsia="en-US"/>
              </w:rPr>
              <w:t>Better coordination between key stakeholders</w:t>
            </w:r>
          </w:p>
          <w:p w:rsidR="00F82294" w:rsidRPr="00AC10BF" w:rsidRDefault="00F82294" w:rsidP="002C288B">
            <w:pPr>
              <w:pStyle w:val="broodtekst"/>
              <w:numPr>
                <w:ilvl w:val="0"/>
                <w:numId w:val="61"/>
              </w:numPr>
              <w:jc w:val="both"/>
              <w:rPr>
                <w:rFonts w:cs="Arial"/>
                <w:sz w:val="16"/>
                <w:szCs w:val="16"/>
                <w:lang w:val="en-US" w:eastAsia="en-US"/>
              </w:rPr>
            </w:pPr>
            <w:r w:rsidRPr="00AC10BF">
              <w:rPr>
                <w:rFonts w:cs="Arial"/>
                <w:sz w:val="16"/>
                <w:szCs w:val="16"/>
                <w:lang w:val="en-US" w:eastAsia="en-US"/>
              </w:rPr>
              <w:t>Institutional strengthening of key stakeholders and modernization of tools in support of decision making (including electronic tools);</w:t>
            </w:r>
          </w:p>
          <w:p w:rsidR="00F82294" w:rsidRPr="00AC10BF" w:rsidRDefault="00F82294" w:rsidP="002C288B">
            <w:pPr>
              <w:pStyle w:val="broodtekst"/>
              <w:numPr>
                <w:ilvl w:val="0"/>
                <w:numId w:val="61"/>
              </w:numPr>
              <w:jc w:val="both"/>
              <w:rPr>
                <w:rFonts w:cs="Arial"/>
                <w:sz w:val="16"/>
                <w:szCs w:val="16"/>
                <w:lang w:val="en-US" w:eastAsia="en-US"/>
              </w:rPr>
            </w:pPr>
            <w:r w:rsidRPr="00AC10BF">
              <w:rPr>
                <w:rFonts w:cs="Arial"/>
                <w:sz w:val="16"/>
                <w:szCs w:val="16"/>
                <w:lang w:val="en-US" w:eastAsia="en-US"/>
              </w:rPr>
              <w:t>Strengthen institutions implementing judicial decisions (prisons, probation, seizure of assets);</w:t>
            </w:r>
          </w:p>
          <w:p w:rsidR="00F82294" w:rsidRPr="00AC10BF" w:rsidRDefault="00F82294" w:rsidP="002C288B">
            <w:pPr>
              <w:pStyle w:val="broodtekst"/>
              <w:numPr>
                <w:ilvl w:val="0"/>
                <w:numId w:val="61"/>
              </w:numPr>
              <w:jc w:val="both"/>
              <w:rPr>
                <w:rFonts w:cs="Arial"/>
                <w:sz w:val="16"/>
                <w:szCs w:val="16"/>
                <w:lang w:val="en-US" w:eastAsia="en-US"/>
              </w:rPr>
            </w:pPr>
            <w:r w:rsidRPr="00AC10BF">
              <w:rPr>
                <w:rFonts w:cs="Arial"/>
                <w:sz w:val="16"/>
                <w:szCs w:val="16"/>
                <w:lang w:val="en-US" w:eastAsia="en-US"/>
              </w:rPr>
              <w:t>Develop a culture of integrity</w:t>
            </w:r>
          </w:p>
          <w:p w:rsidR="00F82294" w:rsidRPr="00AC10BF" w:rsidRDefault="00F82294" w:rsidP="002C288B">
            <w:pPr>
              <w:pStyle w:val="broodtekst"/>
              <w:numPr>
                <w:ilvl w:val="0"/>
                <w:numId w:val="61"/>
              </w:numPr>
              <w:jc w:val="both"/>
              <w:rPr>
                <w:rFonts w:cs="Arial"/>
                <w:sz w:val="16"/>
                <w:szCs w:val="16"/>
                <w:lang w:val="en-US" w:eastAsia="en-US"/>
              </w:rPr>
            </w:pPr>
            <w:r w:rsidRPr="00AC10BF">
              <w:rPr>
                <w:rFonts w:cs="Arial"/>
                <w:sz w:val="16"/>
                <w:szCs w:val="16"/>
                <w:lang w:val="en-US" w:eastAsia="en-US"/>
              </w:rPr>
              <w:t>Improve access to justice</w:t>
            </w:r>
          </w:p>
        </w:tc>
        <w:tc>
          <w:tcPr>
            <w:tcW w:w="3150" w:type="dxa"/>
            <w:tcBorders>
              <w:top w:val="single" w:sz="4" w:space="0" w:color="auto"/>
              <w:left w:val="single" w:sz="4" w:space="0" w:color="auto"/>
              <w:bottom w:val="single" w:sz="4" w:space="0" w:color="auto"/>
              <w:right w:val="single" w:sz="4" w:space="0" w:color="auto"/>
            </w:tcBorders>
            <w:vAlign w:val="center"/>
          </w:tcPr>
          <w:p w:rsidR="00F82294" w:rsidRPr="00AC10BF" w:rsidRDefault="00F82294" w:rsidP="00F82294">
            <w:pPr>
              <w:pStyle w:val="broodtekst"/>
              <w:rPr>
                <w:rFonts w:cs="Arial"/>
                <w:b/>
                <w:sz w:val="16"/>
                <w:szCs w:val="16"/>
                <w:lang w:val="en-US" w:eastAsia="en-US"/>
              </w:rPr>
            </w:pPr>
            <w:r w:rsidRPr="00AC10BF">
              <w:rPr>
                <w:rFonts w:cs="Arial"/>
                <w:b/>
                <w:sz w:val="16"/>
                <w:szCs w:val="16"/>
                <w:lang w:val="en-US" w:eastAsia="en-US"/>
              </w:rPr>
              <w:t xml:space="preserve">Consistency identified </w:t>
            </w:r>
          </w:p>
          <w:p w:rsidR="00F82294" w:rsidRPr="00AC10BF" w:rsidRDefault="00F82294" w:rsidP="00F82294">
            <w:pPr>
              <w:pStyle w:val="broodtekst"/>
              <w:rPr>
                <w:rFonts w:cs="Arial"/>
                <w:sz w:val="16"/>
                <w:szCs w:val="16"/>
                <w:lang w:val="en-US" w:eastAsia="en-US"/>
              </w:rPr>
            </w:pPr>
          </w:p>
          <w:p w:rsidR="00F82294" w:rsidRPr="00AC10BF" w:rsidRDefault="00F82294" w:rsidP="00F82294">
            <w:pPr>
              <w:pStyle w:val="broodtekst"/>
              <w:jc w:val="both"/>
              <w:rPr>
                <w:rFonts w:cs="Arial"/>
                <w:sz w:val="16"/>
                <w:szCs w:val="16"/>
                <w:lang w:val="en-US" w:eastAsia="en-US"/>
              </w:rPr>
            </w:pPr>
            <w:r w:rsidRPr="00AC10BF">
              <w:rPr>
                <w:rFonts w:cs="Arial"/>
                <w:sz w:val="16"/>
                <w:szCs w:val="16"/>
                <w:lang w:val="en-US" w:eastAsia="en-US"/>
              </w:rPr>
              <w:t xml:space="preserve">S.O. 1.3 </w:t>
            </w:r>
            <w:r w:rsidRPr="0090422E">
              <w:rPr>
                <w:rFonts w:eastAsia="Times New Roman" w:cs="Arial"/>
                <w:i/>
                <w:sz w:val="16"/>
                <w:szCs w:val="18"/>
              </w:rPr>
              <w:t>Developing and implementing modern and efficient system and instruments in the institutions of the judicial system</w:t>
            </w:r>
          </w:p>
          <w:p w:rsidR="00F82294" w:rsidRPr="0090422E" w:rsidRDefault="00F82294" w:rsidP="00F82294">
            <w:pPr>
              <w:pStyle w:val="broodtekst"/>
              <w:jc w:val="both"/>
              <w:rPr>
                <w:rFonts w:cs="Arial"/>
                <w:i/>
                <w:sz w:val="16"/>
                <w:szCs w:val="16"/>
                <w:lang w:val="en-US" w:eastAsia="en-US"/>
              </w:rPr>
            </w:pPr>
            <w:r w:rsidRPr="00AC10BF">
              <w:rPr>
                <w:rFonts w:cs="Arial"/>
                <w:sz w:val="16"/>
                <w:szCs w:val="16"/>
                <w:lang w:val="en-US" w:eastAsia="en-US"/>
              </w:rPr>
              <w:t xml:space="preserve">S.O.2.3 </w:t>
            </w:r>
            <w:r w:rsidRPr="0090422E">
              <w:rPr>
                <w:rFonts w:cs="Arial"/>
                <w:i/>
                <w:sz w:val="16"/>
                <w:szCs w:val="16"/>
                <w:lang w:val="en-US" w:eastAsia="en-US"/>
              </w:rPr>
              <w:t xml:space="preserve">Improving access and quality of services provided by the judicial system, including by ensuring greater transparency and integrity </w:t>
            </w:r>
          </w:p>
        </w:tc>
      </w:tr>
    </w:tbl>
    <w:p w:rsidR="00F82294" w:rsidRPr="00F063A7" w:rsidRDefault="00F82294" w:rsidP="00F82294">
      <w:pPr>
        <w:spacing w:after="120"/>
        <w:rPr>
          <w:rFonts w:cs="Arial"/>
          <w:szCs w:val="18"/>
        </w:rPr>
      </w:pPr>
    </w:p>
    <w:p w:rsidR="00F82294" w:rsidRPr="00F063A7" w:rsidRDefault="00F82294" w:rsidP="00F82294">
      <w:pPr>
        <w:pStyle w:val="ListParagraph"/>
        <w:spacing w:after="120" w:line="280" w:lineRule="atLeast"/>
        <w:ind w:left="0"/>
        <w:contextualSpacing w:val="0"/>
        <w:jc w:val="both"/>
        <w:rPr>
          <w:rFonts w:ascii="Arial" w:eastAsia="Times New Roman" w:hAnsi="Arial" w:cs="Arial"/>
          <w:sz w:val="18"/>
          <w:szCs w:val="18"/>
          <w:lang w:val="en-GB" w:eastAsia="nl-NL"/>
        </w:rPr>
      </w:pPr>
      <w:r w:rsidRPr="00052E1D">
        <w:rPr>
          <w:rFonts w:ascii="Arial" w:eastAsia="Times New Roman" w:hAnsi="Arial" w:cs="Arial"/>
          <w:sz w:val="18"/>
          <w:szCs w:val="18"/>
          <w:lang w:val="en-GB" w:eastAsia="nl-NL"/>
        </w:rPr>
        <w:lastRenderedPageBreak/>
        <w:t xml:space="preserve">Table </w:t>
      </w:r>
      <w:r w:rsidR="00052E1D" w:rsidRPr="00052E1D">
        <w:rPr>
          <w:rFonts w:ascii="Arial" w:eastAsia="Times New Roman" w:hAnsi="Arial" w:cs="Arial"/>
          <w:sz w:val="18"/>
          <w:szCs w:val="18"/>
          <w:lang w:val="en-GB" w:eastAsia="nl-NL"/>
        </w:rPr>
        <w:t>7</w:t>
      </w:r>
      <w:r w:rsidRPr="00F063A7">
        <w:rPr>
          <w:rFonts w:ascii="Arial" w:eastAsia="Times New Roman" w:hAnsi="Arial" w:cs="Arial"/>
          <w:sz w:val="18"/>
          <w:szCs w:val="18"/>
          <w:lang w:val="en-GB" w:eastAsia="nl-NL"/>
        </w:rPr>
        <w:t xml:space="preserve"> shows that there are clear links between the selected needs and challenges and the specific objectives formulated in the programme strategy. The specific objectives are consistent with the needs and challenges identified and selected to be addressed through OPAC.</w:t>
      </w:r>
    </w:p>
    <w:p w:rsidR="00F82294" w:rsidRPr="00F063A7" w:rsidRDefault="00F82294" w:rsidP="00F82294">
      <w:pPr>
        <w:pStyle w:val="broodtekst"/>
        <w:spacing w:after="120"/>
        <w:rPr>
          <w:rFonts w:cs="Arial"/>
          <w:sz w:val="18"/>
          <w:szCs w:val="18"/>
          <w:lang w:eastAsia="en-US"/>
        </w:rPr>
      </w:pPr>
    </w:p>
    <w:p w:rsidR="00F82294" w:rsidRPr="00F063A7" w:rsidRDefault="00F82294" w:rsidP="00F82294">
      <w:pPr>
        <w:pStyle w:val="Heading3"/>
        <w:numPr>
          <w:ilvl w:val="2"/>
          <w:numId w:val="44"/>
        </w:numPr>
        <w:spacing w:after="120"/>
        <w:rPr>
          <w:rFonts w:ascii="Arial" w:hAnsi="Arial" w:cs="Arial"/>
          <w:sz w:val="18"/>
          <w:szCs w:val="18"/>
        </w:rPr>
      </w:pPr>
      <w:bookmarkStart w:id="82" w:name="_Toc402383139"/>
      <w:bookmarkStart w:id="83" w:name="_Toc405507795"/>
      <w:r w:rsidRPr="00F063A7">
        <w:rPr>
          <w:rFonts w:ascii="Arial" w:hAnsi="Arial" w:cs="Arial"/>
          <w:sz w:val="18"/>
          <w:szCs w:val="18"/>
        </w:rPr>
        <w:t>Internal coherence of the Programme</w:t>
      </w:r>
      <w:bookmarkEnd w:id="82"/>
      <w:bookmarkEnd w:id="83"/>
    </w:p>
    <w:p w:rsidR="00F82294" w:rsidRPr="00C07EAF" w:rsidRDefault="00F82294" w:rsidP="00F82294">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F063A7">
        <w:rPr>
          <w:rFonts w:ascii="Arial" w:hAnsi="Arial" w:cs="Arial"/>
          <w:sz w:val="18"/>
          <w:szCs w:val="18"/>
          <w:lang w:val="en-GB"/>
        </w:rPr>
        <w:t xml:space="preserve">The appraisal of the internal coherence of the programme aims to determine the relationship between the specific objectives of each priority axis, and between the specific objectives of the different priority axes. Furthermore, the evaluators have verified the existence of </w:t>
      </w:r>
      <w:r w:rsidRPr="00C07EAF">
        <w:rPr>
          <w:rFonts w:ascii="Arial" w:hAnsi="Arial" w:cs="Arial"/>
          <w:sz w:val="18"/>
          <w:szCs w:val="18"/>
          <w:lang w:val="en-GB"/>
        </w:rPr>
        <w:t>complementarities and potential synergies.</w:t>
      </w:r>
    </w:p>
    <w:p w:rsidR="00F82294" w:rsidRPr="00F063A7" w:rsidRDefault="00F82294" w:rsidP="00F82294">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C07EAF">
        <w:rPr>
          <w:rFonts w:ascii="Arial" w:hAnsi="Arial" w:cs="Arial"/>
          <w:sz w:val="18"/>
          <w:szCs w:val="18"/>
          <w:lang w:val="en-GB"/>
        </w:rPr>
        <w:t>The general design of the programme reveals a high degree of complementarity of the two priority axes PA 1 “Efficient public administration and judicial system” and PA 2 “</w:t>
      </w:r>
      <w:r>
        <w:rPr>
          <w:rFonts w:ascii="Arial" w:hAnsi="Arial" w:cs="Arial"/>
          <w:sz w:val="18"/>
          <w:szCs w:val="18"/>
          <w:lang w:val="en-GB"/>
        </w:rPr>
        <w:t>Accessible and transparent public administration and judicial system</w:t>
      </w:r>
      <w:r w:rsidRPr="00C07EAF">
        <w:rPr>
          <w:rFonts w:ascii="Arial" w:hAnsi="Arial" w:cs="Arial"/>
          <w:sz w:val="18"/>
          <w:szCs w:val="18"/>
          <w:lang w:val="en-GB"/>
        </w:rPr>
        <w:t xml:space="preserve">” and their specific objectives.  PA 1 is addressing the needs related to structures systems and tools principally at central </w:t>
      </w:r>
      <w:r>
        <w:rPr>
          <w:rFonts w:ascii="Arial" w:hAnsi="Arial" w:cs="Arial"/>
          <w:sz w:val="18"/>
          <w:szCs w:val="18"/>
          <w:lang w:val="en-GB"/>
        </w:rPr>
        <w:t xml:space="preserve">level </w:t>
      </w:r>
      <w:r w:rsidRPr="00F063A7">
        <w:rPr>
          <w:rFonts w:ascii="Arial" w:hAnsi="Arial" w:cs="Arial"/>
          <w:sz w:val="18"/>
          <w:szCs w:val="18"/>
          <w:lang w:val="en-GB"/>
        </w:rPr>
        <w:t xml:space="preserve">while PA 2 is addressing the administrative capacity needs of the local authorities and public institutions to ensure the access of citizens to quality public services. The first </w:t>
      </w:r>
      <w:r>
        <w:rPr>
          <w:rFonts w:ascii="Arial" w:hAnsi="Arial" w:cs="Arial"/>
          <w:sz w:val="18"/>
          <w:szCs w:val="18"/>
          <w:lang w:val="en-GB"/>
        </w:rPr>
        <w:t>PA</w:t>
      </w:r>
      <w:r w:rsidRPr="00F063A7">
        <w:rPr>
          <w:rFonts w:ascii="Arial" w:hAnsi="Arial" w:cs="Arial"/>
          <w:sz w:val="18"/>
          <w:szCs w:val="18"/>
          <w:lang w:val="en-GB"/>
        </w:rPr>
        <w:t xml:space="preserve"> sets the structural and systemic framework needed to further improve local level</w:t>
      </w:r>
      <w:r w:rsidRPr="00F063A7" w:rsidDel="003F2F08">
        <w:rPr>
          <w:rFonts w:ascii="Arial" w:hAnsi="Arial" w:cs="Arial"/>
          <w:sz w:val="18"/>
          <w:szCs w:val="18"/>
          <w:lang w:val="en-GB"/>
        </w:rPr>
        <w:t xml:space="preserve"> </w:t>
      </w:r>
      <w:r w:rsidRPr="00F063A7">
        <w:rPr>
          <w:rFonts w:ascii="Arial" w:hAnsi="Arial" w:cs="Arial"/>
          <w:sz w:val="18"/>
          <w:szCs w:val="18"/>
          <w:lang w:val="en-GB"/>
        </w:rPr>
        <w:t>capacity.</w:t>
      </w:r>
    </w:p>
    <w:p w:rsidR="00F82294" w:rsidRPr="00F063A7" w:rsidRDefault="00F82294" w:rsidP="00F82294">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F063A7">
        <w:rPr>
          <w:rFonts w:ascii="Arial" w:hAnsi="Arial" w:cs="Arial"/>
          <w:sz w:val="18"/>
          <w:szCs w:val="18"/>
          <w:lang w:val="en-GB"/>
        </w:rPr>
        <w:t xml:space="preserve">The analysis of the complementarities at the level of SOs – visualised in </w:t>
      </w:r>
      <w:r w:rsidRPr="00052E1D">
        <w:rPr>
          <w:rFonts w:ascii="Arial" w:hAnsi="Arial" w:cs="Arial"/>
          <w:sz w:val="18"/>
          <w:szCs w:val="18"/>
          <w:lang w:val="en-GB"/>
        </w:rPr>
        <w:t xml:space="preserve">table </w:t>
      </w:r>
      <w:r w:rsidR="00052E1D" w:rsidRPr="00052E1D">
        <w:rPr>
          <w:rFonts w:ascii="Arial" w:hAnsi="Arial" w:cs="Arial"/>
          <w:sz w:val="18"/>
          <w:szCs w:val="18"/>
          <w:lang w:val="en-GB"/>
        </w:rPr>
        <w:t>8</w:t>
      </w:r>
      <w:r w:rsidRPr="00F063A7">
        <w:rPr>
          <w:rFonts w:ascii="Arial" w:hAnsi="Arial" w:cs="Arial"/>
          <w:sz w:val="18"/>
          <w:szCs w:val="18"/>
          <w:lang w:val="en-GB"/>
        </w:rPr>
        <w:t xml:space="preserve"> below, reveals the translation of the approach explained above in the complementarities of SO 1.1 with SO 2.1 and SO 1.3 with SO 2.3 (marked in the table with the </w:t>
      </w:r>
      <w:r>
        <w:rPr>
          <w:rFonts w:ascii="Arial" w:hAnsi="Arial" w:cs="Arial"/>
          <w:sz w:val="18"/>
          <w:szCs w:val="18"/>
          <w:lang w:val="en-GB"/>
        </w:rPr>
        <w:t>symbol</w:t>
      </w:r>
      <w:r w:rsidRPr="00F063A7">
        <w:rPr>
          <w:rFonts w:ascii="Arial" w:hAnsi="Arial" w:cs="Arial"/>
          <w:sz w:val="18"/>
          <w:szCs w:val="18"/>
          <w:lang w:val="en-GB"/>
        </w:rPr>
        <w:t xml:space="preserve"> </w:t>
      </w:r>
      <w:r w:rsidRPr="00C07EAF">
        <w:rPr>
          <w:rFonts w:ascii="Arial" w:hAnsi="Arial"/>
          <w:color w:val="FFC000"/>
          <w:sz w:val="18"/>
          <w:lang w:val="en-GB"/>
        </w:rPr>
        <w:t>√</w:t>
      </w:r>
      <w:r w:rsidRPr="00F063A7">
        <w:rPr>
          <w:rFonts w:ascii="Arial" w:hAnsi="Arial" w:cs="Arial"/>
          <w:sz w:val="18"/>
          <w:szCs w:val="18"/>
          <w:lang w:val="en-GB"/>
        </w:rPr>
        <w:t>)</w:t>
      </w:r>
      <w:r w:rsidRPr="006C3191">
        <w:rPr>
          <w:rFonts w:ascii="Arial" w:hAnsi="Arial" w:cs="Arial"/>
          <w:sz w:val="18"/>
          <w:szCs w:val="18"/>
          <w:lang w:val="en-GB"/>
        </w:rPr>
        <w:t xml:space="preserve">. </w:t>
      </w:r>
      <w:r w:rsidRPr="00F063A7">
        <w:rPr>
          <w:rFonts w:ascii="Arial" w:hAnsi="Arial" w:cs="Arial"/>
          <w:sz w:val="18"/>
          <w:szCs w:val="18"/>
          <w:lang w:val="en-GB"/>
        </w:rPr>
        <w:t xml:space="preserve">In this way there is a complementarity between the </w:t>
      </w:r>
      <w:r>
        <w:rPr>
          <w:rFonts w:ascii="Arial" w:hAnsi="Arial" w:cs="Arial"/>
          <w:sz w:val="18"/>
          <w:szCs w:val="18"/>
          <w:lang w:val="en-GB"/>
        </w:rPr>
        <w:t>structures</w:t>
      </w:r>
      <w:r w:rsidRPr="00F063A7">
        <w:rPr>
          <w:rFonts w:ascii="Arial" w:hAnsi="Arial" w:cs="Arial"/>
          <w:sz w:val="18"/>
          <w:szCs w:val="18"/>
          <w:lang w:val="en-GB"/>
        </w:rPr>
        <w:t>, processes and tools on one side and the delivery of the services on the other. To some extent, but not entirely, this link could be seen also as a complementarity of the interventions at central level with those at local level.</w:t>
      </w:r>
    </w:p>
    <w:p w:rsidR="00F82294" w:rsidRPr="00F063A7" w:rsidRDefault="00F82294" w:rsidP="00F82294">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F063A7">
        <w:rPr>
          <w:rFonts w:ascii="Arial" w:hAnsi="Arial" w:cs="Arial"/>
          <w:sz w:val="18"/>
          <w:szCs w:val="18"/>
          <w:lang w:val="en-GB"/>
        </w:rPr>
        <w:t xml:space="preserve">SO 1.2 and SO 2.2 also have a complementarity feature in the sense that an improved human resources management framework and increased transparency, integrity and accountability in the public authorities and institutions will support effectiveness all other SOs due to their horizontal role in the system. </w:t>
      </w:r>
      <w:r>
        <w:rPr>
          <w:rFonts w:ascii="Arial" w:hAnsi="Arial" w:cs="Arial"/>
          <w:sz w:val="18"/>
          <w:szCs w:val="18"/>
          <w:lang w:val="en-GB"/>
        </w:rPr>
        <w:t xml:space="preserve">SO 1.4 is complementary with increased transparency, integrity and accountability of SO 2.2.  </w:t>
      </w:r>
      <w:r w:rsidRPr="00F063A7">
        <w:rPr>
          <w:rFonts w:ascii="Arial" w:hAnsi="Arial" w:cs="Arial"/>
          <w:sz w:val="18"/>
          <w:szCs w:val="18"/>
          <w:lang w:val="en-GB"/>
        </w:rPr>
        <w:t xml:space="preserve">The links are marked in the table below with the </w:t>
      </w:r>
      <w:r>
        <w:rPr>
          <w:rFonts w:ascii="Arial" w:hAnsi="Arial" w:cs="Arial"/>
          <w:sz w:val="18"/>
          <w:szCs w:val="18"/>
          <w:lang w:val="en-GB"/>
        </w:rPr>
        <w:t>symbol</w:t>
      </w:r>
      <w:r w:rsidRPr="00F063A7">
        <w:rPr>
          <w:rFonts w:ascii="Arial" w:hAnsi="Arial" w:cs="Arial"/>
          <w:sz w:val="18"/>
          <w:szCs w:val="18"/>
          <w:lang w:val="en-GB"/>
        </w:rPr>
        <w:t xml:space="preserve"> </w:t>
      </w:r>
      <w:r w:rsidRPr="006C3191">
        <w:rPr>
          <w:rFonts w:ascii="Arial" w:hAnsi="Arial" w:cs="Arial"/>
          <w:sz w:val="18"/>
          <w:szCs w:val="18"/>
          <w:lang w:val="en-GB"/>
        </w:rPr>
        <w:t>√.</w:t>
      </w:r>
    </w:p>
    <w:p w:rsidR="00F82294" w:rsidRPr="00F063A7" w:rsidRDefault="00F82294" w:rsidP="00F82294">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F063A7">
        <w:rPr>
          <w:rFonts w:ascii="Arial" w:hAnsi="Arial" w:cs="Arial"/>
          <w:sz w:val="18"/>
          <w:szCs w:val="18"/>
          <w:lang w:val="en-GB"/>
        </w:rPr>
        <w:t>Synergies could be enhanced through implementation in an integrated manner of the projects on SO1.1 with SO 2.1 combining the actions and the effect. A good understanding of the potential and the ways to enhance synergies will be needed at the beneficiar</w:t>
      </w:r>
      <w:r>
        <w:rPr>
          <w:rFonts w:ascii="Arial" w:hAnsi="Arial" w:cs="Arial"/>
          <w:sz w:val="18"/>
          <w:szCs w:val="18"/>
          <w:lang w:val="en-GB"/>
        </w:rPr>
        <w:t>y</w:t>
      </w:r>
      <w:r w:rsidRPr="00F063A7">
        <w:rPr>
          <w:rFonts w:ascii="Arial" w:hAnsi="Arial" w:cs="Arial"/>
          <w:sz w:val="18"/>
          <w:szCs w:val="18"/>
          <w:lang w:val="en-GB"/>
        </w:rPr>
        <w:t xml:space="preserve"> level.</w:t>
      </w:r>
    </w:p>
    <w:p w:rsidR="00F82294" w:rsidRPr="00F063A7" w:rsidRDefault="00F82294" w:rsidP="00F82294">
      <w:pPr>
        <w:pStyle w:val="Caption"/>
        <w:keepNext/>
        <w:keepLines/>
        <w:spacing w:after="120"/>
        <w:rPr>
          <w:rFonts w:cs="Arial"/>
          <w:b w:val="0"/>
          <w:sz w:val="18"/>
          <w:lang w:eastAsia="en-US"/>
        </w:rPr>
      </w:pPr>
      <w:r w:rsidRPr="00F063A7">
        <w:rPr>
          <w:rFonts w:cs="Arial"/>
          <w:sz w:val="18"/>
        </w:rPr>
        <w:lastRenderedPageBreak/>
        <w:t xml:space="preserve">Table </w:t>
      </w:r>
      <w:r w:rsidRPr="00F063A7">
        <w:rPr>
          <w:rFonts w:cs="Arial"/>
          <w:sz w:val="18"/>
        </w:rPr>
        <w:fldChar w:fldCharType="begin"/>
      </w:r>
      <w:r w:rsidRPr="00F063A7">
        <w:rPr>
          <w:rFonts w:cs="Arial"/>
          <w:sz w:val="18"/>
        </w:rPr>
        <w:instrText xml:space="preserve"> SEQ Table \* ARABIC </w:instrText>
      </w:r>
      <w:r w:rsidRPr="00F063A7">
        <w:rPr>
          <w:rFonts w:cs="Arial"/>
          <w:sz w:val="18"/>
        </w:rPr>
        <w:fldChar w:fldCharType="separate"/>
      </w:r>
      <w:r w:rsidR="00543313">
        <w:rPr>
          <w:rFonts w:cs="Arial"/>
          <w:noProof/>
          <w:sz w:val="18"/>
        </w:rPr>
        <w:t>8</w:t>
      </w:r>
      <w:r w:rsidRPr="00F063A7">
        <w:rPr>
          <w:rFonts w:cs="Arial"/>
          <w:sz w:val="18"/>
        </w:rPr>
        <w:fldChar w:fldCharType="end"/>
      </w:r>
      <w:r w:rsidRPr="00F063A7">
        <w:rPr>
          <w:rFonts w:cs="Arial"/>
          <w:sz w:val="18"/>
          <w:lang w:eastAsia="en-US"/>
        </w:rPr>
        <w:t>: Internal coherence: complementarities and synergies between Specific Objectives and Priority Axes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277"/>
        <w:gridCol w:w="850"/>
        <w:gridCol w:w="1134"/>
        <w:gridCol w:w="992"/>
        <w:gridCol w:w="1136"/>
        <w:gridCol w:w="1204"/>
        <w:gridCol w:w="990"/>
        <w:gridCol w:w="990"/>
      </w:tblGrid>
      <w:tr w:rsidR="00F82294" w:rsidRPr="00111502" w:rsidTr="00F82294">
        <w:trPr>
          <w:trHeight w:val="521"/>
        </w:trPr>
        <w:tc>
          <w:tcPr>
            <w:tcW w:w="607" w:type="dxa"/>
            <w:tcBorders>
              <w:top w:val="nil"/>
              <w:left w:val="nil"/>
              <w:bottom w:val="nil"/>
              <w:right w:val="nil"/>
            </w:tcBorders>
            <w:shd w:val="clear" w:color="auto" w:fill="D5DCE4"/>
            <w:noWrap/>
            <w:tcMar>
              <w:left w:w="0" w:type="dxa"/>
              <w:right w:w="0" w:type="dxa"/>
            </w:tcMar>
            <w:vAlign w:val="center"/>
            <w:hideMark/>
          </w:tcPr>
          <w:p w:rsidR="00F82294" w:rsidRPr="00111502" w:rsidRDefault="00F82294" w:rsidP="00F82294">
            <w:pPr>
              <w:keepNext/>
              <w:keepLines/>
              <w:spacing w:line="240" w:lineRule="auto"/>
              <w:rPr>
                <w:rFonts w:eastAsia="Times New Roman" w:cs="Arial"/>
                <w:color w:val="000000"/>
                <w:sz w:val="16"/>
                <w:szCs w:val="16"/>
                <w:lang w:eastAsia="en-GB"/>
              </w:rPr>
            </w:pPr>
          </w:p>
        </w:tc>
        <w:tc>
          <w:tcPr>
            <w:tcW w:w="1277" w:type="dxa"/>
            <w:shd w:val="clear" w:color="auto" w:fill="9CC2E5"/>
            <w:tcMar>
              <w:left w:w="0" w:type="dxa"/>
              <w:right w:w="0" w:type="dxa"/>
            </w:tcMar>
            <w:vAlign w:val="center"/>
            <w:hideMark/>
          </w:tcPr>
          <w:p w:rsidR="00F82294" w:rsidRPr="00111502" w:rsidRDefault="00F82294" w:rsidP="00F82294">
            <w:pPr>
              <w:keepNext/>
              <w:keepLines/>
              <w:spacing w:line="240" w:lineRule="auto"/>
              <w:jc w:val="center"/>
              <w:rPr>
                <w:rFonts w:eastAsia="Times New Roman" w:cs="Arial"/>
                <w:b/>
                <w:bCs/>
                <w:color w:val="2F5496"/>
                <w:sz w:val="16"/>
                <w:szCs w:val="16"/>
                <w:lang w:eastAsia="en-GB"/>
              </w:rPr>
            </w:pPr>
            <w:r w:rsidRPr="00111502">
              <w:rPr>
                <w:rFonts w:eastAsia="Times New Roman" w:cs="Arial"/>
                <w:b/>
                <w:bCs/>
                <w:color w:val="2F5496"/>
                <w:sz w:val="16"/>
                <w:szCs w:val="16"/>
                <w:lang w:eastAsia="en-GB"/>
              </w:rPr>
              <w:t>Priority Axis</w:t>
            </w:r>
          </w:p>
        </w:tc>
        <w:tc>
          <w:tcPr>
            <w:tcW w:w="4112" w:type="dxa"/>
            <w:gridSpan w:val="4"/>
            <w:shd w:val="clear" w:color="auto" w:fill="9CC2E5"/>
            <w:tcMar>
              <w:left w:w="0" w:type="dxa"/>
              <w:right w:w="0" w:type="dxa"/>
            </w:tcMar>
            <w:vAlign w:val="center"/>
          </w:tcPr>
          <w:p w:rsidR="00F82294" w:rsidRPr="00111502" w:rsidRDefault="00F82294" w:rsidP="00F82294">
            <w:pPr>
              <w:keepNext/>
              <w:keepLines/>
              <w:spacing w:line="240" w:lineRule="auto"/>
              <w:jc w:val="center"/>
              <w:rPr>
                <w:rFonts w:eastAsia="Times New Roman" w:cs="Arial"/>
                <w:color w:val="2F5496"/>
                <w:sz w:val="16"/>
                <w:szCs w:val="16"/>
                <w:lang w:eastAsia="en-GB"/>
              </w:rPr>
            </w:pPr>
            <w:r w:rsidRPr="00111502">
              <w:rPr>
                <w:rFonts w:eastAsia="Times New Roman" w:cs="Arial"/>
                <w:color w:val="2F5496"/>
                <w:sz w:val="16"/>
                <w:szCs w:val="16"/>
                <w:lang w:eastAsia="en-GB"/>
              </w:rPr>
              <w:t xml:space="preserve">PA1 Efficient </w:t>
            </w:r>
            <w:r>
              <w:rPr>
                <w:rFonts w:eastAsia="Times New Roman" w:cs="Arial"/>
                <w:color w:val="2F5496"/>
                <w:sz w:val="16"/>
                <w:szCs w:val="16"/>
                <w:lang w:eastAsia="en-GB"/>
              </w:rPr>
              <w:t xml:space="preserve">public </w:t>
            </w:r>
            <w:r w:rsidRPr="00111502">
              <w:rPr>
                <w:rFonts w:eastAsia="Times New Roman" w:cs="Arial"/>
                <w:color w:val="2F5496"/>
                <w:sz w:val="16"/>
                <w:szCs w:val="16"/>
                <w:lang w:eastAsia="en-GB"/>
              </w:rPr>
              <w:t>administration and judiciary system</w:t>
            </w:r>
          </w:p>
        </w:tc>
        <w:tc>
          <w:tcPr>
            <w:tcW w:w="3184" w:type="dxa"/>
            <w:gridSpan w:val="3"/>
            <w:shd w:val="clear" w:color="auto" w:fill="9CC2E5"/>
            <w:tcMar>
              <w:left w:w="0" w:type="dxa"/>
              <w:right w:w="0" w:type="dxa"/>
            </w:tcMar>
            <w:vAlign w:val="center"/>
          </w:tcPr>
          <w:p w:rsidR="00F82294" w:rsidRPr="00111502" w:rsidRDefault="00F82294" w:rsidP="00F82294">
            <w:pPr>
              <w:keepNext/>
              <w:keepLines/>
              <w:spacing w:line="240" w:lineRule="auto"/>
              <w:jc w:val="center"/>
              <w:rPr>
                <w:rFonts w:eastAsia="Times New Roman" w:cs="Arial"/>
                <w:color w:val="2F5496"/>
                <w:sz w:val="16"/>
                <w:szCs w:val="16"/>
                <w:lang w:eastAsia="en-GB"/>
              </w:rPr>
            </w:pPr>
            <w:r w:rsidRPr="00111502">
              <w:rPr>
                <w:rFonts w:eastAsia="Times New Roman" w:cs="Arial"/>
                <w:color w:val="2F5496"/>
                <w:sz w:val="16"/>
                <w:szCs w:val="16"/>
                <w:lang w:eastAsia="en-GB"/>
              </w:rPr>
              <w:t>PA2 Administrative and judicial systems accessible and transparent</w:t>
            </w:r>
          </w:p>
        </w:tc>
      </w:tr>
      <w:tr w:rsidR="00F82294" w:rsidRPr="00111502" w:rsidTr="00F82294">
        <w:trPr>
          <w:trHeight w:val="916"/>
        </w:trPr>
        <w:tc>
          <w:tcPr>
            <w:tcW w:w="607" w:type="dxa"/>
            <w:shd w:val="clear" w:color="auto" w:fill="9CC2E5"/>
            <w:tcMar>
              <w:left w:w="0" w:type="dxa"/>
              <w:right w:w="0" w:type="dxa"/>
            </w:tcMar>
            <w:vAlign w:val="center"/>
            <w:hideMark/>
          </w:tcPr>
          <w:p w:rsidR="00F82294" w:rsidRPr="00111502" w:rsidRDefault="00F82294" w:rsidP="00F82294">
            <w:pPr>
              <w:keepNext/>
              <w:keepLines/>
              <w:spacing w:line="240" w:lineRule="auto"/>
              <w:rPr>
                <w:rFonts w:eastAsia="Times New Roman" w:cs="Arial"/>
                <w:b/>
                <w:bCs/>
                <w:color w:val="2F5496"/>
                <w:sz w:val="16"/>
                <w:szCs w:val="16"/>
                <w:lang w:eastAsia="en-GB"/>
              </w:rPr>
            </w:pPr>
            <w:r w:rsidRPr="00111502">
              <w:rPr>
                <w:rFonts w:eastAsia="Times New Roman" w:cs="Arial"/>
                <w:b/>
                <w:bCs/>
                <w:color w:val="2F5496"/>
                <w:sz w:val="16"/>
                <w:szCs w:val="16"/>
                <w:lang w:eastAsia="en-GB"/>
              </w:rPr>
              <w:t>Priority Axis</w:t>
            </w:r>
          </w:p>
        </w:tc>
        <w:tc>
          <w:tcPr>
            <w:tcW w:w="1277" w:type="dxa"/>
            <w:shd w:val="clear" w:color="auto" w:fill="D9D9D9"/>
            <w:tcMar>
              <w:left w:w="0" w:type="dxa"/>
              <w:right w:w="0" w:type="dxa"/>
            </w:tcMar>
            <w:vAlign w:val="center"/>
            <w:hideMark/>
          </w:tcPr>
          <w:p w:rsidR="00F82294" w:rsidRPr="00111502" w:rsidRDefault="00F82294" w:rsidP="00F82294">
            <w:pPr>
              <w:keepNext/>
              <w:keepLines/>
              <w:spacing w:line="240" w:lineRule="auto"/>
              <w:ind w:left="23"/>
              <w:rPr>
                <w:rFonts w:eastAsia="Times New Roman" w:cs="Arial"/>
                <w:b/>
                <w:bCs/>
                <w:color w:val="2F5496"/>
                <w:sz w:val="16"/>
                <w:szCs w:val="16"/>
                <w:lang w:eastAsia="en-GB"/>
              </w:rPr>
            </w:pPr>
            <w:r w:rsidRPr="00111502">
              <w:rPr>
                <w:rFonts w:eastAsia="Times New Roman" w:cs="Arial"/>
                <w:b/>
                <w:bCs/>
                <w:color w:val="2F5496"/>
                <w:sz w:val="16"/>
                <w:szCs w:val="16"/>
                <w:lang w:eastAsia="en-GB"/>
              </w:rPr>
              <w:t>Specific objectives</w:t>
            </w:r>
          </w:p>
        </w:tc>
        <w:tc>
          <w:tcPr>
            <w:tcW w:w="850" w:type="dxa"/>
            <w:shd w:val="clear" w:color="auto" w:fill="D9D9D9"/>
            <w:tcMar>
              <w:left w:w="0" w:type="dxa"/>
              <w:right w:w="0" w:type="dxa"/>
            </w:tcMar>
            <w:vAlign w:val="center"/>
          </w:tcPr>
          <w:p w:rsidR="00F82294" w:rsidRPr="00111502" w:rsidRDefault="00F82294" w:rsidP="00F82294">
            <w:pPr>
              <w:keepNext/>
              <w:keepLines/>
              <w:spacing w:line="240" w:lineRule="auto"/>
              <w:rPr>
                <w:rFonts w:eastAsia="Times New Roman" w:cs="Arial"/>
                <w:color w:val="2F5496"/>
                <w:sz w:val="16"/>
                <w:szCs w:val="16"/>
                <w:lang w:eastAsia="en-GB"/>
              </w:rPr>
            </w:pPr>
            <w:r w:rsidRPr="00111502">
              <w:rPr>
                <w:rFonts w:eastAsia="Times New Roman" w:cs="Arial"/>
                <w:color w:val="2F5496"/>
                <w:sz w:val="16"/>
                <w:szCs w:val="16"/>
                <w:lang w:eastAsia="en-GB"/>
              </w:rPr>
              <w:t xml:space="preserve">SO1.1: </w:t>
            </w:r>
            <w:r>
              <w:rPr>
                <w:rFonts w:eastAsia="Times New Roman" w:cs="Arial"/>
                <w:color w:val="2F5496"/>
                <w:sz w:val="16"/>
                <w:szCs w:val="16"/>
                <w:lang w:eastAsia="en-GB"/>
              </w:rPr>
              <w:t xml:space="preserve">Common systems and standards </w:t>
            </w:r>
            <w:r w:rsidRPr="00111502">
              <w:rPr>
                <w:rFonts w:eastAsia="Times New Roman" w:cs="Arial"/>
                <w:color w:val="2F5496"/>
                <w:sz w:val="16"/>
                <w:szCs w:val="16"/>
                <w:lang w:eastAsia="en-GB"/>
              </w:rPr>
              <w:t>[…]</w:t>
            </w:r>
          </w:p>
        </w:tc>
        <w:tc>
          <w:tcPr>
            <w:tcW w:w="1134" w:type="dxa"/>
            <w:shd w:val="clear" w:color="auto" w:fill="D9D9D9"/>
            <w:tcMar>
              <w:left w:w="0" w:type="dxa"/>
              <w:right w:w="0" w:type="dxa"/>
            </w:tcMar>
            <w:vAlign w:val="center"/>
          </w:tcPr>
          <w:p w:rsidR="00F82294" w:rsidRPr="00111502" w:rsidRDefault="00F82294" w:rsidP="00F82294">
            <w:pPr>
              <w:keepNext/>
              <w:keepLines/>
              <w:spacing w:line="240" w:lineRule="auto"/>
              <w:rPr>
                <w:rFonts w:eastAsia="Times New Roman" w:cs="Arial"/>
                <w:color w:val="2F5496"/>
                <w:sz w:val="16"/>
                <w:szCs w:val="16"/>
                <w:lang w:eastAsia="en-GB"/>
              </w:rPr>
            </w:pPr>
            <w:r w:rsidRPr="00111502">
              <w:rPr>
                <w:rFonts w:eastAsia="Times New Roman" w:cs="Arial"/>
                <w:color w:val="2F5496"/>
                <w:sz w:val="16"/>
                <w:szCs w:val="16"/>
                <w:lang w:eastAsia="en-GB"/>
              </w:rPr>
              <w:t>SO1.2: Development and implementation of modern HRM practices and tools</w:t>
            </w:r>
          </w:p>
        </w:tc>
        <w:tc>
          <w:tcPr>
            <w:tcW w:w="992" w:type="dxa"/>
            <w:shd w:val="clear" w:color="auto" w:fill="D9D9D9"/>
            <w:tcMar>
              <w:left w:w="0" w:type="dxa"/>
              <w:right w:w="0" w:type="dxa"/>
            </w:tcMar>
            <w:vAlign w:val="center"/>
          </w:tcPr>
          <w:p w:rsidR="00F82294" w:rsidRPr="00111502" w:rsidRDefault="00F82294" w:rsidP="00F82294">
            <w:pPr>
              <w:keepNext/>
              <w:keepLines/>
              <w:spacing w:line="240" w:lineRule="auto"/>
              <w:rPr>
                <w:rFonts w:eastAsia="Times New Roman" w:cs="Arial"/>
                <w:color w:val="2F5496"/>
                <w:sz w:val="16"/>
                <w:szCs w:val="16"/>
                <w:lang w:eastAsia="en-GB"/>
              </w:rPr>
            </w:pPr>
            <w:r w:rsidRPr="00111502">
              <w:rPr>
                <w:rFonts w:eastAsia="Times New Roman" w:cs="Arial"/>
                <w:color w:val="2F5496"/>
                <w:sz w:val="16"/>
                <w:szCs w:val="16"/>
                <w:lang w:eastAsia="en-GB"/>
              </w:rPr>
              <w:t>SO1.3: Improving the efficiency of the judicial system</w:t>
            </w:r>
          </w:p>
        </w:tc>
        <w:tc>
          <w:tcPr>
            <w:tcW w:w="1136" w:type="dxa"/>
            <w:shd w:val="clear" w:color="auto" w:fill="D9D9D9"/>
            <w:vAlign w:val="center"/>
          </w:tcPr>
          <w:p w:rsidR="00F82294" w:rsidRPr="00060CE0" w:rsidRDefault="00F82294" w:rsidP="00F82294">
            <w:pPr>
              <w:spacing w:line="240" w:lineRule="auto"/>
              <w:rPr>
                <w:rFonts w:cs="Arial"/>
                <w:sz w:val="16"/>
                <w:szCs w:val="16"/>
              </w:rPr>
            </w:pPr>
            <w:r>
              <w:rPr>
                <w:rFonts w:eastAsia="Times New Roman" w:cs="Arial"/>
                <w:color w:val="2F5496"/>
                <w:sz w:val="16"/>
                <w:szCs w:val="16"/>
                <w:lang w:eastAsia="en-GB"/>
              </w:rPr>
              <w:t xml:space="preserve">SO 1.4 </w:t>
            </w:r>
            <w:r w:rsidRPr="00060CE0">
              <w:rPr>
                <w:rFonts w:cs="Arial"/>
                <w:color w:val="1F497D" w:themeColor="text2"/>
                <w:sz w:val="16"/>
                <w:szCs w:val="16"/>
              </w:rPr>
              <w:t xml:space="preserve">[…] public procurement </w:t>
            </w:r>
          </w:p>
        </w:tc>
        <w:tc>
          <w:tcPr>
            <w:tcW w:w="1204" w:type="dxa"/>
            <w:shd w:val="clear" w:color="auto" w:fill="D9D9D9"/>
            <w:tcMar>
              <w:left w:w="0" w:type="dxa"/>
              <w:right w:w="0" w:type="dxa"/>
            </w:tcMar>
            <w:vAlign w:val="center"/>
          </w:tcPr>
          <w:p w:rsidR="00F82294" w:rsidRPr="00060CE0" w:rsidRDefault="00F82294" w:rsidP="00F82294">
            <w:pPr>
              <w:keepNext/>
              <w:keepLines/>
              <w:spacing w:line="240" w:lineRule="auto"/>
              <w:rPr>
                <w:rFonts w:eastAsia="Times New Roman" w:cs="Arial"/>
                <w:color w:val="2F5496"/>
                <w:sz w:val="16"/>
                <w:szCs w:val="16"/>
                <w:lang w:eastAsia="en-GB"/>
              </w:rPr>
            </w:pPr>
            <w:r w:rsidRPr="00060CE0">
              <w:rPr>
                <w:rFonts w:eastAsia="Times New Roman" w:cs="Arial"/>
                <w:color w:val="2F5496"/>
                <w:sz w:val="16"/>
                <w:szCs w:val="16"/>
                <w:lang w:eastAsia="en-GB"/>
              </w:rPr>
              <w:t>SO2.1: Optimising structures and processes within local authorities</w:t>
            </w:r>
            <w:r>
              <w:rPr>
                <w:rFonts w:eastAsia="Times New Roman" w:cs="Arial"/>
                <w:color w:val="2F5496"/>
                <w:sz w:val="16"/>
                <w:szCs w:val="16"/>
                <w:lang w:eastAsia="en-GB"/>
              </w:rPr>
              <w:t xml:space="preserve"> [...]</w:t>
            </w:r>
            <w:r w:rsidRPr="00060CE0">
              <w:rPr>
                <w:rFonts w:eastAsia="Times New Roman" w:cs="Arial"/>
                <w:color w:val="2F5496"/>
                <w:sz w:val="16"/>
                <w:szCs w:val="16"/>
                <w:lang w:eastAsia="en-GB"/>
              </w:rPr>
              <w:t xml:space="preserve"> </w:t>
            </w:r>
          </w:p>
        </w:tc>
        <w:tc>
          <w:tcPr>
            <w:tcW w:w="990" w:type="dxa"/>
            <w:shd w:val="clear" w:color="auto" w:fill="D9D9D9"/>
            <w:tcMar>
              <w:left w:w="0" w:type="dxa"/>
              <w:right w:w="0" w:type="dxa"/>
            </w:tcMar>
            <w:vAlign w:val="center"/>
          </w:tcPr>
          <w:p w:rsidR="00F82294" w:rsidRPr="00060CE0" w:rsidRDefault="00F82294" w:rsidP="00F82294">
            <w:pPr>
              <w:keepNext/>
              <w:keepLines/>
              <w:spacing w:line="240" w:lineRule="auto"/>
              <w:rPr>
                <w:rFonts w:eastAsia="Times New Roman" w:cs="Arial"/>
                <w:color w:val="2F5496"/>
                <w:sz w:val="16"/>
                <w:szCs w:val="16"/>
                <w:lang w:eastAsia="en-GB"/>
              </w:rPr>
            </w:pPr>
            <w:r w:rsidRPr="00060CE0">
              <w:rPr>
                <w:rFonts w:eastAsia="Times New Roman" w:cs="Arial"/>
                <w:color w:val="2F5496"/>
                <w:sz w:val="16"/>
                <w:szCs w:val="16"/>
                <w:lang w:eastAsia="en-GB"/>
              </w:rPr>
              <w:t xml:space="preserve">SO2.2: Increase transparency, integrity and accountability […] </w:t>
            </w:r>
          </w:p>
        </w:tc>
        <w:tc>
          <w:tcPr>
            <w:tcW w:w="990" w:type="dxa"/>
            <w:shd w:val="clear" w:color="auto" w:fill="D9D9D9"/>
            <w:tcMar>
              <w:left w:w="0" w:type="dxa"/>
              <w:right w:w="0" w:type="dxa"/>
            </w:tcMar>
            <w:vAlign w:val="center"/>
          </w:tcPr>
          <w:p w:rsidR="00F82294" w:rsidRPr="00060CE0" w:rsidRDefault="00F82294" w:rsidP="00F82294">
            <w:pPr>
              <w:keepNext/>
              <w:keepLines/>
              <w:spacing w:line="240" w:lineRule="auto"/>
              <w:rPr>
                <w:rFonts w:eastAsia="Times New Roman" w:cs="Arial"/>
                <w:color w:val="2F5496"/>
                <w:sz w:val="16"/>
                <w:szCs w:val="16"/>
                <w:lang w:eastAsia="en-GB"/>
              </w:rPr>
            </w:pPr>
            <w:r w:rsidRPr="00060CE0">
              <w:rPr>
                <w:rFonts w:eastAsia="Times New Roman" w:cs="Arial"/>
                <w:color w:val="2F5496"/>
                <w:sz w:val="16"/>
                <w:szCs w:val="16"/>
                <w:lang w:eastAsia="en-GB"/>
              </w:rPr>
              <w:t>SO2.3 Improving access and quality of services provided by the judicial system, […]</w:t>
            </w:r>
          </w:p>
        </w:tc>
      </w:tr>
      <w:tr w:rsidR="00F82294" w:rsidRPr="00111502" w:rsidTr="00F82294">
        <w:trPr>
          <w:trHeight w:val="644"/>
        </w:trPr>
        <w:tc>
          <w:tcPr>
            <w:tcW w:w="607" w:type="dxa"/>
            <w:vMerge w:val="restart"/>
            <w:shd w:val="clear" w:color="auto" w:fill="9CC2E5"/>
            <w:tcMar>
              <w:left w:w="0" w:type="dxa"/>
              <w:right w:w="0" w:type="dxa"/>
            </w:tcMar>
            <w:textDirection w:val="btLr"/>
            <w:vAlign w:val="center"/>
          </w:tcPr>
          <w:p w:rsidR="00F82294" w:rsidRPr="00111502" w:rsidRDefault="00F82294" w:rsidP="00F82294">
            <w:pPr>
              <w:keepNext/>
              <w:keepLines/>
              <w:spacing w:line="240" w:lineRule="auto"/>
              <w:ind w:left="113" w:right="113"/>
              <w:jc w:val="center"/>
              <w:rPr>
                <w:rFonts w:eastAsia="Times New Roman" w:cs="Arial"/>
                <w:color w:val="2F5496"/>
                <w:sz w:val="16"/>
                <w:szCs w:val="16"/>
                <w:lang w:eastAsia="en-GB"/>
              </w:rPr>
            </w:pPr>
            <w:r w:rsidRPr="00111502">
              <w:rPr>
                <w:rFonts w:eastAsia="Times New Roman" w:cs="Arial"/>
                <w:color w:val="2F5496"/>
                <w:sz w:val="16"/>
                <w:szCs w:val="16"/>
                <w:lang w:eastAsia="en-GB"/>
              </w:rPr>
              <w:t>PA1 Efficient</w:t>
            </w:r>
            <w:r>
              <w:rPr>
                <w:rFonts w:eastAsia="Times New Roman" w:cs="Arial"/>
                <w:color w:val="2F5496"/>
                <w:sz w:val="16"/>
                <w:szCs w:val="16"/>
                <w:lang w:eastAsia="en-GB"/>
              </w:rPr>
              <w:t xml:space="preserve"> public</w:t>
            </w:r>
            <w:r w:rsidRPr="00111502">
              <w:rPr>
                <w:rFonts w:eastAsia="Times New Roman" w:cs="Arial"/>
                <w:color w:val="2F5496"/>
                <w:sz w:val="16"/>
                <w:szCs w:val="16"/>
                <w:lang w:eastAsia="en-GB"/>
              </w:rPr>
              <w:t xml:space="preserve"> administration and judiciary system</w:t>
            </w:r>
          </w:p>
        </w:tc>
        <w:tc>
          <w:tcPr>
            <w:tcW w:w="1277" w:type="dxa"/>
            <w:shd w:val="clear" w:color="auto" w:fill="D9D9D9"/>
            <w:tcMar>
              <w:left w:w="0" w:type="dxa"/>
              <w:right w:w="0" w:type="dxa"/>
            </w:tcMar>
            <w:vAlign w:val="center"/>
          </w:tcPr>
          <w:p w:rsidR="00F82294" w:rsidRPr="00111502" w:rsidRDefault="00F82294" w:rsidP="00F82294">
            <w:pPr>
              <w:keepNext/>
              <w:keepLines/>
              <w:spacing w:line="240" w:lineRule="auto"/>
              <w:rPr>
                <w:rFonts w:eastAsia="Times New Roman" w:cs="Arial"/>
                <w:color w:val="2F5496"/>
                <w:sz w:val="16"/>
                <w:szCs w:val="16"/>
                <w:lang w:eastAsia="en-GB"/>
              </w:rPr>
            </w:pPr>
            <w:r w:rsidRPr="00111502">
              <w:rPr>
                <w:rFonts w:eastAsia="Times New Roman" w:cs="Arial"/>
                <w:color w:val="2F5496"/>
                <w:sz w:val="16"/>
                <w:szCs w:val="16"/>
                <w:lang w:eastAsia="en-GB"/>
              </w:rPr>
              <w:t xml:space="preserve">SO1.1: </w:t>
            </w:r>
            <w:r>
              <w:rPr>
                <w:rFonts w:eastAsia="Times New Roman" w:cs="Arial"/>
                <w:color w:val="2F5496"/>
                <w:sz w:val="16"/>
                <w:szCs w:val="16"/>
                <w:lang w:eastAsia="en-GB"/>
              </w:rPr>
              <w:t>Common systems and standards</w:t>
            </w:r>
            <w:r w:rsidRPr="00111502">
              <w:rPr>
                <w:rFonts w:eastAsia="Times New Roman" w:cs="Arial"/>
                <w:color w:val="2F5496"/>
                <w:sz w:val="16"/>
                <w:szCs w:val="16"/>
                <w:lang w:eastAsia="en-GB"/>
              </w:rPr>
              <w:t xml:space="preserve"> […]</w:t>
            </w:r>
          </w:p>
        </w:tc>
        <w:tc>
          <w:tcPr>
            <w:tcW w:w="850" w:type="dxa"/>
            <w:shd w:val="clear" w:color="auto" w:fill="808080"/>
            <w:noWrap/>
            <w:tcMar>
              <w:left w:w="0" w:type="dxa"/>
              <w:right w:w="0" w:type="dxa"/>
            </w:tcMar>
            <w:vAlign w:val="center"/>
          </w:tcPr>
          <w:p w:rsidR="00F82294" w:rsidRPr="00111502" w:rsidRDefault="00F82294" w:rsidP="00F82294">
            <w:pPr>
              <w:keepNext/>
              <w:keepLines/>
              <w:spacing w:line="240" w:lineRule="auto"/>
              <w:jc w:val="center"/>
              <w:rPr>
                <w:rFonts w:eastAsia="Times New Roman" w:cs="Arial"/>
                <w:color w:val="000000"/>
                <w:sz w:val="16"/>
                <w:szCs w:val="16"/>
                <w:lang w:eastAsia="en-GB"/>
              </w:rPr>
            </w:pPr>
          </w:p>
        </w:tc>
        <w:tc>
          <w:tcPr>
            <w:tcW w:w="1134" w:type="dxa"/>
            <w:shd w:val="clear" w:color="auto" w:fill="auto"/>
            <w:noWrap/>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000000"/>
                <w:sz w:val="16"/>
                <w:szCs w:val="16"/>
                <w:lang w:eastAsia="en-GB"/>
              </w:rPr>
            </w:pPr>
          </w:p>
        </w:tc>
        <w:tc>
          <w:tcPr>
            <w:tcW w:w="992" w:type="dxa"/>
            <w:shd w:val="clear" w:color="auto" w:fill="auto"/>
            <w:noWrap/>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000000"/>
                <w:sz w:val="16"/>
                <w:szCs w:val="16"/>
                <w:lang w:eastAsia="en-GB"/>
              </w:rPr>
            </w:pPr>
          </w:p>
        </w:tc>
        <w:tc>
          <w:tcPr>
            <w:tcW w:w="1136" w:type="dxa"/>
            <w:vAlign w:val="center"/>
          </w:tcPr>
          <w:p w:rsidR="00F82294" w:rsidRPr="00060CE0" w:rsidRDefault="00F82294" w:rsidP="00F82294">
            <w:pPr>
              <w:keepNext/>
              <w:keepLines/>
              <w:spacing w:line="240" w:lineRule="auto"/>
              <w:jc w:val="center"/>
              <w:rPr>
                <w:rFonts w:eastAsia="Times New Roman" w:cs="Arial"/>
                <w:b/>
                <w:sz w:val="16"/>
                <w:szCs w:val="16"/>
                <w:lang w:eastAsia="en-GB"/>
              </w:rPr>
            </w:pPr>
          </w:p>
        </w:tc>
        <w:tc>
          <w:tcPr>
            <w:tcW w:w="1204" w:type="dxa"/>
            <w:shd w:val="clear" w:color="auto" w:fill="auto"/>
            <w:noWrap/>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000000"/>
                <w:sz w:val="16"/>
                <w:szCs w:val="16"/>
                <w:lang w:eastAsia="en-GB"/>
              </w:rPr>
            </w:pPr>
            <w:r w:rsidRPr="00111502">
              <w:rPr>
                <w:rFonts w:eastAsia="Times New Roman" w:cs="Arial"/>
                <w:b/>
                <w:color w:val="FFC000"/>
                <w:sz w:val="16"/>
                <w:szCs w:val="16"/>
                <w:lang w:eastAsia="en-GB"/>
              </w:rPr>
              <w:t>√</w:t>
            </w:r>
          </w:p>
        </w:tc>
        <w:tc>
          <w:tcPr>
            <w:tcW w:w="990" w:type="dxa"/>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000000"/>
                <w:sz w:val="16"/>
                <w:szCs w:val="16"/>
                <w:lang w:eastAsia="en-GB"/>
              </w:rPr>
            </w:pPr>
          </w:p>
        </w:tc>
        <w:tc>
          <w:tcPr>
            <w:tcW w:w="990" w:type="dxa"/>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000000"/>
                <w:sz w:val="16"/>
                <w:szCs w:val="16"/>
                <w:lang w:eastAsia="en-GB"/>
              </w:rPr>
            </w:pPr>
          </w:p>
        </w:tc>
      </w:tr>
      <w:tr w:rsidR="00F82294" w:rsidRPr="00111502" w:rsidTr="00F82294">
        <w:trPr>
          <w:trHeight w:val="644"/>
        </w:trPr>
        <w:tc>
          <w:tcPr>
            <w:tcW w:w="607" w:type="dxa"/>
            <w:vMerge/>
            <w:shd w:val="clear" w:color="auto" w:fill="9CC2E5"/>
            <w:tcMar>
              <w:left w:w="0" w:type="dxa"/>
              <w:right w:w="0" w:type="dxa"/>
            </w:tcMar>
            <w:vAlign w:val="center"/>
          </w:tcPr>
          <w:p w:rsidR="00F82294" w:rsidRPr="00111502" w:rsidRDefault="00F82294" w:rsidP="00F82294">
            <w:pPr>
              <w:keepNext/>
              <w:keepLines/>
              <w:spacing w:line="240" w:lineRule="auto"/>
              <w:rPr>
                <w:rFonts w:eastAsia="Times New Roman" w:cs="Arial"/>
                <w:color w:val="2F5496"/>
                <w:sz w:val="16"/>
                <w:szCs w:val="16"/>
                <w:lang w:eastAsia="en-GB"/>
              </w:rPr>
            </w:pPr>
          </w:p>
        </w:tc>
        <w:tc>
          <w:tcPr>
            <w:tcW w:w="1277" w:type="dxa"/>
            <w:shd w:val="clear" w:color="auto" w:fill="D9D9D9"/>
            <w:tcMar>
              <w:left w:w="0" w:type="dxa"/>
              <w:right w:w="0" w:type="dxa"/>
            </w:tcMar>
            <w:vAlign w:val="center"/>
          </w:tcPr>
          <w:p w:rsidR="00F82294" w:rsidRPr="00111502" w:rsidRDefault="00F82294" w:rsidP="00F82294">
            <w:pPr>
              <w:keepNext/>
              <w:keepLines/>
              <w:spacing w:line="240" w:lineRule="auto"/>
              <w:rPr>
                <w:rFonts w:eastAsia="Times New Roman" w:cs="Arial"/>
                <w:color w:val="2F5496"/>
                <w:sz w:val="16"/>
                <w:szCs w:val="16"/>
                <w:lang w:eastAsia="en-GB"/>
              </w:rPr>
            </w:pPr>
            <w:r w:rsidRPr="00111502">
              <w:rPr>
                <w:rFonts w:eastAsia="Times New Roman" w:cs="Arial"/>
                <w:color w:val="2F5496"/>
                <w:sz w:val="16"/>
                <w:szCs w:val="16"/>
                <w:lang w:eastAsia="en-GB"/>
              </w:rPr>
              <w:t>SO1.2: Development and implementation of modern HRM practices and tools</w:t>
            </w:r>
          </w:p>
        </w:tc>
        <w:tc>
          <w:tcPr>
            <w:tcW w:w="850" w:type="dxa"/>
            <w:shd w:val="clear" w:color="auto" w:fill="FFFFFF"/>
            <w:noWrap/>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002060"/>
                <w:sz w:val="16"/>
                <w:szCs w:val="16"/>
                <w:lang w:eastAsia="en-GB"/>
              </w:rPr>
            </w:pPr>
            <w:r w:rsidRPr="00B10279">
              <w:rPr>
                <w:rFonts w:eastAsia="Times New Roman" w:cs="Arial"/>
                <w:b/>
                <w:color w:val="FFC000"/>
                <w:sz w:val="16"/>
                <w:szCs w:val="16"/>
                <w:lang w:eastAsia="en-GB"/>
              </w:rPr>
              <w:t>√</w:t>
            </w:r>
          </w:p>
        </w:tc>
        <w:tc>
          <w:tcPr>
            <w:tcW w:w="1134" w:type="dxa"/>
            <w:shd w:val="clear" w:color="auto" w:fill="808080"/>
            <w:noWrap/>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002060"/>
                <w:sz w:val="16"/>
                <w:szCs w:val="16"/>
                <w:lang w:eastAsia="en-GB"/>
              </w:rPr>
            </w:pPr>
          </w:p>
        </w:tc>
        <w:tc>
          <w:tcPr>
            <w:tcW w:w="992" w:type="dxa"/>
            <w:shd w:val="clear" w:color="auto" w:fill="auto"/>
            <w:noWrap/>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002060"/>
                <w:sz w:val="16"/>
                <w:szCs w:val="16"/>
                <w:lang w:eastAsia="en-GB"/>
              </w:rPr>
            </w:pPr>
            <w:r w:rsidRPr="00111502">
              <w:rPr>
                <w:rFonts w:eastAsia="Times New Roman" w:cs="Arial"/>
                <w:b/>
                <w:color w:val="002060"/>
                <w:sz w:val="16"/>
                <w:szCs w:val="16"/>
                <w:lang w:eastAsia="en-GB"/>
              </w:rPr>
              <w:t>√</w:t>
            </w:r>
          </w:p>
        </w:tc>
        <w:tc>
          <w:tcPr>
            <w:tcW w:w="1136" w:type="dxa"/>
            <w:vAlign w:val="center"/>
          </w:tcPr>
          <w:p w:rsidR="00F82294" w:rsidRPr="00060CE0" w:rsidRDefault="00F82294" w:rsidP="00F82294">
            <w:pPr>
              <w:keepNext/>
              <w:keepLines/>
              <w:spacing w:line="240" w:lineRule="auto"/>
              <w:jc w:val="center"/>
              <w:rPr>
                <w:rFonts w:eastAsia="Times New Roman" w:cs="Arial"/>
                <w:b/>
                <w:sz w:val="16"/>
                <w:szCs w:val="16"/>
                <w:lang w:eastAsia="en-GB"/>
              </w:rPr>
            </w:pPr>
          </w:p>
        </w:tc>
        <w:tc>
          <w:tcPr>
            <w:tcW w:w="1204" w:type="dxa"/>
            <w:shd w:val="clear" w:color="auto" w:fill="auto"/>
            <w:noWrap/>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002060"/>
                <w:sz w:val="16"/>
                <w:szCs w:val="16"/>
                <w:lang w:eastAsia="en-GB"/>
              </w:rPr>
            </w:pPr>
            <w:r w:rsidRPr="00111502">
              <w:rPr>
                <w:rFonts w:eastAsia="Times New Roman" w:cs="Arial"/>
                <w:b/>
                <w:color w:val="002060"/>
                <w:sz w:val="16"/>
                <w:szCs w:val="16"/>
                <w:lang w:eastAsia="en-GB"/>
              </w:rPr>
              <w:t>√</w:t>
            </w:r>
          </w:p>
        </w:tc>
        <w:tc>
          <w:tcPr>
            <w:tcW w:w="990" w:type="dxa"/>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002060"/>
                <w:sz w:val="16"/>
                <w:szCs w:val="16"/>
                <w:lang w:eastAsia="en-GB"/>
              </w:rPr>
            </w:pPr>
            <w:r w:rsidRPr="00111502">
              <w:rPr>
                <w:rFonts w:eastAsia="Times New Roman" w:cs="Arial"/>
                <w:b/>
                <w:color w:val="002060"/>
                <w:sz w:val="16"/>
                <w:szCs w:val="16"/>
                <w:lang w:eastAsia="en-GB"/>
              </w:rPr>
              <w:t>√</w:t>
            </w:r>
          </w:p>
        </w:tc>
        <w:tc>
          <w:tcPr>
            <w:tcW w:w="990" w:type="dxa"/>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002060"/>
                <w:sz w:val="16"/>
                <w:szCs w:val="16"/>
                <w:lang w:eastAsia="en-GB"/>
              </w:rPr>
            </w:pPr>
            <w:r w:rsidRPr="00111502">
              <w:rPr>
                <w:rFonts w:eastAsia="Times New Roman" w:cs="Arial"/>
                <w:b/>
                <w:color w:val="002060"/>
                <w:sz w:val="16"/>
                <w:szCs w:val="16"/>
                <w:lang w:eastAsia="en-GB"/>
              </w:rPr>
              <w:t>√</w:t>
            </w:r>
          </w:p>
        </w:tc>
      </w:tr>
      <w:tr w:rsidR="00F82294" w:rsidRPr="00111502" w:rsidTr="00F82294">
        <w:trPr>
          <w:trHeight w:val="644"/>
        </w:trPr>
        <w:tc>
          <w:tcPr>
            <w:tcW w:w="607" w:type="dxa"/>
            <w:vMerge/>
            <w:shd w:val="clear" w:color="auto" w:fill="9CC2E5"/>
            <w:tcMar>
              <w:left w:w="0" w:type="dxa"/>
              <w:right w:w="0" w:type="dxa"/>
            </w:tcMar>
            <w:vAlign w:val="center"/>
          </w:tcPr>
          <w:p w:rsidR="00F82294" w:rsidRPr="00111502" w:rsidRDefault="00F82294" w:rsidP="00F82294">
            <w:pPr>
              <w:keepNext/>
              <w:keepLines/>
              <w:spacing w:line="240" w:lineRule="auto"/>
              <w:rPr>
                <w:rFonts w:eastAsia="Times New Roman" w:cs="Arial"/>
                <w:color w:val="2F5496"/>
                <w:sz w:val="16"/>
                <w:szCs w:val="16"/>
                <w:lang w:eastAsia="en-GB"/>
              </w:rPr>
            </w:pPr>
          </w:p>
        </w:tc>
        <w:tc>
          <w:tcPr>
            <w:tcW w:w="1277" w:type="dxa"/>
            <w:shd w:val="clear" w:color="auto" w:fill="D9D9D9"/>
            <w:tcMar>
              <w:left w:w="0" w:type="dxa"/>
              <w:right w:w="0" w:type="dxa"/>
            </w:tcMar>
            <w:vAlign w:val="center"/>
          </w:tcPr>
          <w:p w:rsidR="00F82294" w:rsidRPr="00111502" w:rsidRDefault="00F82294" w:rsidP="00F82294">
            <w:pPr>
              <w:keepNext/>
              <w:keepLines/>
              <w:spacing w:line="240" w:lineRule="auto"/>
              <w:rPr>
                <w:rFonts w:eastAsia="Times New Roman" w:cs="Arial"/>
                <w:color w:val="2F5496"/>
                <w:sz w:val="16"/>
                <w:szCs w:val="16"/>
                <w:lang w:eastAsia="en-GB"/>
              </w:rPr>
            </w:pPr>
            <w:r w:rsidRPr="00111502">
              <w:rPr>
                <w:rFonts w:eastAsia="Times New Roman" w:cs="Arial"/>
                <w:color w:val="2F5496"/>
                <w:sz w:val="16"/>
                <w:szCs w:val="16"/>
                <w:lang w:eastAsia="en-GB"/>
              </w:rPr>
              <w:t>SO1.3: improving the efficiency of the judicial system</w:t>
            </w:r>
          </w:p>
        </w:tc>
        <w:tc>
          <w:tcPr>
            <w:tcW w:w="850" w:type="dxa"/>
            <w:shd w:val="clear" w:color="auto" w:fill="FFFFFF"/>
            <w:noWrap/>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000000"/>
                <w:sz w:val="16"/>
                <w:szCs w:val="16"/>
                <w:lang w:eastAsia="en-GB"/>
              </w:rPr>
            </w:pPr>
          </w:p>
        </w:tc>
        <w:tc>
          <w:tcPr>
            <w:tcW w:w="1134" w:type="dxa"/>
            <w:shd w:val="clear" w:color="auto" w:fill="auto"/>
            <w:noWrap/>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000000"/>
                <w:sz w:val="16"/>
                <w:szCs w:val="16"/>
                <w:lang w:eastAsia="en-GB"/>
              </w:rPr>
            </w:pPr>
          </w:p>
        </w:tc>
        <w:tc>
          <w:tcPr>
            <w:tcW w:w="992" w:type="dxa"/>
            <w:shd w:val="clear" w:color="auto" w:fill="808080"/>
            <w:noWrap/>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000000"/>
                <w:sz w:val="16"/>
                <w:szCs w:val="16"/>
                <w:lang w:eastAsia="en-GB"/>
              </w:rPr>
            </w:pPr>
          </w:p>
        </w:tc>
        <w:tc>
          <w:tcPr>
            <w:tcW w:w="1136" w:type="dxa"/>
            <w:vAlign w:val="center"/>
          </w:tcPr>
          <w:p w:rsidR="00F82294" w:rsidRPr="00060CE0" w:rsidRDefault="00F82294" w:rsidP="00F82294">
            <w:pPr>
              <w:keepNext/>
              <w:keepLines/>
              <w:spacing w:line="240" w:lineRule="auto"/>
              <w:jc w:val="center"/>
              <w:rPr>
                <w:rFonts w:eastAsia="Times New Roman" w:cs="Arial"/>
                <w:b/>
                <w:sz w:val="16"/>
                <w:szCs w:val="16"/>
                <w:lang w:eastAsia="en-GB"/>
              </w:rPr>
            </w:pPr>
          </w:p>
        </w:tc>
        <w:tc>
          <w:tcPr>
            <w:tcW w:w="1204" w:type="dxa"/>
            <w:shd w:val="clear" w:color="auto" w:fill="auto"/>
            <w:noWrap/>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000000"/>
                <w:sz w:val="16"/>
                <w:szCs w:val="16"/>
                <w:lang w:eastAsia="en-GB"/>
              </w:rPr>
            </w:pPr>
          </w:p>
        </w:tc>
        <w:tc>
          <w:tcPr>
            <w:tcW w:w="990" w:type="dxa"/>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000000"/>
                <w:sz w:val="16"/>
                <w:szCs w:val="16"/>
                <w:lang w:eastAsia="en-GB"/>
              </w:rPr>
            </w:pPr>
          </w:p>
        </w:tc>
        <w:tc>
          <w:tcPr>
            <w:tcW w:w="990" w:type="dxa"/>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FFC000"/>
                <w:sz w:val="16"/>
                <w:szCs w:val="16"/>
                <w:lang w:eastAsia="en-GB"/>
              </w:rPr>
            </w:pPr>
            <w:r w:rsidRPr="00111502">
              <w:rPr>
                <w:rFonts w:eastAsia="Times New Roman" w:cs="Arial"/>
                <w:b/>
                <w:color w:val="FFC000"/>
                <w:sz w:val="16"/>
                <w:szCs w:val="16"/>
                <w:lang w:eastAsia="en-GB"/>
              </w:rPr>
              <w:t>√</w:t>
            </w:r>
          </w:p>
        </w:tc>
      </w:tr>
      <w:tr w:rsidR="00F82294" w:rsidRPr="00111502" w:rsidTr="00F82294">
        <w:trPr>
          <w:trHeight w:val="644"/>
        </w:trPr>
        <w:tc>
          <w:tcPr>
            <w:tcW w:w="607" w:type="dxa"/>
            <w:vMerge/>
            <w:shd w:val="clear" w:color="auto" w:fill="9CC2E5"/>
            <w:tcMar>
              <w:left w:w="0" w:type="dxa"/>
              <w:right w:w="0" w:type="dxa"/>
            </w:tcMar>
            <w:vAlign w:val="center"/>
          </w:tcPr>
          <w:p w:rsidR="00F82294" w:rsidRPr="00111502" w:rsidRDefault="00F82294" w:rsidP="00F82294">
            <w:pPr>
              <w:keepNext/>
              <w:keepLines/>
              <w:spacing w:line="240" w:lineRule="auto"/>
              <w:rPr>
                <w:rFonts w:eastAsia="Times New Roman" w:cs="Arial"/>
                <w:color w:val="2F5496"/>
                <w:sz w:val="16"/>
                <w:szCs w:val="16"/>
                <w:lang w:eastAsia="en-GB"/>
              </w:rPr>
            </w:pPr>
          </w:p>
        </w:tc>
        <w:tc>
          <w:tcPr>
            <w:tcW w:w="1277" w:type="dxa"/>
            <w:shd w:val="clear" w:color="auto" w:fill="D9D9D9"/>
            <w:tcMar>
              <w:left w:w="0" w:type="dxa"/>
              <w:right w:w="0" w:type="dxa"/>
            </w:tcMar>
            <w:vAlign w:val="center"/>
          </w:tcPr>
          <w:p w:rsidR="00F82294" w:rsidRPr="00111502" w:rsidRDefault="00F82294" w:rsidP="00F82294">
            <w:pPr>
              <w:keepNext/>
              <w:keepLines/>
              <w:spacing w:line="240" w:lineRule="auto"/>
              <w:rPr>
                <w:rFonts w:eastAsia="Times New Roman" w:cs="Arial"/>
                <w:color w:val="2F5496"/>
                <w:sz w:val="16"/>
                <w:szCs w:val="16"/>
                <w:lang w:eastAsia="en-GB"/>
              </w:rPr>
            </w:pPr>
            <w:r>
              <w:rPr>
                <w:rFonts w:eastAsia="Times New Roman" w:cs="Arial"/>
                <w:color w:val="2F5496"/>
                <w:sz w:val="16"/>
                <w:szCs w:val="16"/>
                <w:lang w:eastAsia="en-GB"/>
              </w:rPr>
              <w:t xml:space="preserve">SO 1.4 </w:t>
            </w:r>
            <w:r w:rsidRPr="00060CE0">
              <w:rPr>
                <w:rFonts w:cs="Arial"/>
                <w:color w:val="1F497D" w:themeColor="text2"/>
                <w:sz w:val="16"/>
                <w:szCs w:val="16"/>
              </w:rPr>
              <w:t>[…] public procurement</w:t>
            </w:r>
          </w:p>
        </w:tc>
        <w:tc>
          <w:tcPr>
            <w:tcW w:w="850" w:type="dxa"/>
            <w:shd w:val="clear" w:color="auto" w:fill="FFFFFF"/>
            <w:noWrap/>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000000"/>
                <w:sz w:val="16"/>
                <w:szCs w:val="16"/>
                <w:lang w:eastAsia="en-GB"/>
              </w:rPr>
            </w:pPr>
          </w:p>
        </w:tc>
        <w:tc>
          <w:tcPr>
            <w:tcW w:w="1134" w:type="dxa"/>
            <w:shd w:val="clear" w:color="auto" w:fill="auto"/>
            <w:noWrap/>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000000"/>
                <w:sz w:val="16"/>
                <w:szCs w:val="16"/>
                <w:lang w:eastAsia="en-GB"/>
              </w:rPr>
            </w:pPr>
          </w:p>
        </w:tc>
        <w:tc>
          <w:tcPr>
            <w:tcW w:w="992" w:type="dxa"/>
            <w:shd w:val="clear" w:color="auto" w:fill="808080"/>
            <w:noWrap/>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000000"/>
                <w:sz w:val="16"/>
                <w:szCs w:val="16"/>
                <w:lang w:eastAsia="en-GB"/>
              </w:rPr>
            </w:pPr>
          </w:p>
        </w:tc>
        <w:tc>
          <w:tcPr>
            <w:tcW w:w="1136" w:type="dxa"/>
            <w:shd w:val="clear" w:color="auto" w:fill="7F7F7F" w:themeFill="text1" w:themeFillTint="80"/>
            <w:vAlign w:val="center"/>
          </w:tcPr>
          <w:p w:rsidR="00F82294" w:rsidRPr="00111502" w:rsidRDefault="00F82294" w:rsidP="00F82294">
            <w:pPr>
              <w:keepNext/>
              <w:keepLines/>
              <w:spacing w:line="240" w:lineRule="auto"/>
              <w:jc w:val="center"/>
              <w:rPr>
                <w:rFonts w:eastAsia="Times New Roman" w:cs="Arial"/>
                <w:b/>
                <w:color w:val="000000"/>
                <w:sz w:val="16"/>
                <w:szCs w:val="16"/>
                <w:lang w:eastAsia="en-GB"/>
              </w:rPr>
            </w:pPr>
          </w:p>
        </w:tc>
        <w:tc>
          <w:tcPr>
            <w:tcW w:w="1204" w:type="dxa"/>
            <w:shd w:val="clear" w:color="auto" w:fill="auto"/>
            <w:noWrap/>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000000"/>
                <w:sz w:val="16"/>
                <w:szCs w:val="16"/>
                <w:lang w:eastAsia="en-GB"/>
              </w:rPr>
            </w:pPr>
          </w:p>
        </w:tc>
        <w:tc>
          <w:tcPr>
            <w:tcW w:w="990" w:type="dxa"/>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000000"/>
                <w:sz w:val="16"/>
                <w:szCs w:val="16"/>
                <w:lang w:eastAsia="en-GB"/>
              </w:rPr>
            </w:pPr>
          </w:p>
        </w:tc>
        <w:tc>
          <w:tcPr>
            <w:tcW w:w="990" w:type="dxa"/>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FFC000"/>
                <w:sz w:val="16"/>
                <w:szCs w:val="16"/>
                <w:lang w:eastAsia="en-GB"/>
              </w:rPr>
            </w:pPr>
          </w:p>
        </w:tc>
      </w:tr>
      <w:tr w:rsidR="00F82294" w:rsidRPr="00111502" w:rsidTr="00F82294">
        <w:trPr>
          <w:trHeight w:val="644"/>
        </w:trPr>
        <w:tc>
          <w:tcPr>
            <w:tcW w:w="607" w:type="dxa"/>
            <w:vMerge w:val="restart"/>
            <w:shd w:val="clear" w:color="auto" w:fill="9CC2E5"/>
            <w:tcMar>
              <w:left w:w="0" w:type="dxa"/>
              <w:right w:w="0" w:type="dxa"/>
            </w:tcMar>
            <w:textDirection w:val="btLr"/>
            <w:vAlign w:val="center"/>
          </w:tcPr>
          <w:p w:rsidR="00F82294" w:rsidRPr="00111502" w:rsidRDefault="00F82294" w:rsidP="00F82294">
            <w:pPr>
              <w:keepNext/>
              <w:keepLines/>
              <w:spacing w:line="240" w:lineRule="auto"/>
              <w:ind w:left="113" w:right="113"/>
              <w:jc w:val="center"/>
              <w:rPr>
                <w:rFonts w:eastAsia="Times New Roman" w:cs="Arial"/>
                <w:color w:val="2F5496"/>
                <w:sz w:val="16"/>
                <w:szCs w:val="16"/>
                <w:lang w:eastAsia="en-GB"/>
              </w:rPr>
            </w:pPr>
            <w:r w:rsidRPr="00111502">
              <w:rPr>
                <w:rFonts w:eastAsia="Times New Roman" w:cs="Arial"/>
                <w:color w:val="2F5496"/>
                <w:sz w:val="16"/>
                <w:szCs w:val="16"/>
                <w:lang w:eastAsia="en-GB"/>
              </w:rPr>
              <w:t>PA2 Administrative and judicial systems accessible and trransparent</w:t>
            </w:r>
          </w:p>
        </w:tc>
        <w:tc>
          <w:tcPr>
            <w:tcW w:w="1277" w:type="dxa"/>
            <w:shd w:val="clear" w:color="auto" w:fill="D9D9D9"/>
            <w:tcMar>
              <w:left w:w="0" w:type="dxa"/>
              <w:right w:w="0" w:type="dxa"/>
            </w:tcMar>
            <w:vAlign w:val="center"/>
          </w:tcPr>
          <w:p w:rsidR="00F82294" w:rsidRPr="00060CE0" w:rsidRDefault="00F82294" w:rsidP="00F82294">
            <w:pPr>
              <w:keepNext/>
              <w:keepLines/>
              <w:spacing w:line="240" w:lineRule="auto"/>
              <w:rPr>
                <w:rFonts w:eastAsia="Times New Roman" w:cs="Arial"/>
                <w:color w:val="2F5496"/>
                <w:sz w:val="16"/>
                <w:szCs w:val="16"/>
                <w:lang w:eastAsia="en-GB"/>
              </w:rPr>
            </w:pPr>
            <w:r w:rsidRPr="00060CE0">
              <w:rPr>
                <w:rFonts w:eastAsia="Times New Roman" w:cs="Arial"/>
                <w:color w:val="2F5496"/>
                <w:sz w:val="16"/>
                <w:szCs w:val="16"/>
                <w:lang w:eastAsia="en-GB"/>
              </w:rPr>
              <w:t>SO2.1: Optimising structures and processes within local authorities</w:t>
            </w:r>
          </w:p>
        </w:tc>
        <w:tc>
          <w:tcPr>
            <w:tcW w:w="850" w:type="dxa"/>
            <w:shd w:val="clear" w:color="auto" w:fill="auto"/>
            <w:noWrap/>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000000"/>
                <w:sz w:val="16"/>
                <w:szCs w:val="16"/>
                <w:lang w:eastAsia="en-GB"/>
              </w:rPr>
            </w:pPr>
            <w:r w:rsidRPr="00111502">
              <w:rPr>
                <w:rFonts w:eastAsia="Times New Roman" w:cs="Arial"/>
                <w:b/>
                <w:color w:val="FFC000"/>
                <w:sz w:val="16"/>
                <w:szCs w:val="16"/>
                <w:lang w:eastAsia="en-GB"/>
              </w:rPr>
              <w:t>√</w:t>
            </w:r>
          </w:p>
        </w:tc>
        <w:tc>
          <w:tcPr>
            <w:tcW w:w="1134" w:type="dxa"/>
            <w:shd w:val="clear" w:color="auto" w:fill="auto"/>
            <w:noWrap/>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000000"/>
                <w:sz w:val="16"/>
                <w:szCs w:val="16"/>
                <w:lang w:eastAsia="en-GB"/>
              </w:rPr>
            </w:pPr>
          </w:p>
        </w:tc>
        <w:tc>
          <w:tcPr>
            <w:tcW w:w="992" w:type="dxa"/>
            <w:shd w:val="clear" w:color="auto" w:fill="auto"/>
            <w:noWrap/>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000000"/>
                <w:sz w:val="16"/>
                <w:szCs w:val="16"/>
                <w:lang w:eastAsia="en-GB"/>
              </w:rPr>
            </w:pPr>
          </w:p>
        </w:tc>
        <w:tc>
          <w:tcPr>
            <w:tcW w:w="1136" w:type="dxa"/>
            <w:vAlign w:val="center"/>
          </w:tcPr>
          <w:p w:rsidR="00F82294" w:rsidRPr="00111502" w:rsidRDefault="00F82294" w:rsidP="00F82294">
            <w:pPr>
              <w:keepNext/>
              <w:keepLines/>
              <w:spacing w:line="240" w:lineRule="auto"/>
              <w:jc w:val="center"/>
              <w:rPr>
                <w:rFonts w:eastAsia="Times New Roman" w:cs="Arial"/>
                <w:b/>
                <w:color w:val="000000"/>
                <w:sz w:val="16"/>
                <w:szCs w:val="16"/>
                <w:lang w:eastAsia="en-GB"/>
              </w:rPr>
            </w:pPr>
          </w:p>
        </w:tc>
        <w:tc>
          <w:tcPr>
            <w:tcW w:w="1204" w:type="dxa"/>
            <w:shd w:val="clear" w:color="auto" w:fill="808080"/>
            <w:noWrap/>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000000"/>
                <w:sz w:val="16"/>
                <w:szCs w:val="16"/>
                <w:lang w:eastAsia="en-GB"/>
              </w:rPr>
            </w:pPr>
          </w:p>
        </w:tc>
        <w:tc>
          <w:tcPr>
            <w:tcW w:w="990" w:type="dxa"/>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000000"/>
                <w:sz w:val="16"/>
                <w:szCs w:val="16"/>
                <w:lang w:eastAsia="en-GB"/>
              </w:rPr>
            </w:pPr>
          </w:p>
        </w:tc>
        <w:tc>
          <w:tcPr>
            <w:tcW w:w="990" w:type="dxa"/>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000000"/>
                <w:sz w:val="16"/>
                <w:szCs w:val="16"/>
                <w:lang w:eastAsia="en-GB"/>
              </w:rPr>
            </w:pPr>
          </w:p>
        </w:tc>
      </w:tr>
      <w:tr w:rsidR="00F82294" w:rsidRPr="00111502" w:rsidTr="00F82294">
        <w:trPr>
          <w:trHeight w:val="644"/>
        </w:trPr>
        <w:tc>
          <w:tcPr>
            <w:tcW w:w="607" w:type="dxa"/>
            <w:vMerge/>
            <w:shd w:val="clear" w:color="auto" w:fill="9CC2E5"/>
            <w:tcMar>
              <w:left w:w="0" w:type="dxa"/>
              <w:right w:w="0" w:type="dxa"/>
            </w:tcMar>
            <w:vAlign w:val="center"/>
          </w:tcPr>
          <w:p w:rsidR="00F82294" w:rsidRPr="00111502" w:rsidRDefault="00F82294" w:rsidP="00F82294">
            <w:pPr>
              <w:keepNext/>
              <w:keepLines/>
              <w:spacing w:line="240" w:lineRule="auto"/>
              <w:rPr>
                <w:rFonts w:eastAsia="Times New Roman" w:cs="Arial"/>
                <w:color w:val="2F5496"/>
                <w:sz w:val="16"/>
                <w:szCs w:val="16"/>
                <w:lang w:eastAsia="en-GB"/>
              </w:rPr>
            </w:pPr>
          </w:p>
        </w:tc>
        <w:tc>
          <w:tcPr>
            <w:tcW w:w="1277" w:type="dxa"/>
            <w:shd w:val="clear" w:color="auto" w:fill="D9D9D9"/>
            <w:tcMar>
              <w:left w:w="0" w:type="dxa"/>
              <w:right w:w="0" w:type="dxa"/>
            </w:tcMar>
            <w:vAlign w:val="center"/>
          </w:tcPr>
          <w:p w:rsidR="00F82294" w:rsidRPr="00060CE0" w:rsidRDefault="00F82294" w:rsidP="00F82294">
            <w:pPr>
              <w:keepNext/>
              <w:keepLines/>
              <w:spacing w:line="240" w:lineRule="auto"/>
              <w:rPr>
                <w:rFonts w:eastAsia="Times New Roman" w:cs="Arial"/>
                <w:color w:val="2F5496"/>
                <w:sz w:val="16"/>
                <w:szCs w:val="16"/>
                <w:lang w:eastAsia="en-GB"/>
              </w:rPr>
            </w:pPr>
            <w:r w:rsidRPr="00060CE0">
              <w:rPr>
                <w:rFonts w:eastAsia="Times New Roman" w:cs="Arial"/>
                <w:color w:val="2F5496"/>
                <w:sz w:val="16"/>
                <w:szCs w:val="16"/>
                <w:lang w:eastAsia="en-GB"/>
              </w:rPr>
              <w:t>SO2.2: Increase transparency, integrity and accountability […]</w:t>
            </w:r>
          </w:p>
        </w:tc>
        <w:tc>
          <w:tcPr>
            <w:tcW w:w="850" w:type="dxa"/>
            <w:shd w:val="clear" w:color="auto" w:fill="auto"/>
            <w:noWrap/>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002060"/>
                <w:sz w:val="16"/>
                <w:szCs w:val="16"/>
                <w:lang w:eastAsia="en-GB"/>
              </w:rPr>
            </w:pPr>
            <w:r w:rsidRPr="00111502">
              <w:rPr>
                <w:rFonts w:eastAsia="Times New Roman" w:cs="Arial"/>
                <w:b/>
                <w:color w:val="002060"/>
                <w:sz w:val="16"/>
                <w:szCs w:val="16"/>
                <w:lang w:eastAsia="en-GB"/>
              </w:rPr>
              <w:t>√</w:t>
            </w:r>
          </w:p>
        </w:tc>
        <w:tc>
          <w:tcPr>
            <w:tcW w:w="1134" w:type="dxa"/>
            <w:shd w:val="clear" w:color="auto" w:fill="auto"/>
            <w:noWrap/>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002060"/>
                <w:sz w:val="16"/>
                <w:szCs w:val="16"/>
                <w:lang w:eastAsia="en-GB"/>
              </w:rPr>
            </w:pPr>
            <w:r w:rsidRPr="00111502">
              <w:rPr>
                <w:rFonts w:eastAsia="Times New Roman" w:cs="Arial"/>
                <w:b/>
                <w:color w:val="002060"/>
                <w:sz w:val="16"/>
                <w:szCs w:val="16"/>
                <w:lang w:eastAsia="en-GB"/>
              </w:rPr>
              <w:t>√</w:t>
            </w:r>
          </w:p>
        </w:tc>
        <w:tc>
          <w:tcPr>
            <w:tcW w:w="992" w:type="dxa"/>
            <w:shd w:val="clear" w:color="auto" w:fill="auto"/>
            <w:noWrap/>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002060"/>
                <w:sz w:val="16"/>
                <w:szCs w:val="16"/>
                <w:lang w:eastAsia="en-GB"/>
              </w:rPr>
            </w:pPr>
            <w:r w:rsidRPr="00111502">
              <w:rPr>
                <w:rFonts w:eastAsia="Times New Roman" w:cs="Arial"/>
                <w:b/>
                <w:color w:val="002060"/>
                <w:sz w:val="16"/>
                <w:szCs w:val="16"/>
                <w:lang w:eastAsia="en-GB"/>
              </w:rPr>
              <w:t>√</w:t>
            </w:r>
          </w:p>
        </w:tc>
        <w:tc>
          <w:tcPr>
            <w:tcW w:w="1136" w:type="dxa"/>
            <w:vAlign w:val="center"/>
          </w:tcPr>
          <w:p w:rsidR="00F82294" w:rsidRPr="00111502" w:rsidRDefault="00F82294" w:rsidP="00F82294">
            <w:pPr>
              <w:keepNext/>
              <w:keepLines/>
              <w:spacing w:line="240" w:lineRule="auto"/>
              <w:jc w:val="center"/>
              <w:rPr>
                <w:rFonts w:eastAsia="Times New Roman" w:cs="Arial"/>
                <w:b/>
                <w:color w:val="002060"/>
                <w:sz w:val="16"/>
                <w:szCs w:val="16"/>
                <w:lang w:eastAsia="en-GB"/>
              </w:rPr>
            </w:pPr>
            <w:r w:rsidRPr="00111502">
              <w:rPr>
                <w:rFonts w:eastAsia="Times New Roman" w:cs="Arial"/>
                <w:b/>
                <w:color w:val="002060"/>
                <w:sz w:val="16"/>
                <w:szCs w:val="16"/>
                <w:lang w:eastAsia="en-GB"/>
              </w:rPr>
              <w:t>√</w:t>
            </w:r>
          </w:p>
        </w:tc>
        <w:tc>
          <w:tcPr>
            <w:tcW w:w="1204" w:type="dxa"/>
            <w:shd w:val="clear" w:color="auto" w:fill="auto"/>
            <w:noWrap/>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002060"/>
                <w:sz w:val="16"/>
                <w:szCs w:val="16"/>
                <w:lang w:eastAsia="en-GB"/>
              </w:rPr>
            </w:pPr>
            <w:r w:rsidRPr="00111502">
              <w:rPr>
                <w:rFonts w:eastAsia="Times New Roman" w:cs="Arial"/>
                <w:b/>
                <w:color w:val="002060"/>
                <w:sz w:val="16"/>
                <w:szCs w:val="16"/>
                <w:lang w:eastAsia="en-GB"/>
              </w:rPr>
              <w:t>√</w:t>
            </w:r>
          </w:p>
        </w:tc>
        <w:tc>
          <w:tcPr>
            <w:tcW w:w="990" w:type="dxa"/>
            <w:shd w:val="clear" w:color="auto" w:fill="808080"/>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000000"/>
                <w:sz w:val="16"/>
                <w:szCs w:val="16"/>
                <w:lang w:eastAsia="en-GB"/>
              </w:rPr>
            </w:pPr>
          </w:p>
        </w:tc>
        <w:tc>
          <w:tcPr>
            <w:tcW w:w="990" w:type="dxa"/>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000000"/>
                <w:sz w:val="16"/>
                <w:szCs w:val="16"/>
                <w:lang w:eastAsia="en-GB"/>
              </w:rPr>
            </w:pPr>
            <w:r w:rsidRPr="00111502">
              <w:rPr>
                <w:rFonts w:eastAsia="Times New Roman" w:cs="Arial"/>
                <w:b/>
                <w:color w:val="002060"/>
                <w:sz w:val="16"/>
                <w:szCs w:val="16"/>
                <w:lang w:eastAsia="en-GB"/>
              </w:rPr>
              <w:t>√</w:t>
            </w:r>
          </w:p>
        </w:tc>
      </w:tr>
      <w:tr w:rsidR="00F82294" w:rsidRPr="00111502" w:rsidTr="00F82294">
        <w:trPr>
          <w:trHeight w:val="644"/>
        </w:trPr>
        <w:tc>
          <w:tcPr>
            <w:tcW w:w="607" w:type="dxa"/>
            <w:vMerge/>
            <w:shd w:val="clear" w:color="auto" w:fill="9CC2E5"/>
            <w:tcMar>
              <w:left w:w="0" w:type="dxa"/>
              <w:right w:w="0" w:type="dxa"/>
            </w:tcMar>
            <w:vAlign w:val="center"/>
          </w:tcPr>
          <w:p w:rsidR="00F82294" w:rsidRPr="00111502" w:rsidRDefault="00F82294" w:rsidP="00F82294">
            <w:pPr>
              <w:keepNext/>
              <w:keepLines/>
              <w:spacing w:line="240" w:lineRule="auto"/>
              <w:rPr>
                <w:rFonts w:eastAsia="Times New Roman" w:cs="Arial"/>
                <w:color w:val="2F5496"/>
                <w:sz w:val="16"/>
                <w:szCs w:val="16"/>
                <w:lang w:eastAsia="en-GB"/>
              </w:rPr>
            </w:pPr>
          </w:p>
        </w:tc>
        <w:tc>
          <w:tcPr>
            <w:tcW w:w="1277" w:type="dxa"/>
            <w:shd w:val="clear" w:color="auto" w:fill="D9D9D9"/>
            <w:tcMar>
              <w:left w:w="0" w:type="dxa"/>
              <w:right w:w="0" w:type="dxa"/>
            </w:tcMar>
            <w:vAlign w:val="center"/>
          </w:tcPr>
          <w:p w:rsidR="00F82294" w:rsidRPr="00060CE0" w:rsidRDefault="00F82294" w:rsidP="00F82294">
            <w:pPr>
              <w:keepNext/>
              <w:keepLines/>
              <w:spacing w:line="240" w:lineRule="auto"/>
              <w:rPr>
                <w:rFonts w:eastAsia="Times New Roman" w:cs="Arial"/>
                <w:color w:val="2F5496"/>
                <w:sz w:val="16"/>
                <w:szCs w:val="16"/>
                <w:lang w:eastAsia="en-GB"/>
              </w:rPr>
            </w:pPr>
            <w:r w:rsidRPr="00060CE0">
              <w:rPr>
                <w:rFonts w:eastAsia="Times New Roman" w:cs="Arial"/>
                <w:color w:val="2F5496"/>
                <w:sz w:val="16"/>
                <w:szCs w:val="16"/>
                <w:lang w:eastAsia="en-GB"/>
              </w:rPr>
              <w:t>SO2.3 Improving access and quality of services provided by the judicial system, [..]</w:t>
            </w:r>
          </w:p>
        </w:tc>
        <w:tc>
          <w:tcPr>
            <w:tcW w:w="850" w:type="dxa"/>
            <w:shd w:val="clear" w:color="auto" w:fill="auto"/>
            <w:noWrap/>
            <w:tcMar>
              <w:left w:w="0" w:type="dxa"/>
              <w:right w:w="0" w:type="dxa"/>
            </w:tcMar>
            <w:vAlign w:val="center"/>
          </w:tcPr>
          <w:p w:rsidR="00F82294" w:rsidRPr="00111502" w:rsidRDefault="00F82294" w:rsidP="00F82294">
            <w:pPr>
              <w:keepNext/>
              <w:keepLines/>
              <w:spacing w:line="240" w:lineRule="auto"/>
              <w:jc w:val="center"/>
              <w:rPr>
                <w:rFonts w:eastAsia="Times New Roman" w:cs="Arial"/>
                <w:color w:val="000000"/>
                <w:sz w:val="16"/>
                <w:szCs w:val="16"/>
                <w:lang w:eastAsia="en-GB"/>
              </w:rPr>
            </w:pPr>
          </w:p>
        </w:tc>
        <w:tc>
          <w:tcPr>
            <w:tcW w:w="1134" w:type="dxa"/>
            <w:shd w:val="clear" w:color="auto" w:fill="auto"/>
            <w:noWrap/>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000000"/>
                <w:sz w:val="16"/>
                <w:szCs w:val="16"/>
                <w:lang w:eastAsia="en-GB"/>
              </w:rPr>
            </w:pPr>
          </w:p>
        </w:tc>
        <w:tc>
          <w:tcPr>
            <w:tcW w:w="992" w:type="dxa"/>
            <w:shd w:val="clear" w:color="auto" w:fill="auto"/>
            <w:noWrap/>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000000"/>
                <w:sz w:val="16"/>
                <w:szCs w:val="16"/>
                <w:lang w:eastAsia="en-GB"/>
              </w:rPr>
            </w:pPr>
            <w:r w:rsidRPr="00111502">
              <w:rPr>
                <w:rFonts w:eastAsia="Times New Roman" w:cs="Arial"/>
                <w:b/>
                <w:color w:val="FFC000"/>
                <w:sz w:val="16"/>
                <w:szCs w:val="16"/>
                <w:lang w:eastAsia="en-GB"/>
              </w:rPr>
              <w:t>√</w:t>
            </w:r>
          </w:p>
        </w:tc>
        <w:tc>
          <w:tcPr>
            <w:tcW w:w="1136" w:type="dxa"/>
            <w:vAlign w:val="center"/>
          </w:tcPr>
          <w:p w:rsidR="00F82294" w:rsidRPr="00111502" w:rsidRDefault="00F82294" w:rsidP="00F82294">
            <w:pPr>
              <w:keepNext/>
              <w:keepLines/>
              <w:spacing w:line="240" w:lineRule="auto"/>
              <w:jc w:val="center"/>
              <w:rPr>
                <w:rFonts w:eastAsia="Times New Roman" w:cs="Arial"/>
                <w:b/>
                <w:color w:val="000000"/>
                <w:sz w:val="16"/>
                <w:szCs w:val="16"/>
                <w:lang w:eastAsia="en-GB"/>
              </w:rPr>
            </w:pPr>
          </w:p>
        </w:tc>
        <w:tc>
          <w:tcPr>
            <w:tcW w:w="1204" w:type="dxa"/>
            <w:shd w:val="clear" w:color="auto" w:fill="auto"/>
            <w:noWrap/>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000000"/>
                <w:sz w:val="16"/>
                <w:szCs w:val="16"/>
                <w:lang w:eastAsia="en-GB"/>
              </w:rPr>
            </w:pPr>
          </w:p>
        </w:tc>
        <w:tc>
          <w:tcPr>
            <w:tcW w:w="990" w:type="dxa"/>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000000"/>
                <w:sz w:val="16"/>
                <w:szCs w:val="16"/>
                <w:lang w:eastAsia="en-GB"/>
              </w:rPr>
            </w:pPr>
          </w:p>
        </w:tc>
        <w:tc>
          <w:tcPr>
            <w:tcW w:w="990" w:type="dxa"/>
            <w:shd w:val="clear" w:color="auto" w:fill="808080"/>
            <w:tcMar>
              <w:left w:w="0" w:type="dxa"/>
              <w:right w:w="0" w:type="dxa"/>
            </w:tcMar>
            <w:vAlign w:val="center"/>
          </w:tcPr>
          <w:p w:rsidR="00F82294" w:rsidRPr="00111502" w:rsidRDefault="00F82294" w:rsidP="00F82294">
            <w:pPr>
              <w:keepNext/>
              <w:keepLines/>
              <w:spacing w:line="240" w:lineRule="auto"/>
              <w:jc w:val="center"/>
              <w:rPr>
                <w:rFonts w:eastAsia="Times New Roman" w:cs="Arial"/>
                <w:b/>
                <w:color w:val="000000"/>
                <w:sz w:val="16"/>
                <w:szCs w:val="16"/>
                <w:lang w:eastAsia="en-GB"/>
              </w:rPr>
            </w:pPr>
          </w:p>
        </w:tc>
      </w:tr>
    </w:tbl>
    <w:p w:rsidR="00F82294" w:rsidRPr="00F063A7" w:rsidRDefault="00F82294" w:rsidP="00F82294">
      <w:pPr>
        <w:pStyle w:val="broodtekst"/>
        <w:keepNext/>
        <w:keepLines/>
        <w:spacing w:after="120"/>
        <w:rPr>
          <w:rFonts w:cs="Arial"/>
          <w:b/>
          <w:sz w:val="18"/>
          <w:szCs w:val="18"/>
          <w:lang w:eastAsia="en-US"/>
        </w:rPr>
      </w:pPr>
      <w:r w:rsidRPr="00F063A7">
        <w:rPr>
          <w:rFonts w:eastAsia="Times New Roman" w:cs="Arial"/>
          <w:color w:val="000000"/>
          <w:sz w:val="18"/>
          <w:szCs w:val="18"/>
          <w:lang w:eastAsia="en-GB"/>
        </w:rPr>
        <w:t>√ - complementarity identified: the specific objective contribute to / influence directly or indirectly the achievement of other specific objectives</w:t>
      </w:r>
    </w:p>
    <w:p w:rsidR="00F82294" w:rsidRPr="00F063A7" w:rsidRDefault="00F82294" w:rsidP="00F82294">
      <w:pPr>
        <w:pStyle w:val="ListParagraph"/>
        <w:spacing w:after="120" w:line="280" w:lineRule="atLeast"/>
        <w:ind w:left="0"/>
        <w:jc w:val="both"/>
        <w:rPr>
          <w:rFonts w:ascii="Arial" w:hAnsi="Arial" w:cs="Arial"/>
          <w:b/>
          <w:i/>
          <w:sz w:val="18"/>
          <w:szCs w:val="18"/>
          <w:lang w:val="en-GB"/>
        </w:rPr>
      </w:pPr>
    </w:p>
    <w:p w:rsidR="00F82294" w:rsidRPr="00F063A7" w:rsidRDefault="00F82294" w:rsidP="00F82294">
      <w:pPr>
        <w:pStyle w:val="ListParagraph"/>
        <w:spacing w:after="120" w:line="280" w:lineRule="atLeast"/>
        <w:ind w:left="0"/>
        <w:jc w:val="both"/>
        <w:rPr>
          <w:rFonts w:ascii="Arial" w:hAnsi="Arial" w:cs="Arial"/>
          <w:b/>
          <w:i/>
          <w:sz w:val="18"/>
          <w:szCs w:val="18"/>
          <w:lang w:val="en-GB"/>
        </w:rPr>
      </w:pPr>
      <w:r w:rsidRPr="00F063A7">
        <w:rPr>
          <w:rFonts w:ascii="Arial" w:hAnsi="Arial" w:cs="Arial"/>
          <w:b/>
          <w:i/>
          <w:sz w:val="18"/>
          <w:szCs w:val="18"/>
          <w:lang w:val="en-GB"/>
        </w:rPr>
        <w:t>Intervention logic of Priority Axis</w:t>
      </w:r>
    </w:p>
    <w:p w:rsidR="00F82294" w:rsidRPr="00F063A7" w:rsidRDefault="00F82294" w:rsidP="00F82294">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6C3191">
        <w:rPr>
          <w:rFonts w:ascii="Arial" w:hAnsi="Arial" w:cs="Arial"/>
          <w:sz w:val="18"/>
          <w:szCs w:val="18"/>
          <w:lang w:val="en-GB"/>
        </w:rPr>
        <w:t xml:space="preserve">The analysis of the intervention logic of the two PAs followed two lines of causal links: </w:t>
      </w:r>
    </w:p>
    <w:p w:rsidR="00F82294" w:rsidRPr="00F063A7" w:rsidRDefault="00F82294" w:rsidP="00F82294">
      <w:pPr>
        <w:pStyle w:val="ListParagraph"/>
        <w:spacing w:after="120" w:line="280" w:lineRule="atLeast"/>
        <w:ind w:left="0"/>
        <w:jc w:val="both"/>
        <w:rPr>
          <w:rFonts w:ascii="Arial" w:hAnsi="Arial" w:cs="Arial"/>
          <w:sz w:val="18"/>
          <w:szCs w:val="18"/>
          <w:lang w:val="en-GB"/>
        </w:rPr>
      </w:pPr>
      <w:r w:rsidRPr="00F063A7">
        <w:rPr>
          <w:rFonts w:ascii="Arial" w:hAnsi="Arial" w:cs="Arial"/>
          <w:sz w:val="18"/>
          <w:szCs w:val="18"/>
        </w:rPr>
        <w:t xml:space="preserve">(I) the causal link between the specific objective the expected results and the results indicators and </w:t>
      </w:r>
    </w:p>
    <w:p w:rsidR="00F82294" w:rsidRPr="00F063A7" w:rsidRDefault="00F82294" w:rsidP="00F82294">
      <w:pPr>
        <w:pStyle w:val="ListParagraph"/>
        <w:spacing w:after="120" w:line="280" w:lineRule="atLeast"/>
        <w:ind w:left="0"/>
        <w:jc w:val="both"/>
        <w:rPr>
          <w:rFonts w:ascii="Arial" w:hAnsi="Arial" w:cs="Arial"/>
          <w:sz w:val="18"/>
          <w:szCs w:val="18"/>
          <w:lang w:val="en-GB"/>
        </w:rPr>
      </w:pPr>
      <w:r w:rsidRPr="00F063A7">
        <w:rPr>
          <w:rFonts w:ascii="Arial" w:hAnsi="Arial" w:cs="Arial"/>
          <w:sz w:val="18"/>
          <w:szCs w:val="18"/>
        </w:rPr>
        <w:t>(ii) the causal links between the specific Objective, Actions and the outputs (measured through outputs indicators)</w:t>
      </w:r>
    </w:p>
    <w:p w:rsidR="00F82294" w:rsidRPr="006C3191" w:rsidRDefault="00F82294" w:rsidP="00F82294">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6C3191">
        <w:rPr>
          <w:rFonts w:ascii="Arial" w:hAnsi="Arial" w:cs="Arial"/>
          <w:sz w:val="18"/>
          <w:szCs w:val="18"/>
          <w:lang w:val="en-GB"/>
        </w:rPr>
        <w:t xml:space="preserve">For each specific objectives the causal links are visualised on the diagrams below. </w:t>
      </w:r>
    </w:p>
    <w:p w:rsidR="00F82294" w:rsidRPr="006C3191" w:rsidRDefault="00F82294" w:rsidP="00F82294">
      <w:pPr>
        <w:pStyle w:val="ListParagraph"/>
        <w:numPr>
          <w:ilvl w:val="0"/>
          <w:numId w:val="11"/>
        </w:numPr>
        <w:spacing w:after="120" w:line="280" w:lineRule="atLeast"/>
        <w:ind w:left="454" w:hanging="454"/>
        <w:contextualSpacing w:val="0"/>
        <w:jc w:val="both"/>
        <w:rPr>
          <w:rFonts w:ascii="Arial" w:hAnsi="Arial" w:cs="Arial"/>
          <w:sz w:val="18"/>
          <w:szCs w:val="18"/>
          <w:lang w:val="en-GB"/>
        </w:rPr>
        <w:sectPr w:rsidR="00F82294" w:rsidRPr="006C3191" w:rsidSect="00111502">
          <w:headerReference w:type="default" r:id="rId46"/>
          <w:footerReference w:type="default" r:id="rId47"/>
          <w:type w:val="oddPage"/>
          <w:pgSz w:w="11906" w:h="16838"/>
          <w:pgMar w:top="1701" w:right="1985" w:bottom="1418" w:left="1985" w:header="284" w:footer="567" w:gutter="0"/>
          <w:cols w:space="708"/>
          <w:docGrid w:linePitch="360"/>
        </w:sectPr>
      </w:pPr>
    </w:p>
    <w:p w:rsidR="00F82294" w:rsidRPr="00A44BD7" w:rsidRDefault="00F82294" w:rsidP="00F82294">
      <w:pPr>
        <w:spacing w:after="120"/>
        <w:ind w:left="113" w:right="113"/>
        <w:jc w:val="center"/>
        <w:rPr>
          <w:rFonts w:eastAsia="Times New Roman" w:cs="Arial"/>
          <w:szCs w:val="18"/>
          <w:lang w:eastAsia="en-GB"/>
        </w:rPr>
      </w:pPr>
      <w:r w:rsidRPr="00F063A7">
        <w:rPr>
          <w:rFonts w:cs="Arial"/>
          <w:b/>
          <w:szCs w:val="18"/>
        </w:rPr>
        <w:lastRenderedPageBreak/>
        <w:t xml:space="preserve">Priority Axis 1 Efficient administration and judiciary </w:t>
      </w:r>
      <w:r w:rsidRPr="00CE008C">
        <w:rPr>
          <w:rFonts w:cs="Arial"/>
          <w:b/>
          <w:szCs w:val="18"/>
        </w:rPr>
        <w:t>system</w:t>
      </w:r>
    </w:p>
    <w:p w:rsidR="006A3B42" w:rsidRPr="00F063A7" w:rsidRDefault="00F82294" w:rsidP="006A3B42">
      <w:pPr>
        <w:pStyle w:val="broodtekst"/>
        <w:spacing w:after="120"/>
        <w:jc w:val="center"/>
        <w:rPr>
          <w:rFonts w:cs="Arial"/>
          <w:sz w:val="18"/>
        </w:rPr>
      </w:pPr>
      <w:r w:rsidRPr="00F063A7">
        <w:rPr>
          <w:rFonts w:cs="Arial"/>
          <w:b/>
          <w:sz w:val="18"/>
          <w:szCs w:val="18"/>
          <w:lang w:eastAsia="en-US"/>
        </w:rPr>
        <w:t xml:space="preserve">Specific Objective 1.1:  </w:t>
      </w:r>
      <w:r w:rsidRPr="0040311E">
        <w:rPr>
          <w:rFonts w:eastAsia="Times New Roman" w:cs="Arial"/>
          <w:b/>
          <w:sz w:val="18"/>
          <w:szCs w:val="18"/>
        </w:rPr>
        <w:t>The development and introduction of common systems and standards in public administration to optimize decision processes for citizens and business consistent with the</w:t>
      </w:r>
      <w:r w:rsidRPr="00D17E4C">
        <w:rPr>
          <w:rFonts w:cs="Arial"/>
          <w:b/>
          <w:sz w:val="18"/>
          <w:szCs w:val="18"/>
        </w:rPr>
        <w:t xml:space="preserve"> SCAP</w:t>
      </w:r>
    </w:p>
    <w:tbl>
      <w:tblPr>
        <w:tblStyle w:val="TableGrid"/>
        <w:tblW w:w="0" w:type="auto"/>
        <w:tblLook w:val="04A0" w:firstRow="1" w:lastRow="0" w:firstColumn="1" w:lastColumn="0" w:noHBand="0" w:noVBand="1"/>
      </w:tblPr>
      <w:tblGrid>
        <w:gridCol w:w="2268"/>
        <w:gridCol w:w="5040"/>
        <w:gridCol w:w="6627"/>
      </w:tblGrid>
      <w:tr w:rsidR="006A3B42" w:rsidTr="006A3B42">
        <w:tc>
          <w:tcPr>
            <w:tcW w:w="2268" w:type="dxa"/>
            <w:shd w:val="clear" w:color="auto" w:fill="B8CCE4" w:themeFill="accent1" w:themeFillTint="66"/>
            <w:vAlign w:val="center"/>
          </w:tcPr>
          <w:p w:rsidR="006A3B42" w:rsidRDefault="006A3B42" w:rsidP="006A3B42">
            <w:pPr>
              <w:pStyle w:val="broodtekst"/>
              <w:spacing w:before="60" w:after="60" w:line="240" w:lineRule="auto"/>
              <w:jc w:val="center"/>
              <w:rPr>
                <w:rFonts w:cs="Arial"/>
                <w:b/>
                <w:sz w:val="18"/>
                <w:szCs w:val="18"/>
              </w:rPr>
            </w:pPr>
            <w:r>
              <w:rPr>
                <w:rFonts w:cs="Arial"/>
                <w:b/>
                <w:sz w:val="18"/>
                <w:szCs w:val="18"/>
              </w:rPr>
              <w:t>Specific Objective</w:t>
            </w:r>
          </w:p>
        </w:tc>
        <w:tc>
          <w:tcPr>
            <w:tcW w:w="5040" w:type="dxa"/>
            <w:shd w:val="clear" w:color="auto" w:fill="B8CCE4" w:themeFill="accent1" w:themeFillTint="66"/>
            <w:vAlign w:val="center"/>
          </w:tcPr>
          <w:p w:rsidR="006A3B42" w:rsidRDefault="006A3B42" w:rsidP="006A3B42">
            <w:pPr>
              <w:pStyle w:val="broodtekst"/>
              <w:spacing w:before="60" w:after="60" w:line="240" w:lineRule="auto"/>
              <w:jc w:val="center"/>
              <w:rPr>
                <w:rFonts w:cs="Arial"/>
                <w:b/>
                <w:sz w:val="18"/>
                <w:szCs w:val="18"/>
              </w:rPr>
            </w:pPr>
            <w:r>
              <w:rPr>
                <w:rFonts w:cs="Arial"/>
                <w:b/>
                <w:sz w:val="18"/>
                <w:szCs w:val="18"/>
              </w:rPr>
              <w:t>Expected Results</w:t>
            </w:r>
          </w:p>
        </w:tc>
        <w:tc>
          <w:tcPr>
            <w:tcW w:w="6627" w:type="dxa"/>
            <w:shd w:val="clear" w:color="auto" w:fill="B8CCE4" w:themeFill="accent1" w:themeFillTint="66"/>
            <w:vAlign w:val="center"/>
          </w:tcPr>
          <w:p w:rsidR="006A3B42" w:rsidRDefault="006A3B42" w:rsidP="006A3B42">
            <w:pPr>
              <w:pStyle w:val="broodtekst"/>
              <w:spacing w:before="60" w:after="60" w:line="240" w:lineRule="auto"/>
              <w:jc w:val="center"/>
              <w:rPr>
                <w:rFonts w:cs="Arial"/>
                <w:b/>
                <w:sz w:val="18"/>
                <w:szCs w:val="18"/>
              </w:rPr>
            </w:pPr>
            <w:r>
              <w:rPr>
                <w:rFonts w:cs="Arial"/>
                <w:b/>
                <w:sz w:val="18"/>
                <w:szCs w:val="18"/>
              </w:rPr>
              <w:t>Result Indicators</w:t>
            </w:r>
          </w:p>
        </w:tc>
      </w:tr>
      <w:tr w:rsidR="006A3B42" w:rsidRPr="0042410F" w:rsidTr="006A3B42">
        <w:tc>
          <w:tcPr>
            <w:tcW w:w="2268" w:type="dxa"/>
            <w:vMerge w:val="restart"/>
            <w:vAlign w:val="center"/>
          </w:tcPr>
          <w:p w:rsidR="006A3B42" w:rsidRPr="0042410F" w:rsidRDefault="006A3B42" w:rsidP="006A3B42">
            <w:pPr>
              <w:spacing w:before="60" w:after="60" w:line="240" w:lineRule="auto"/>
              <w:rPr>
                <w:rFonts w:cs="Arial"/>
                <w:szCs w:val="18"/>
              </w:rPr>
            </w:pPr>
            <w:r w:rsidRPr="0042410F">
              <w:rPr>
                <w:rFonts w:cs="Arial"/>
                <w:b/>
                <w:szCs w:val="18"/>
              </w:rPr>
              <w:t xml:space="preserve">SO 1.1 </w:t>
            </w:r>
            <w:r w:rsidRPr="0042410F">
              <w:rPr>
                <w:rFonts w:eastAsia="Times New Roman" w:cs="Arial"/>
                <w:b/>
                <w:szCs w:val="18"/>
              </w:rPr>
              <w:t>The development and introduction of common systems and standards in public administration to optimize decision processes for citizens and business consistent with the</w:t>
            </w:r>
            <w:r w:rsidRPr="0042410F">
              <w:rPr>
                <w:rFonts w:cs="Arial"/>
                <w:b/>
                <w:szCs w:val="18"/>
              </w:rPr>
              <w:t xml:space="preserve"> SCAP</w:t>
            </w:r>
          </w:p>
        </w:tc>
        <w:tc>
          <w:tcPr>
            <w:tcW w:w="5040" w:type="dxa"/>
            <w:vAlign w:val="center"/>
          </w:tcPr>
          <w:p w:rsidR="006A3B42" w:rsidRPr="0042410F" w:rsidRDefault="006A3B42" w:rsidP="006A3B42">
            <w:pPr>
              <w:spacing w:before="60" w:after="60" w:line="240" w:lineRule="auto"/>
              <w:rPr>
                <w:rFonts w:cs="Arial"/>
                <w:szCs w:val="18"/>
              </w:rPr>
            </w:pPr>
            <w:r w:rsidRPr="0042410F">
              <w:rPr>
                <w:rFonts w:cs="Arial"/>
                <w:szCs w:val="18"/>
              </w:rPr>
              <w:t>Unitary approach for the strategic planning and budgetary planning implemented in the central public authorities and institutions;</w:t>
            </w:r>
          </w:p>
        </w:tc>
        <w:tc>
          <w:tcPr>
            <w:tcW w:w="6627" w:type="dxa"/>
            <w:shd w:val="clear" w:color="auto" w:fill="auto"/>
            <w:vAlign w:val="center"/>
          </w:tcPr>
          <w:p w:rsidR="006A3B42" w:rsidRPr="0042410F" w:rsidRDefault="006A3B42" w:rsidP="006A3B42">
            <w:pPr>
              <w:spacing w:before="60" w:after="60" w:line="240" w:lineRule="auto"/>
              <w:rPr>
                <w:rFonts w:cs="Arial"/>
                <w:szCs w:val="18"/>
              </w:rPr>
            </w:pPr>
            <w:r w:rsidRPr="0042410F">
              <w:rPr>
                <w:rFonts w:cs="Arial"/>
                <w:szCs w:val="18"/>
              </w:rPr>
              <w:t>5S1 Central public authorities and institutions that have implemented the strategic planning and  budgetary planning programme based on common methodologies and tools</w:t>
            </w:r>
          </w:p>
        </w:tc>
      </w:tr>
      <w:tr w:rsidR="006A3B42" w:rsidRPr="0042410F" w:rsidTr="006A3B42">
        <w:tc>
          <w:tcPr>
            <w:tcW w:w="2268" w:type="dxa"/>
            <w:vMerge/>
          </w:tcPr>
          <w:p w:rsidR="006A3B42" w:rsidRPr="0042410F" w:rsidRDefault="006A3B42" w:rsidP="006A3B42">
            <w:pPr>
              <w:spacing w:before="60" w:after="60" w:line="240" w:lineRule="auto"/>
              <w:jc w:val="both"/>
              <w:rPr>
                <w:rFonts w:ascii="Times New Roman" w:hAnsi="Times New Roman"/>
                <w:b/>
                <w:sz w:val="24"/>
                <w:szCs w:val="24"/>
              </w:rPr>
            </w:pPr>
          </w:p>
        </w:tc>
        <w:tc>
          <w:tcPr>
            <w:tcW w:w="5040" w:type="dxa"/>
            <w:vAlign w:val="center"/>
          </w:tcPr>
          <w:p w:rsidR="006A3B42" w:rsidRPr="0042410F" w:rsidRDefault="006A3B42" w:rsidP="006A3B42">
            <w:pPr>
              <w:spacing w:before="60" w:after="60" w:line="240" w:lineRule="auto"/>
              <w:rPr>
                <w:rFonts w:cs="Arial"/>
                <w:szCs w:val="18"/>
              </w:rPr>
            </w:pPr>
            <w:r w:rsidRPr="0042410F">
              <w:rPr>
                <w:rFonts w:cs="Arial"/>
                <w:szCs w:val="18"/>
              </w:rPr>
              <w:t>The unitary quality and performance systems implemented within central public authorities and institutions</w:t>
            </w:r>
          </w:p>
        </w:tc>
        <w:tc>
          <w:tcPr>
            <w:tcW w:w="6627" w:type="dxa"/>
            <w:shd w:val="clear" w:color="auto" w:fill="auto"/>
            <w:vAlign w:val="center"/>
          </w:tcPr>
          <w:p w:rsidR="006A3B42" w:rsidRPr="0042410F" w:rsidRDefault="006A3B42" w:rsidP="006A3B42">
            <w:pPr>
              <w:spacing w:before="60" w:after="60" w:line="240" w:lineRule="auto"/>
              <w:rPr>
                <w:rFonts w:cs="Arial"/>
                <w:szCs w:val="18"/>
              </w:rPr>
            </w:pPr>
            <w:r w:rsidRPr="0042410F">
              <w:rPr>
                <w:rFonts w:cs="Arial"/>
                <w:szCs w:val="18"/>
              </w:rPr>
              <w:t>5S2 Central public authorities and institutions which have implemented the unitary quality and performance management systems</w:t>
            </w:r>
          </w:p>
        </w:tc>
      </w:tr>
      <w:tr w:rsidR="006A3B42" w:rsidRPr="0042410F" w:rsidTr="006A3B42">
        <w:tc>
          <w:tcPr>
            <w:tcW w:w="2268" w:type="dxa"/>
            <w:vMerge/>
          </w:tcPr>
          <w:p w:rsidR="006A3B42" w:rsidRPr="0042410F" w:rsidRDefault="006A3B42" w:rsidP="006A3B42">
            <w:pPr>
              <w:spacing w:before="60" w:after="60" w:line="240" w:lineRule="auto"/>
              <w:jc w:val="both"/>
              <w:rPr>
                <w:rFonts w:ascii="Times New Roman" w:hAnsi="Times New Roman"/>
                <w:b/>
                <w:sz w:val="24"/>
                <w:szCs w:val="24"/>
              </w:rPr>
            </w:pPr>
          </w:p>
        </w:tc>
        <w:tc>
          <w:tcPr>
            <w:tcW w:w="5040" w:type="dxa"/>
            <w:vAlign w:val="center"/>
          </w:tcPr>
          <w:p w:rsidR="006A3B42" w:rsidRPr="0042410F" w:rsidRDefault="006A3B42" w:rsidP="006A3B42">
            <w:pPr>
              <w:spacing w:before="60" w:after="60" w:line="240" w:lineRule="auto"/>
              <w:rPr>
                <w:rFonts w:cs="Arial"/>
                <w:szCs w:val="18"/>
              </w:rPr>
            </w:pPr>
            <w:r w:rsidRPr="0042410F">
              <w:rPr>
                <w:rFonts w:cs="Arial"/>
                <w:szCs w:val="18"/>
              </w:rPr>
              <w:t>A system for evidence based policies implemented in central public authorities and institutions</w:t>
            </w:r>
          </w:p>
        </w:tc>
        <w:tc>
          <w:tcPr>
            <w:tcW w:w="6627" w:type="dxa"/>
            <w:shd w:val="clear" w:color="auto" w:fill="auto"/>
            <w:vAlign w:val="center"/>
          </w:tcPr>
          <w:p w:rsidR="006A3B42" w:rsidRPr="0042410F" w:rsidRDefault="006A3B42" w:rsidP="006A3B42">
            <w:pPr>
              <w:spacing w:before="60" w:after="60" w:line="240" w:lineRule="auto"/>
              <w:rPr>
                <w:rFonts w:cs="Arial"/>
                <w:szCs w:val="18"/>
              </w:rPr>
            </w:pPr>
            <w:r w:rsidRPr="0042410F">
              <w:rPr>
                <w:rFonts w:cs="Arial"/>
                <w:szCs w:val="18"/>
              </w:rPr>
              <w:t xml:space="preserve">5S3 Central public authorities and institutions that have isued public policies based on evidence, including ex-ante evaluation of the impact </w:t>
            </w:r>
          </w:p>
        </w:tc>
      </w:tr>
      <w:tr w:rsidR="006A3B42" w:rsidRPr="0042410F" w:rsidTr="006A3B42">
        <w:tc>
          <w:tcPr>
            <w:tcW w:w="2268" w:type="dxa"/>
            <w:vMerge/>
          </w:tcPr>
          <w:p w:rsidR="006A3B42" w:rsidRPr="0042410F" w:rsidRDefault="006A3B42" w:rsidP="006A3B42">
            <w:pPr>
              <w:spacing w:before="60" w:after="60" w:line="240" w:lineRule="auto"/>
              <w:jc w:val="both"/>
              <w:rPr>
                <w:rFonts w:ascii="Times New Roman" w:hAnsi="Times New Roman"/>
                <w:b/>
                <w:sz w:val="24"/>
                <w:szCs w:val="24"/>
              </w:rPr>
            </w:pPr>
          </w:p>
        </w:tc>
        <w:tc>
          <w:tcPr>
            <w:tcW w:w="5040" w:type="dxa"/>
            <w:vAlign w:val="center"/>
          </w:tcPr>
          <w:p w:rsidR="006A3B42" w:rsidRPr="0042410F" w:rsidRDefault="006A3B42" w:rsidP="006A3B42">
            <w:pPr>
              <w:spacing w:before="60" w:after="60" w:line="240" w:lineRule="auto"/>
              <w:rPr>
                <w:rFonts w:cs="Arial"/>
                <w:szCs w:val="18"/>
              </w:rPr>
            </w:pPr>
            <w:r w:rsidRPr="0042410F">
              <w:rPr>
                <w:rFonts w:cs="Arial"/>
                <w:szCs w:val="18"/>
              </w:rPr>
              <w:t xml:space="preserve">The framework to support the development at the local level developed and to increase the quality of public services </w:t>
            </w:r>
          </w:p>
        </w:tc>
        <w:tc>
          <w:tcPr>
            <w:tcW w:w="6627" w:type="dxa"/>
            <w:shd w:val="clear" w:color="auto" w:fill="auto"/>
            <w:vAlign w:val="center"/>
          </w:tcPr>
          <w:p w:rsidR="006A3B42" w:rsidRPr="0042410F" w:rsidRDefault="006A3B42" w:rsidP="006A3B42">
            <w:pPr>
              <w:spacing w:before="60" w:after="60" w:line="240" w:lineRule="auto"/>
              <w:rPr>
                <w:rFonts w:cs="Arial"/>
                <w:szCs w:val="18"/>
              </w:rPr>
            </w:pPr>
            <w:r w:rsidRPr="0042410F">
              <w:rPr>
                <w:rFonts w:cs="Arial"/>
                <w:szCs w:val="18"/>
              </w:rPr>
              <w:t xml:space="preserve">5S4  Official papers issued by institutions in charge </w:t>
            </w:r>
          </w:p>
        </w:tc>
      </w:tr>
      <w:tr w:rsidR="006A3B42" w:rsidRPr="0042410F" w:rsidTr="006A3B42">
        <w:tc>
          <w:tcPr>
            <w:tcW w:w="2268" w:type="dxa"/>
            <w:vMerge/>
          </w:tcPr>
          <w:p w:rsidR="006A3B42" w:rsidRPr="0042410F" w:rsidRDefault="006A3B42" w:rsidP="006A3B42">
            <w:pPr>
              <w:pStyle w:val="broodtekst"/>
              <w:spacing w:before="60" w:after="60" w:line="240" w:lineRule="auto"/>
              <w:rPr>
                <w:rFonts w:cs="Arial"/>
                <w:b/>
                <w:sz w:val="18"/>
                <w:szCs w:val="18"/>
              </w:rPr>
            </w:pPr>
          </w:p>
        </w:tc>
        <w:tc>
          <w:tcPr>
            <w:tcW w:w="5040" w:type="dxa"/>
            <w:vAlign w:val="center"/>
          </w:tcPr>
          <w:p w:rsidR="006A3B42" w:rsidRPr="0042410F" w:rsidRDefault="006A3B42" w:rsidP="006A3B42">
            <w:pPr>
              <w:spacing w:before="60" w:after="60" w:line="240" w:lineRule="auto"/>
              <w:rPr>
                <w:rFonts w:cs="Arial"/>
                <w:szCs w:val="18"/>
              </w:rPr>
            </w:pPr>
            <w:r w:rsidRPr="0042410F">
              <w:rPr>
                <w:rFonts w:cs="Arial"/>
                <w:szCs w:val="18"/>
              </w:rPr>
              <w:t>Simplified procedures for reducing the administrative burden for business implemented in line with the Better Regulation Strategy</w:t>
            </w:r>
          </w:p>
        </w:tc>
        <w:tc>
          <w:tcPr>
            <w:tcW w:w="6627" w:type="dxa"/>
            <w:shd w:val="clear" w:color="auto" w:fill="auto"/>
            <w:vAlign w:val="center"/>
          </w:tcPr>
          <w:p w:rsidR="006A3B42" w:rsidRPr="0042410F" w:rsidRDefault="006A3B42" w:rsidP="006A3B42">
            <w:pPr>
              <w:spacing w:before="60" w:after="60" w:line="240" w:lineRule="auto"/>
              <w:rPr>
                <w:rFonts w:cs="Arial"/>
                <w:szCs w:val="18"/>
              </w:rPr>
            </w:pPr>
            <w:r w:rsidRPr="0042410F">
              <w:rPr>
                <w:rFonts w:cs="Arial"/>
                <w:szCs w:val="18"/>
              </w:rPr>
              <w:t>5S5 Central public authorities and institutions which have implemented measures in the strategy for better regulation, reducing the administrative burden for business and citizens</w:t>
            </w:r>
          </w:p>
        </w:tc>
      </w:tr>
      <w:tr w:rsidR="006A3B42" w:rsidRPr="0042410F" w:rsidTr="006A3B42">
        <w:tc>
          <w:tcPr>
            <w:tcW w:w="2268" w:type="dxa"/>
            <w:vMerge/>
          </w:tcPr>
          <w:p w:rsidR="006A3B42" w:rsidRPr="0042410F" w:rsidRDefault="006A3B42" w:rsidP="006A3B42">
            <w:pPr>
              <w:pStyle w:val="broodtekst"/>
              <w:spacing w:before="60" w:after="60" w:line="240" w:lineRule="auto"/>
              <w:rPr>
                <w:rFonts w:cs="Arial"/>
                <w:b/>
                <w:sz w:val="18"/>
                <w:szCs w:val="18"/>
              </w:rPr>
            </w:pPr>
          </w:p>
        </w:tc>
        <w:tc>
          <w:tcPr>
            <w:tcW w:w="5040" w:type="dxa"/>
            <w:vAlign w:val="center"/>
          </w:tcPr>
          <w:p w:rsidR="006A3B42" w:rsidRPr="0042410F" w:rsidRDefault="006A3B42" w:rsidP="006A3B42">
            <w:pPr>
              <w:spacing w:before="60" w:after="60" w:line="240" w:lineRule="auto"/>
              <w:rPr>
                <w:rFonts w:cs="Arial"/>
                <w:szCs w:val="18"/>
              </w:rPr>
            </w:pPr>
            <w:r w:rsidRPr="0042410F">
              <w:rPr>
                <w:rFonts w:cs="Arial"/>
                <w:szCs w:val="18"/>
              </w:rPr>
              <w:t>Simplified procedures for reducing the bureaucracy for citizens implemented at the central level in line with the Integrated Administrative Procedures Simplification Plan for Citizens</w:t>
            </w:r>
          </w:p>
        </w:tc>
        <w:tc>
          <w:tcPr>
            <w:tcW w:w="6627" w:type="dxa"/>
            <w:shd w:val="clear" w:color="auto" w:fill="auto"/>
            <w:vAlign w:val="center"/>
          </w:tcPr>
          <w:p w:rsidR="006A3B42" w:rsidRPr="0042410F" w:rsidRDefault="006A3B42" w:rsidP="006A3B42">
            <w:pPr>
              <w:spacing w:line="240" w:lineRule="auto"/>
              <w:contextualSpacing/>
              <w:rPr>
                <w:rFonts w:cs="Arial"/>
                <w:b/>
                <w:szCs w:val="18"/>
              </w:rPr>
            </w:pPr>
            <w:r w:rsidRPr="0042410F">
              <w:rPr>
                <w:rFonts w:cs="Arial"/>
                <w:szCs w:val="18"/>
              </w:rPr>
              <w:t>5S5 Central public authorities and institutions which have implemented measures in the strategy for better regulation, reducing the administrative burden for business and citizens</w:t>
            </w:r>
            <w:r w:rsidRPr="0042410F" w:rsidDel="00BD3C89">
              <w:rPr>
                <w:rFonts w:cs="Arial"/>
                <w:szCs w:val="18"/>
              </w:rPr>
              <w:t xml:space="preserve"> </w:t>
            </w:r>
          </w:p>
        </w:tc>
      </w:tr>
      <w:tr w:rsidR="006A3B42" w:rsidRPr="0042410F" w:rsidTr="006A3B42">
        <w:tc>
          <w:tcPr>
            <w:tcW w:w="2268" w:type="dxa"/>
            <w:vMerge/>
          </w:tcPr>
          <w:p w:rsidR="006A3B42" w:rsidRPr="0042410F" w:rsidRDefault="006A3B42" w:rsidP="006A3B42">
            <w:pPr>
              <w:pStyle w:val="broodtekst"/>
              <w:spacing w:before="60" w:after="60" w:line="240" w:lineRule="auto"/>
              <w:rPr>
                <w:rFonts w:cs="Arial"/>
                <w:b/>
                <w:sz w:val="18"/>
                <w:szCs w:val="18"/>
              </w:rPr>
            </w:pPr>
          </w:p>
        </w:tc>
        <w:tc>
          <w:tcPr>
            <w:tcW w:w="5040" w:type="dxa"/>
            <w:vAlign w:val="center"/>
          </w:tcPr>
          <w:p w:rsidR="006A3B42" w:rsidRPr="0042410F" w:rsidRDefault="006A3B42" w:rsidP="006A3B42">
            <w:pPr>
              <w:spacing w:before="60" w:after="60" w:line="240" w:lineRule="auto"/>
              <w:rPr>
                <w:rFonts w:cs="Arial"/>
                <w:szCs w:val="18"/>
              </w:rPr>
            </w:pPr>
            <w:r w:rsidRPr="0042410F">
              <w:rPr>
                <w:rFonts w:cs="Arial"/>
                <w:szCs w:val="18"/>
              </w:rPr>
              <w:t>Increased capacity of NGOs and social partners to involve in the formulation and promotion of alternative proposals to the public policies initiated by the Government</w:t>
            </w:r>
          </w:p>
        </w:tc>
        <w:tc>
          <w:tcPr>
            <w:tcW w:w="6627" w:type="dxa"/>
            <w:shd w:val="clear" w:color="auto" w:fill="auto"/>
            <w:vAlign w:val="center"/>
          </w:tcPr>
          <w:p w:rsidR="006A3B42" w:rsidRPr="0042410F" w:rsidRDefault="006A3B42" w:rsidP="006A3B42">
            <w:pPr>
              <w:spacing w:line="240" w:lineRule="auto"/>
              <w:contextualSpacing/>
              <w:rPr>
                <w:rFonts w:cs="Arial"/>
                <w:szCs w:val="18"/>
              </w:rPr>
            </w:pPr>
            <w:r w:rsidRPr="0042410F">
              <w:rPr>
                <w:rFonts w:cs="Arial"/>
                <w:szCs w:val="18"/>
              </w:rPr>
              <w:t>5S6 NGOs and social partners who have formulated and promoted alternative public policy on proposals initiated by the Government</w:t>
            </w:r>
          </w:p>
        </w:tc>
      </w:tr>
      <w:tr w:rsidR="006A3B42" w:rsidRPr="0042410F" w:rsidTr="006A3B42">
        <w:tc>
          <w:tcPr>
            <w:tcW w:w="2268" w:type="dxa"/>
            <w:vMerge/>
          </w:tcPr>
          <w:p w:rsidR="006A3B42" w:rsidRPr="0042410F" w:rsidRDefault="006A3B42" w:rsidP="006A3B42">
            <w:pPr>
              <w:pStyle w:val="broodtekst"/>
              <w:spacing w:before="60" w:after="60" w:line="240" w:lineRule="auto"/>
              <w:rPr>
                <w:rFonts w:cs="Arial"/>
                <w:b/>
                <w:sz w:val="18"/>
                <w:szCs w:val="18"/>
              </w:rPr>
            </w:pPr>
          </w:p>
        </w:tc>
        <w:tc>
          <w:tcPr>
            <w:tcW w:w="5040" w:type="dxa"/>
            <w:vAlign w:val="center"/>
          </w:tcPr>
          <w:p w:rsidR="006A3B42" w:rsidRPr="0042410F" w:rsidRDefault="006A3B42" w:rsidP="006A3B42">
            <w:pPr>
              <w:pStyle w:val="broodtekst"/>
              <w:spacing w:before="60" w:after="60" w:line="240" w:lineRule="auto"/>
              <w:rPr>
                <w:rFonts w:cs="Arial"/>
                <w:b/>
                <w:sz w:val="18"/>
                <w:szCs w:val="18"/>
              </w:rPr>
            </w:pPr>
            <w:r w:rsidRPr="0042410F">
              <w:rPr>
                <w:rFonts w:cs="Arial"/>
                <w:sz w:val="18"/>
                <w:szCs w:val="18"/>
              </w:rPr>
              <w:t>Knowledge and skills of personnel in central public authorities and institutions improved in order to support measures/actions under this specific objective</w:t>
            </w:r>
          </w:p>
        </w:tc>
        <w:tc>
          <w:tcPr>
            <w:tcW w:w="6627" w:type="dxa"/>
            <w:shd w:val="clear" w:color="auto" w:fill="auto"/>
            <w:vAlign w:val="center"/>
          </w:tcPr>
          <w:p w:rsidR="006A3B42" w:rsidRPr="0042410F" w:rsidRDefault="006A3B42" w:rsidP="006A3B42">
            <w:pPr>
              <w:spacing w:line="240" w:lineRule="auto"/>
              <w:contextualSpacing/>
              <w:rPr>
                <w:rFonts w:cs="Arial"/>
                <w:szCs w:val="18"/>
              </w:rPr>
            </w:pPr>
            <w:r w:rsidRPr="0042410F">
              <w:rPr>
                <w:rFonts w:cs="Arial"/>
                <w:szCs w:val="18"/>
              </w:rPr>
              <w:t xml:space="preserve">5S7 The staff of the central public authorities and institutions who </w:t>
            </w:r>
            <w:r w:rsidR="00543313" w:rsidRPr="0042410F">
              <w:rPr>
                <w:rFonts w:cs="Arial"/>
                <w:szCs w:val="18"/>
              </w:rPr>
              <w:t>have acquired</w:t>
            </w:r>
            <w:r w:rsidRPr="0042410F">
              <w:rPr>
                <w:rFonts w:cs="Arial"/>
                <w:szCs w:val="18"/>
              </w:rPr>
              <w:t xml:space="preserve"> a </w:t>
            </w:r>
            <w:r w:rsidR="00543313" w:rsidRPr="0042410F">
              <w:rPr>
                <w:rFonts w:cs="Arial"/>
                <w:szCs w:val="18"/>
              </w:rPr>
              <w:t>qualification</w:t>
            </w:r>
            <w:r w:rsidRPr="0042410F">
              <w:rPr>
                <w:rFonts w:cs="Arial"/>
                <w:szCs w:val="18"/>
              </w:rPr>
              <w:t xml:space="preserve"> by participating to training under SO 1.1.</w:t>
            </w:r>
          </w:p>
          <w:p w:rsidR="006A3B42" w:rsidRPr="0042410F" w:rsidRDefault="006A3B42" w:rsidP="006A3B42">
            <w:pPr>
              <w:spacing w:line="240" w:lineRule="auto"/>
              <w:contextualSpacing/>
              <w:rPr>
                <w:rFonts w:cs="Arial"/>
                <w:szCs w:val="18"/>
              </w:rPr>
            </w:pPr>
          </w:p>
        </w:tc>
      </w:tr>
    </w:tbl>
    <w:p w:rsidR="00F82294" w:rsidRPr="0042410F" w:rsidRDefault="00F82294" w:rsidP="006A3B42">
      <w:pPr>
        <w:pStyle w:val="broodtekst"/>
        <w:spacing w:after="120"/>
        <w:jc w:val="center"/>
        <w:rPr>
          <w:rFonts w:cs="Arial"/>
          <w:b/>
          <w:sz w:val="18"/>
        </w:rPr>
      </w:pPr>
      <w:r w:rsidRPr="0042410F">
        <w:rPr>
          <w:rFonts w:cs="Arial"/>
          <w:sz w:val="18"/>
        </w:rPr>
        <w:t xml:space="preserve">Figure </w:t>
      </w:r>
      <w:r w:rsidRPr="0042410F">
        <w:rPr>
          <w:rFonts w:cs="Arial"/>
          <w:sz w:val="18"/>
        </w:rPr>
        <w:fldChar w:fldCharType="begin"/>
      </w:r>
      <w:r w:rsidRPr="0042410F">
        <w:rPr>
          <w:rFonts w:cs="Arial"/>
          <w:sz w:val="18"/>
        </w:rPr>
        <w:instrText xml:space="preserve"> SEQ Figure \* ARABIC </w:instrText>
      </w:r>
      <w:r w:rsidRPr="0042410F">
        <w:rPr>
          <w:rFonts w:cs="Arial"/>
          <w:sz w:val="18"/>
        </w:rPr>
        <w:fldChar w:fldCharType="separate"/>
      </w:r>
      <w:r w:rsidR="00543313">
        <w:rPr>
          <w:rFonts w:cs="Arial"/>
          <w:noProof/>
          <w:sz w:val="18"/>
        </w:rPr>
        <w:t>1</w:t>
      </w:r>
      <w:r w:rsidRPr="0042410F">
        <w:rPr>
          <w:rFonts w:cs="Arial"/>
          <w:sz w:val="18"/>
        </w:rPr>
        <w:fldChar w:fldCharType="end"/>
      </w:r>
      <w:r w:rsidRPr="0042410F">
        <w:rPr>
          <w:rFonts w:cs="Arial"/>
          <w:sz w:val="18"/>
        </w:rPr>
        <w:t xml:space="preserve"> PA1 SO 1.1. Intervention logic</w:t>
      </w:r>
      <w:r w:rsidRPr="0042410F">
        <w:rPr>
          <w:rFonts w:cs="Arial"/>
          <w:sz w:val="18"/>
        </w:rPr>
        <w:br w:type="page"/>
      </w:r>
    </w:p>
    <w:p w:rsidR="00F82294" w:rsidRPr="0042410F" w:rsidRDefault="00F82294" w:rsidP="00F82294">
      <w:pPr>
        <w:spacing w:line="240" w:lineRule="auto"/>
        <w:ind w:left="113" w:right="113"/>
        <w:jc w:val="center"/>
        <w:rPr>
          <w:rFonts w:eastAsia="Times New Roman" w:cs="Arial"/>
          <w:color w:val="2F5496"/>
          <w:szCs w:val="18"/>
          <w:lang w:eastAsia="en-GB"/>
        </w:rPr>
      </w:pPr>
      <w:r w:rsidRPr="0042410F">
        <w:rPr>
          <w:rFonts w:cs="Arial"/>
          <w:b/>
          <w:szCs w:val="18"/>
        </w:rPr>
        <w:lastRenderedPageBreak/>
        <w:t>Priority Axis 1 Efficient public administration and judiciary system</w:t>
      </w:r>
    </w:p>
    <w:p w:rsidR="00F82294" w:rsidRPr="0042410F" w:rsidRDefault="00F82294" w:rsidP="00F82294">
      <w:pPr>
        <w:pStyle w:val="broodtekst"/>
        <w:spacing w:line="240" w:lineRule="auto"/>
        <w:jc w:val="center"/>
        <w:rPr>
          <w:rFonts w:cs="Arial"/>
          <w:b/>
          <w:sz w:val="18"/>
          <w:szCs w:val="18"/>
        </w:rPr>
      </w:pPr>
      <w:r w:rsidRPr="0042410F">
        <w:rPr>
          <w:rFonts w:cs="Arial"/>
          <w:b/>
          <w:sz w:val="18"/>
          <w:szCs w:val="18"/>
          <w:lang w:eastAsia="en-US"/>
        </w:rPr>
        <w:t xml:space="preserve"> Specific Objective 1.1:  </w:t>
      </w:r>
      <w:r w:rsidRPr="0042410F">
        <w:rPr>
          <w:rFonts w:eastAsia="Times New Roman" w:cs="Arial"/>
          <w:b/>
          <w:sz w:val="18"/>
          <w:szCs w:val="18"/>
        </w:rPr>
        <w:t>The development and introduction of common systems and standards in public administration to optimize decision processes for citizens and business consistent with the</w:t>
      </w:r>
      <w:r w:rsidRPr="0042410F">
        <w:rPr>
          <w:rFonts w:cs="Arial"/>
          <w:b/>
          <w:szCs w:val="18"/>
        </w:rPr>
        <w:t xml:space="preserve"> </w:t>
      </w:r>
      <w:r w:rsidRPr="0042410F">
        <w:rPr>
          <w:rFonts w:cs="Arial"/>
          <w:b/>
          <w:sz w:val="18"/>
          <w:szCs w:val="18"/>
        </w:rPr>
        <w:t>SCAP</w:t>
      </w:r>
    </w:p>
    <w:tbl>
      <w:tblPr>
        <w:tblW w:w="0" w:type="auto"/>
        <w:tblInd w:w="-203" w:type="dxa"/>
        <w:tblLook w:val="04A0" w:firstRow="1" w:lastRow="0" w:firstColumn="1" w:lastColumn="0" w:noHBand="0" w:noVBand="1"/>
      </w:tblPr>
      <w:tblGrid>
        <w:gridCol w:w="3415"/>
        <w:gridCol w:w="4950"/>
        <w:gridCol w:w="5382"/>
      </w:tblGrid>
      <w:tr w:rsidR="00F82294" w:rsidRPr="0042410F" w:rsidTr="00F82294">
        <w:tc>
          <w:tcPr>
            <w:tcW w:w="3415" w:type="dxa"/>
            <w:shd w:val="clear" w:color="auto" w:fill="auto"/>
          </w:tcPr>
          <w:p w:rsidR="00F82294" w:rsidRPr="0042410F" w:rsidRDefault="00F82294" w:rsidP="00F82294">
            <w:pPr>
              <w:pStyle w:val="broodtekst"/>
              <w:spacing w:line="240" w:lineRule="auto"/>
              <w:rPr>
                <w:rFonts w:cs="Arial"/>
                <w:b/>
                <w:sz w:val="18"/>
                <w:szCs w:val="18"/>
              </w:rPr>
            </w:pPr>
            <w:r w:rsidRPr="0042410F">
              <w:rPr>
                <w:rFonts w:cs="Arial"/>
                <w:b/>
                <w:sz w:val="18"/>
                <w:szCs w:val="18"/>
              </w:rPr>
              <w:t xml:space="preserve">                  </w:t>
            </w:r>
          </w:p>
        </w:tc>
        <w:tc>
          <w:tcPr>
            <w:tcW w:w="4950" w:type="dxa"/>
            <w:shd w:val="clear" w:color="auto" w:fill="auto"/>
          </w:tcPr>
          <w:p w:rsidR="00F82294" w:rsidRPr="0042410F" w:rsidRDefault="00F82294" w:rsidP="00F82294">
            <w:pPr>
              <w:pStyle w:val="broodtekst"/>
              <w:spacing w:line="240" w:lineRule="auto"/>
              <w:rPr>
                <w:rFonts w:cs="Arial"/>
                <w:b/>
                <w:sz w:val="18"/>
                <w:szCs w:val="18"/>
              </w:rPr>
            </w:pPr>
          </w:p>
        </w:tc>
        <w:tc>
          <w:tcPr>
            <w:tcW w:w="5382" w:type="dxa"/>
            <w:shd w:val="clear" w:color="auto" w:fill="auto"/>
          </w:tcPr>
          <w:p w:rsidR="00F82294" w:rsidRPr="0042410F" w:rsidRDefault="00F82294" w:rsidP="00F82294">
            <w:pPr>
              <w:pStyle w:val="broodtekst"/>
              <w:spacing w:line="240" w:lineRule="auto"/>
              <w:rPr>
                <w:rFonts w:cs="Arial"/>
                <w:b/>
                <w:sz w:val="18"/>
                <w:szCs w:val="18"/>
              </w:rPr>
            </w:pPr>
          </w:p>
        </w:tc>
      </w:tr>
    </w:tbl>
    <w:p w:rsidR="006A3B42" w:rsidRPr="0042410F" w:rsidRDefault="006A3B42" w:rsidP="006A3B42">
      <w:pPr>
        <w:pStyle w:val="broodtekst"/>
        <w:spacing w:after="120"/>
        <w:rPr>
          <w:rFonts w:cs="Arial"/>
          <w:b/>
          <w:sz w:val="18"/>
          <w:szCs w:val="18"/>
        </w:rPr>
      </w:pPr>
    </w:p>
    <w:tbl>
      <w:tblPr>
        <w:tblStyle w:val="TableGrid"/>
        <w:tblW w:w="14567" w:type="dxa"/>
        <w:tblLook w:val="04A0" w:firstRow="1" w:lastRow="0" w:firstColumn="1" w:lastColumn="0" w:noHBand="0" w:noVBand="1"/>
      </w:tblPr>
      <w:tblGrid>
        <w:gridCol w:w="2088"/>
        <w:gridCol w:w="5391"/>
        <w:gridCol w:w="7088"/>
      </w:tblGrid>
      <w:tr w:rsidR="006A3B42" w:rsidRPr="0042410F" w:rsidTr="006A3B42">
        <w:tc>
          <w:tcPr>
            <w:tcW w:w="2088" w:type="dxa"/>
            <w:vMerge w:val="restart"/>
            <w:vAlign w:val="center"/>
          </w:tcPr>
          <w:p w:rsidR="006A3B42" w:rsidRPr="0042410F" w:rsidRDefault="006A3B42" w:rsidP="006A3B42">
            <w:pPr>
              <w:pStyle w:val="broodtekst"/>
              <w:spacing w:line="240" w:lineRule="auto"/>
              <w:rPr>
                <w:rFonts w:cs="Arial"/>
                <w:b/>
                <w:sz w:val="18"/>
                <w:szCs w:val="18"/>
                <w:lang w:eastAsia="en-US"/>
              </w:rPr>
            </w:pPr>
            <w:r w:rsidRPr="0042410F">
              <w:rPr>
                <w:rFonts w:cs="Arial"/>
                <w:b/>
                <w:sz w:val="18"/>
                <w:szCs w:val="18"/>
                <w:lang w:eastAsia="en-US"/>
              </w:rPr>
              <w:t>Specific Objective</w:t>
            </w:r>
            <w:r w:rsidRPr="0042410F">
              <w:rPr>
                <w:rFonts w:cs="Arial"/>
                <w:b/>
                <w:sz w:val="18"/>
                <w:szCs w:val="18"/>
              </w:rPr>
              <w:t xml:space="preserve"> 1.1 </w:t>
            </w:r>
            <w:r w:rsidRPr="0042410F">
              <w:rPr>
                <w:rFonts w:eastAsia="Times New Roman" w:cs="Arial"/>
                <w:b/>
                <w:sz w:val="18"/>
                <w:szCs w:val="18"/>
              </w:rPr>
              <w:t>The development and introduction of common systems and standards in public administration to optimize decision processes for citizens and business consistent with the</w:t>
            </w:r>
            <w:r w:rsidRPr="0042410F">
              <w:rPr>
                <w:rFonts w:cs="Arial"/>
                <w:b/>
                <w:szCs w:val="18"/>
              </w:rPr>
              <w:t xml:space="preserve"> </w:t>
            </w:r>
            <w:r w:rsidRPr="0042410F">
              <w:rPr>
                <w:rFonts w:cs="Arial"/>
                <w:b/>
                <w:sz w:val="18"/>
                <w:szCs w:val="18"/>
              </w:rPr>
              <w:t>SCAP</w:t>
            </w:r>
          </w:p>
        </w:tc>
        <w:tc>
          <w:tcPr>
            <w:tcW w:w="5391" w:type="dxa"/>
            <w:shd w:val="clear" w:color="auto" w:fill="B8CCE4" w:themeFill="accent1" w:themeFillTint="66"/>
            <w:vAlign w:val="center"/>
          </w:tcPr>
          <w:p w:rsidR="006A3B42" w:rsidRPr="0042410F" w:rsidRDefault="006A3B42" w:rsidP="006A3B42">
            <w:pPr>
              <w:pStyle w:val="broodtekst"/>
              <w:spacing w:before="60" w:after="60"/>
              <w:jc w:val="center"/>
              <w:rPr>
                <w:rFonts w:cs="Arial"/>
                <w:b/>
                <w:sz w:val="18"/>
                <w:szCs w:val="18"/>
                <w:lang w:eastAsia="en-US"/>
              </w:rPr>
            </w:pPr>
            <w:r w:rsidRPr="0042410F">
              <w:rPr>
                <w:rFonts w:cs="Arial"/>
                <w:b/>
                <w:sz w:val="18"/>
                <w:szCs w:val="18"/>
                <w:lang w:eastAsia="en-US"/>
              </w:rPr>
              <w:t>Actions</w:t>
            </w:r>
          </w:p>
        </w:tc>
        <w:tc>
          <w:tcPr>
            <w:tcW w:w="7088" w:type="dxa"/>
            <w:tcBorders>
              <w:bottom w:val="single" w:sz="4" w:space="0" w:color="auto"/>
            </w:tcBorders>
            <w:shd w:val="clear" w:color="auto" w:fill="B8CCE4" w:themeFill="accent1" w:themeFillTint="66"/>
            <w:vAlign w:val="center"/>
          </w:tcPr>
          <w:p w:rsidR="006A3B42" w:rsidRPr="0042410F" w:rsidRDefault="006A3B42" w:rsidP="006A3B42">
            <w:pPr>
              <w:pStyle w:val="broodtekst"/>
              <w:spacing w:before="60" w:after="60"/>
              <w:jc w:val="center"/>
              <w:rPr>
                <w:rFonts w:cs="Arial"/>
                <w:b/>
                <w:sz w:val="18"/>
                <w:szCs w:val="18"/>
                <w:lang w:eastAsia="en-US"/>
              </w:rPr>
            </w:pPr>
            <w:r w:rsidRPr="0042410F">
              <w:rPr>
                <w:rFonts w:cs="Arial"/>
                <w:b/>
                <w:sz w:val="18"/>
                <w:szCs w:val="18"/>
                <w:lang w:eastAsia="en-US"/>
              </w:rPr>
              <w:t>Output indicators</w:t>
            </w:r>
          </w:p>
        </w:tc>
      </w:tr>
      <w:tr w:rsidR="006A3B42" w:rsidRPr="0042410F" w:rsidTr="006A3B42">
        <w:tc>
          <w:tcPr>
            <w:tcW w:w="2088" w:type="dxa"/>
            <w:vMerge/>
          </w:tcPr>
          <w:p w:rsidR="006A3B42" w:rsidRPr="0042410F" w:rsidRDefault="006A3B42" w:rsidP="006A3B42">
            <w:pPr>
              <w:pStyle w:val="broodtekst"/>
              <w:spacing w:before="60" w:after="60"/>
              <w:rPr>
                <w:rFonts w:cs="Arial"/>
                <w:sz w:val="18"/>
                <w:szCs w:val="18"/>
                <w:lang w:eastAsia="en-US"/>
              </w:rPr>
            </w:pPr>
          </w:p>
        </w:tc>
        <w:tc>
          <w:tcPr>
            <w:tcW w:w="5391" w:type="dxa"/>
            <w:vAlign w:val="center"/>
          </w:tcPr>
          <w:p w:rsidR="006A3B42" w:rsidRPr="0042410F" w:rsidRDefault="00543313" w:rsidP="006A3B42">
            <w:pPr>
              <w:pStyle w:val="ListParagraph"/>
              <w:spacing w:before="60" w:after="60" w:line="240" w:lineRule="auto"/>
              <w:ind w:left="0"/>
              <w:rPr>
                <w:rFonts w:ascii="Arial" w:hAnsi="Arial" w:cs="Arial"/>
                <w:sz w:val="18"/>
                <w:szCs w:val="18"/>
                <w:lang w:val="en-GB"/>
              </w:rPr>
            </w:pPr>
            <w:r w:rsidRPr="0042410F">
              <w:rPr>
                <w:rFonts w:ascii="Arial" w:hAnsi="Arial" w:cs="Arial"/>
                <w:sz w:val="18"/>
                <w:szCs w:val="18"/>
                <w:lang w:val="en-GB"/>
              </w:rPr>
              <w:t>allocations</w:t>
            </w:r>
          </w:p>
        </w:tc>
        <w:tc>
          <w:tcPr>
            <w:tcW w:w="7088" w:type="dxa"/>
            <w:vAlign w:val="center"/>
          </w:tcPr>
          <w:p w:rsidR="006A3B42" w:rsidRPr="0042410F" w:rsidRDefault="006A3B42" w:rsidP="006A3B42">
            <w:pPr>
              <w:spacing w:before="60" w:after="60" w:line="240" w:lineRule="auto"/>
              <w:rPr>
                <w:rFonts w:cs="Arial"/>
                <w:szCs w:val="18"/>
              </w:rPr>
            </w:pPr>
            <w:r w:rsidRPr="0042410F">
              <w:rPr>
                <w:rFonts w:cs="Arial"/>
                <w:szCs w:val="18"/>
              </w:rPr>
              <w:t xml:space="preserve">5S78 Projects supported to develop and introduce common standards in the public administration for optimizing the decision making process </w:t>
            </w:r>
          </w:p>
        </w:tc>
      </w:tr>
      <w:tr w:rsidR="006A3B42" w:rsidRPr="0042410F" w:rsidTr="006A3B42">
        <w:tc>
          <w:tcPr>
            <w:tcW w:w="2088" w:type="dxa"/>
            <w:vMerge/>
          </w:tcPr>
          <w:p w:rsidR="006A3B42" w:rsidRPr="0042410F" w:rsidRDefault="006A3B42" w:rsidP="006A3B42">
            <w:pPr>
              <w:pStyle w:val="broodtekst"/>
              <w:spacing w:before="60" w:after="60"/>
              <w:rPr>
                <w:rFonts w:cs="Arial"/>
                <w:sz w:val="18"/>
                <w:szCs w:val="18"/>
                <w:lang w:eastAsia="en-US"/>
              </w:rPr>
            </w:pPr>
          </w:p>
        </w:tc>
        <w:tc>
          <w:tcPr>
            <w:tcW w:w="5391" w:type="dxa"/>
            <w:vAlign w:val="center"/>
          </w:tcPr>
          <w:p w:rsidR="006A3B42" w:rsidRPr="0042410F" w:rsidRDefault="006A3B42" w:rsidP="006A3B42">
            <w:pPr>
              <w:pStyle w:val="ListParagraph"/>
              <w:spacing w:before="60" w:after="60" w:line="240" w:lineRule="auto"/>
              <w:ind w:left="0"/>
              <w:rPr>
                <w:rFonts w:ascii="Arial" w:hAnsi="Arial" w:cs="Arial"/>
                <w:sz w:val="18"/>
                <w:szCs w:val="18"/>
                <w:lang w:val="en-GB"/>
              </w:rPr>
            </w:pPr>
            <w:r w:rsidRPr="0042410F">
              <w:rPr>
                <w:rFonts w:ascii="Arial" w:hAnsi="Arial" w:cs="Arial"/>
                <w:sz w:val="18"/>
                <w:szCs w:val="18"/>
                <w:lang w:val="en-GB"/>
              </w:rPr>
              <w:t>Strategic planning and programme budgeting at central level:</w:t>
            </w:r>
          </w:p>
        </w:tc>
        <w:tc>
          <w:tcPr>
            <w:tcW w:w="7088" w:type="dxa"/>
            <w:vAlign w:val="center"/>
          </w:tcPr>
          <w:p w:rsidR="006A3B42" w:rsidRPr="0042410F" w:rsidRDefault="006A3B42" w:rsidP="006A3B42">
            <w:pPr>
              <w:spacing w:before="60" w:after="60" w:line="240" w:lineRule="auto"/>
              <w:rPr>
                <w:rFonts w:cs="Arial"/>
                <w:szCs w:val="18"/>
              </w:rPr>
            </w:pPr>
            <w:r w:rsidRPr="0042410F">
              <w:rPr>
                <w:rFonts w:cs="Arial"/>
                <w:szCs w:val="18"/>
              </w:rPr>
              <w:t>5S38 Central public authorities and institutions supported to introduce strategic planning and budgeting on programmes</w:t>
            </w:r>
          </w:p>
          <w:p w:rsidR="006A3B42" w:rsidRPr="0042410F" w:rsidRDefault="006A3B42" w:rsidP="006A3B42">
            <w:pPr>
              <w:pStyle w:val="broodtekst"/>
              <w:rPr>
                <w:rFonts w:cs="Arial"/>
                <w:sz w:val="18"/>
                <w:szCs w:val="18"/>
                <w:lang w:eastAsia="en-US"/>
              </w:rPr>
            </w:pPr>
            <w:r w:rsidRPr="0042410F">
              <w:rPr>
                <w:rFonts w:cs="Arial"/>
                <w:sz w:val="18"/>
                <w:szCs w:val="18"/>
                <w:lang w:eastAsia="en-US"/>
              </w:rPr>
              <w:t xml:space="preserve">5S39 Central public authorities and </w:t>
            </w:r>
            <w:r w:rsidR="00543313" w:rsidRPr="0042410F">
              <w:rPr>
                <w:rFonts w:cs="Arial"/>
                <w:sz w:val="18"/>
                <w:szCs w:val="18"/>
                <w:lang w:eastAsia="en-US"/>
              </w:rPr>
              <w:t>institutions</w:t>
            </w:r>
            <w:r w:rsidRPr="0042410F">
              <w:rPr>
                <w:rFonts w:cs="Arial"/>
                <w:sz w:val="18"/>
                <w:szCs w:val="18"/>
                <w:lang w:eastAsia="en-US"/>
              </w:rPr>
              <w:t xml:space="preserve"> supported to introduce unitary quality and performance management </w:t>
            </w:r>
            <w:r w:rsidR="00543313" w:rsidRPr="0042410F">
              <w:rPr>
                <w:rFonts w:cs="Arial"/>
                <w:sz w:val="18"/>
                <w:szCs w:val="18"/>
                <w:lang w:eastAsia="en-US"/>
              </w:rPr>
              <w:t>systems</w:t>
            </w:r>
            <w:r w:rsidRPr="0042410F">
              <w:rPr>
                <w:rFonts w:cs="Arial"/>
                <w:sz w:val="18"/>
                <w:szCs w:val="18"/>
                <w:lang w:eastAsia="en-US"/>
              </w:rPr>
              <w:t>.</w:t>
            </w:r>
          </w:p>
          <w:p w:rsidR="006A3B42" w:rsidRPr="0042410F" w:rsidRDefault="006A3B42" w:rsidP="006A3B42">
            <w:pPr>
              <w:spacing w:before="60" w:after="60" w:line="240" w:lineRule="auto"/>
              <w:rPr>
                <w:rFonts w:cs="Arial"/>
                <w:szCs w:val="18"/>
              </w:rPr>
            </w:pPr>
            <w:r w:rsidRPr="0042410F">
              <w:rPr>
                <w:rFonts w:cs="Arial"/>
                <w:szCs w:val="18"/>
              </w:rPr>
              <w:t xml:space="preserve">5S40  Public authorities and institutions supported to carry out studies, </w:t>
            </w:r>
            <w:r w:rsidR="00543313" w:rsidRPr="0042410F">
              <w:rPr>
                <w:rFonts w:cs="Arial"/>
                <w:szCs w:val="18"/>
              </w:rPr>
              <w:t>analyses</w:t>
            </w:r>
            <w:r w:rsidRPr="0042410F">
              <w:rPr>
                <w:rFonts w:cs="Arial"/>
                <w:szCs w:val="18"/>
              </w:rPr>
              <w:t xml:space="preserve"> and ex ante impact assessment for public policy making  </w:t>
            </w:r>
          </w:p>
        </w:tc>
      </w:tr>
      <w:tr w:rsidR="006A3B42" w:rsidRPr="0042410F" w:rsidTr="006A3B42">
        <w:tc>
          <w:tcPr>
            <w:tcW w:w="2088" w:type="dxa"/>
            <w:vMerge/>
          </w:tcPr>
          <w:p w:rsidR="006A3B42" w:rsidRPr="0042410F" w:rsidRDefault="006A3B42" w:rsidP="006A3B42">
            <w:pPr>
              <w:pStyle w:val="broodtekst"/>
              <w:spacing w:before="60" w:after="60"/>
              <w:rPr>
                <w:rFonts w:cs="Arial"/>
                <w:sz w:val="18"/>
                <w:szCs w:val="18"/>
                <w:lang w:eastAsia="en-US"/>
              </w:rPr>
            </w:pPr>
          </w:p>
        </w:tc>
        <w:tc>
          <w:tcPr>
            <w:tcW w:w="5391" w:type="dxa"/>
            <w:vAlign w:val="center"/>
          </w:tcPr>
          <w:p w:rsidR="006A3B42" w:rsidRPr="0042410F" w:rsidRDefault="006A3B42" w:rsidP="006A3B42">
            <w:pPr>
              <w:pStyle w:val="ListParagraph"/>
              <w:spacing w:before="60" w:after="60" w:line="240" w:lineRule="auto"/>
              <w:ind w:left="0"/>
              <w:rPr>
                <w:rFonts w:ascii="Arial" w:hAnsi="Arial" w:cs="Arial"/>
                <w:sz w:val="18"/>
                <w:szCs w:val="18"/>
                <w:lang w:val="en-GB"/>
              </w:rPr>
            </w:pPr>
            <w:r w:rsidRPr="0042410F">
              <w:rPr>
                <w:rFonts w:ascii="Arial" w:hAnsi="Arial" w:cs="Arial"/>
                <w:sz w:val="18"/>
                <w:szCs w:val="18"/>
                <w:lang w:val="en-GB"/>
              </w:rPr>
              <w:t>Developing management systems and tools</w:t>
            </w:r>
          </w:p>
        </w:tc>
        <w:tc>
          <w:tcPr>
            <w:tcW w:w="7088" w:type="dxa"/>
            <w:vAlign w:val="center"/>
          </w:tcPr>
          <w:p w:rsidR="006A3B42" w:rsidRPr="0042410F" w:rsidRDefault="006A3B42" w:rsidP="006A3B42">
            <w:pPr>
              <w:spacing w:before="60" w:after="60" w:line="240" w:lineRule="auto"/>
              <w:rPr>
                <w:rFonts w:cs="Arial"/>
                <w:szCs w:val="18"/>
              </w:rPr>
            </w:pPr>
            <w:r w:rsidRPr="0042410F">
              <w:rPr>
                <w:rFonts w:cs="Arial"/>
                <w:szCs w:val="18"/>
              </w:rPr>
              <w:t>5S41 Methods, tools, procedures developed by central authorities to support local development</w:t>
            </w:r>
          </w:p>
        </w:tc>
      </w:tr>
      <w:tr w:rsidR="006A3B42" w:rsidRPr="0042410F" w:rsidTr="006A3B42">
        <w:tc>
          <w:tcPr>
            <w:tcW w:w="2088" w:type="dxa"/>
            <w:vMerge/>
          </w:tcPr>
          <w:p w:rsidR="006A3B42" w:rsidRPr="0042410F" w:rsidRDefault="006A3B42" w:rsidP="006A3B42">
            <w:pPr>
              <w:pStyle w:val="broodtekst"/>
              <w:spacing w:before="60" w:after="60"/>
              <w:rPr>
                <w:rFonts w:cs="Arial"/>
                <w:sz w:val="18"/>
                <w:szCs w:val="18"/>
                <w:lang w:eastAsia="en-US"/>
              </w:rPr>
            </w:pPr>
          </w:p>
        </w:tc>
        <w:tc>
          <w:tcPr>
            <w:tcW w:w="5391" w:type="dxa"/>
            <w:vAlign w:val="center"/>
          </w:tcPr>
          <w:p w:rsidR="006A3B42" w:rsidRPr="0042410F" w:rsidRDefault="006A3B42" w:rsidP="006A3B42">
            <w:pPr>
              <w:pStyle w:val="broodtekst"/>
              <w:spacing w:before="60" w:after="60"/>
              <w:rPr>
                <w:rFonts w:cs="Arial"/>
                <w:sz w:val="18"/>
                <w:szCs w:val="18"/>
                <w:lang w:eastAsia="en-US"/>
              </w:rPr>
            </w:pPr>
            <w:r w:rsidRPr="0042410F">
              <w:rPr>
                <w:rFonts w:cs="Arial"/>
                <w:sz w:val="18"/>
                <w:szCs w:val="18"/>
              </w:rPr>
              <w:t>Improve public policies and increase the quality of regulations</w:t>
            </w:r>
          </w:p>
        </w:tc>
        <w:tc>
          <w:tcPr>
            <w:tcW w:w="7088" w:type="dxa"/>
            <w:vAlign w:val="center"/>
          </w:tcPr>
          <w:p w:rsidR="006A3B42" w:rsidRPr="0042410F" w:rsidRDefault="006A3B42" w:rsidP="006A3B42">
            <w:pPr>
              <w:spacing w:before="60" w:after="60" w:line="240" w:lineRule="auto"/>
              <w:rPr>
                <w:rFonts w:cs="Arial"/>
                <w:szCs w:val="18"/>
              </w:rPr>
            </w:pPr>
            <w:r w:rsidRPr="0042410F">
              <w:rPr>
                <w:rFonts w:cs="Arial"/>
                <w:szCs w:val="18"/>
              </w:rPr>
              <w:t xml:space="preserve">5S42 Public authorities and institutions supported to systematize and simplify the legislation active fund  </w:t>
            </w:r>
          </w:p>
          <w:p w:rsidR="006A3B42" w:rsidRPr="0042410F" w:rsidRDefault="006A3B42" w:rsidP="006A3B42">
            <w:pPr>
              <w:spacing w:before="60" w:after="60" w:line="240" w:lineRule="auto"/>
              <w:rPr>
                <w:rFonts w:cs="Arial"/>
                <w:szCs w:val="18"/>
              </w:rPr>
            </w:pPr>
          </w:p>
        </w:tc>
      </w:tr>
      <w:tr w:rsidR="006A3B42" w:rsidRPr="0042410F" w:rsidTr="006A3B42">
        <w:tc>
          <w:tcPr>
            <w:tcW w:w="2088" w:type="dxa"/>
            <w:vMerge/>
          </w:tcPr>
          <w:p w:rsidR="006A3B42" w:rsidRPr="0042410F" w:rsidRDefault="006A3B42" w:rsidP="006A3B42">
            <w:pPr>
              <w:pStyle w:val="broodtekst"/>
              <w:spacing w:before="60" w:after="60"/>
              <w:rPr>
                <w:rFonts w:cs="Arial"/>
                <w:sz w:val="18"/>
                <w:szCs w:val="18"/>
                <w:lang w:eastAsia="en-US"/>
              </w:rPr>
            </w:pPr>
          </w:p>
        </w:tc>
        <w:tc>
          <w:tcPr>
            <w:tcW w:w="5391" w:type="dxa"/>
            <w:vAlign w:val="center"/>
          </w:tcPr>
          <w:p w:rsidR="006A3B42" w:rsidRPr="0042410F" w:rsidRDefault="006A3B42" w:rsidP="006A3B42">
            <w:pPr>
              <w:spacing w:before="60" w:after="60" w:line="240" w:lineRule="auto"/>
              <w:rPr>
                <w:rFonts w:cs="Arial"/>
                <w:szCs w:val="18"/>
              </w:rPr>
            </w:pPr>
            <w:r w:rsidRPr="0042410F">
              <w:rPr>
                <w:rFonts w:cs="Arial"/>
                <w:szCs w:val="18"/>
              </w:rPr>
              <w:t>Simplify administrative procedures for citizens and business and reduce bureaucracy</w:t>
            </w:r>
          </w:p>
        </w:tc>
        <w:tc>
          <w:tcPr>
            <w:tcW w:w="7088" w:type="dxa"/>
            <w:vAlign w:val="center"/>
          </w:tcPr>
          <w:p w:rsidR="006A3B42" w:rsidRPr="0042410F" w:rsidRDefault="006A3B42" w:rsidP="006A3B42">
            <w:pPr>
              <w:spacing w:before="60" w:after="60" w:line="240" w:lineRule="auto"/>
              <w:rPr>
                <w:rFonts w:cs="Arial"/>
                <w:szCs w:val="18"/>
              </w:rPr>
            </w:pPr>
            <w:r w:rsidRPr="0042410F">
              <w:rPr>
                <w:rFonts w:cs="Arial"/>
                <w:szCs w:val="18"/>
              </w:rPr>
              <w:t xml:space="preserve">5S43 Central public authorities and institutions supported to introduce measures to reduce administrative burdens for business and citizens  </w:t>
            </w:r>
          </w:p>
          <w:p w:rsidR="006A3B42" w:rsidRPr="0042410F" w:rsidRDefault="006A3B42" w:rsidP="006A3B42">
            <w:pPr>
              <w:pStyle w:val="broodtekst"/>
              <w:spacing w:line="240" w:lineRule="auto"/>
              <w:rPr>
                <w:rFonts w:cs="Arial"/>
                <w:szCs w:val="18"/>
              </w:rPr>
            </w:pPr>
          </w:p>
        </w:tc>
      </w:tr>
      <w:tr w:rsidR="006A3B42" w:rsidRPr="0042410F" w:rsidTr="006A3B42">
        <w:tc>
          <w:tcPr>
            <w:tcW w:w="2088" w:type="dxa"/>
            <w:vMerge/>
          </w:tcPr>
          <w:p w:rsidR="006A3B42" w:rsidRPr="0042410F" w:rsidRDefault="006A3B42" w:rsidP="006A3B42">
            <w:pPr>
              <w:pStyle w:val="broodtekst"/>
              <w:spacing w:before="60" w:after="60"/>
              <w:rPr>
                <w:rFonts w:cs="Arial"/>
                <w:sz w:val="18"/>
                <w:szCs w:val="18"/>
                <w:lang w:eastAsia="en-US"/>
              </w:rPr>
            </w:pPr>
          </w:p>
        </w:tc>
        <w:tc>
          <w:tcPr>
            <w:tcW w:w="5391" w:type="dxa"/>
            <w:vMerge w:val="restart"/>
            <w:vAlign w:val="center"/>
          </w:tcPr>
          <w:p w:rsidR="006A3B42" w:rsidRPr="0042410F" w:rsidRDefault="006A3B42" w:rsidP="006A3B42">
            <w:pPr>
              <w:pStyle w:val="broodtekst"/>
              <w:spacing w:before="60" w:after="60"/>
              <w:rPr>
                <w:rFonts w:cs="Arial"/>
                <w:sz w:val="18"/>
                <w:szCs w:val="18"/>
                <w:lang w:eastAsia="en-US"/>
              </w:rPr>
            </w:pPr>
            <w:r w:rsidRPr="0042410F">
              <w:rPr>
                <w:rFonts w:cs="Arial"/>
                <w:sz w:val="18"/>
                <w:szCs w:val="18"/>
              </w:rPr>
              <w:t>Measures to support NGOs and social partners:</w:t>
            </w:r>
          </w:p>
        </w:tc>
        <w:tc>
          <w:tcPr>
            <w:tcW w:w="7088" w:type="dxa"/>
            <w:vAlign w:val="center"/>
          </w:tcPr>
          <w:p w:rsidR="006A3B42" w:rsidRPr="0042410F" w:rsidRDefault="006A3B42" w:rsidP="006A3B42">
            <w:pPr>
              <w:spacing w:before="60" w:after="60" w:line="240" w:lineRule="auto"/>
              <w:rPr>
                <w:rFonts w:cs="Arial"/>
                <w:szCs w:val="18"/>
              </w:rPr>
            </w:pPr>
            <w:r w:rsidRPr="0042410F">
              <w:rPr>
                <w:rFonts w:cs="Arial"/>
                <w:szCs w:val="18"/>
              </w:rPr>
              <w:t xml:space="preserve">5S44 NGOs and social partners supported to improve their capacity to formulate and promote alternative proposals to the public policies initiated by the Government  </w:t>
            </w:r>
          </w:p>
          <w:p w:rsidR="006A3B42" w:rsidRPr="0042410F" w:rsidRDefault="006A3B42" w:rsidP="006A3B42">
            <w:pPr>
              <w:spacing w:before="60" w:after="60" w:line="240" w:lineRule="auto"/>
              <w:rPr>
                <w:rFonts w:cs="Arial"/>
                <w:szCs w:val="18"/>
              </w:rPr>
            </w:pPr>
          </w:p>
        </w:tc>
      </w:tr>
      <w:tr w:rsidR="006A3B42" w:rsidRPr="0042410F" w:rsidTr="006A3B42">
        <w:trPr>
          <w:trHeight w:val="413"/>
        </w:trPr>
        <w:tc>
          <w:tcPr>
            <w:tcW w:w="2088" w:type="dxa"/>
            <w:vMerge/>
          </w:tcPr>
          <w:p w:rsidR="006A3B42" w:rsidRPr="0042410F" w:rsidRDefault="006A3B42" w:rsidP="006A3B42">
            <w:pPr>
              <w:pStyle w:val="broodtekst"/>
              <w:spacing w:before="60" w:after="60"/>
              <w:rPr>
                <w:rFonts w:cs="Arial"/>
                <w:sz w:val="18"/>
                <w:szCs w:val="18"/>
                <w:lang w:eastAsia="en-US"/>
              </w:rPr>
            </w:pPr>
          </w:p>
        </w:tc>
        <w:tc>
          <w:tcPr>
            <w:tcW w:w="5391" w:type="dxa"/>
            <w:vMerge/>
            <w:vAlign w:val="center"/>
          </w:tcPr>
          <w:p w:rsidR="006A3B42" w:rsidRPr="0042410F" w:rsidRDefault="006A3B42" w:rsidP="006A3B42">
            <w:pPr>
              <w:pStyle w:val="broodtekst"/>
              <w:spacing w:before="60" w:after="60"/>
              <w:rPr>
                <w:rFonts w:cs="Arial"/>
                <w:sz w:val="18"/>
                <w:szCs w:val="18"/>
                <w:lang w:eastAsia="en-US"/>
              </w:rPr>
            </w:pPr>
          </w:p>
        </w:tc>
        <w:tc>
          <w:tcPr>
            <w:tcW w:w="7088" w:type="dxa"/>
            <w:vAlign w:val="center"/>
          </w:tcPr>
          <w:p w:rsidR="006A3B42" w:rsidRPr="0042410F" w:rsidRDefault="006A3B42" w:rsidP="006A3B42">
            <w:pPr>
              <w:pStyle w:val="broodtekst"/>
              <w:spacing w:before="60" w:after="60"/>
              <w:rPr>
                <w:sz w:val="18"/>
                <w:szCs w:val="18"/>
              </w:rPr>
            </w:pPr>
            <w:r w:rsidRPr="0042410F">
              <w:rPr>
                <w:rFonts w:cs="Arial"/>
                <w:sz w:val="18"/>
                <w:szCs w:val="18"/>
                <w:lang w:eastAsia="en-US"/>
              </w:rPr>
              <w:t>5S45 Staff from NGOs and social partners involved in training</w:t>
            </w:r>
            <w:r w:rsidRPr="0042410F">
              <w:rPr>
                <w:rFonts w:cs="Arial"/>
                <w:szCs w:val="18"/>
                <w:shd w:val="clear" w:color="auto" w:fill="FFFFFF"/>
              </w:rPr>
              <w:t xml:space="preserve"> </w:t>
            </w:r>
          </w:p>
        </w:tc>
      </w:tr>
      <w:tr w:rsidR="006A3B42" w:rsidRPr="0042410F" w:rsidTr="006A3B42">
        <w:trPr>
          <w:trHeight w:val="413"/>
        </w:trPr>
        <w:tc>
          <w:tcPr>
            <w:tcW w:w="2088" w:type="dxa"/>
            <w:vMerge/>
          </w:tcPr>
          <w:p w:rsidR="006A3B42" w:rsidRPr="0042410F" w:rsidRDefault="006A3B42" w:rsidP="006A3B42">
            <w:pPr>
              <w:pStyle w:val="broodtekst"/>
              <w:spacing w:before="60" w:after="60"/>
              <w:rPr>
                <w:rFonts w:cs="Arial"/>
                <w:sz w:val="18"/>
                <w:szCs w:val="18"/>
                <w:lang w:eastAsia="en-US"/>
              </w:rPr>
            </w:pPr>
          </w:p>
        </w:tc>
        <w:tc>
          <w:tcPr>
            <w:tcW w:w="5391" w:type="dxa"/>
            <w:vAlign w:val="center"/>
          </w:tcPr>
          <w:p w:rsidR="006A3B42" w:rsidRPr="0042410F" w:rsidRDefault="006A3B42" w:rsidP="006A3B42">
            <w:pPr>
              <w:pStyle w:val="broodtekst"/>
              <w:spacing w:before="60" w:after="60"/>
              <w:rPr>
                <w:rFonts w:cs="Arial"/>
                <w:sz w:val="18"/>
                <w:szCs w:val="18"/>
              </w:rPr>
            </w:pPr>
            <w:r w:rsidRPr="0042410F">
              <w:rPr>
                <w:rFonts w:cs="Arial"/>
                <w:sz w:val="18"/>
                <w:szCs w:val="18"/>
              </w:rPr>
              <w:t>Developing skills and knowledge</w:t>
            </w:r>
          </w:p>
        </w:tc>
        <w:tc>
          <w:tcPr>
            <w:tcW w:w="7088" w:type="dxa"/>
            <w:tcBorders>
              <w:bottom w:val="single" w:sz="4" w:space="0" w:color="auto"/>
            </w:tcBorders>
            <w:vAlign w:val="center"/>
          </w:tcPr>
          <w:p w:rsidR="006A3B42" w:rsidRPr="0042410F" w:rsidRDefault="006A3B42" w:rsidP="006A3B42">
            <w:pPr>
              <w:pStyle w:val="broodtekst"/>
              <w:spacing w:line="240" w:lineRule="auto"/>
              <w:rPr>
                <w:lang w:eastAsia="en-US"/>
              </w:rPr>
            </w:pPr>
            <w:r w:rsidRPr="0042410F">
              <w:rPr>
                <w:sz w:val="18"/>
                <w:szCs w:val="18"/>
              </w:rPr>
              <w:t>5S46 Participants to training delivered by SO 1.1</w:t>
            </w:r>
          </w:p>
          <w:p w:rsidR="006A3B42" w:rsidRPr="0042410F" w:rsidRDefault="006A3B42" w:rsidP="006A3B42">
            <w:pPr>
              <w:pStyle w:val="broodtekst"/>
              <w:spacing w:before="60" w:after="60"/>
              <w:rPr>
                <w:rFonts w:cs="Arial"/>
                <w:sz w:val="18"/>
                <w:szCs w:val="18"/>
                <w:lang w:eastAsia="en-US"/>
              </w:rPr>
            </w:pPr>
          </w:p>
        </w:tc>
      </w:tr>
    </w:tbl>
    <w:p w:rsidR="006A3B42" w:rsidRPr="0042410F" w:rsidRDefault="006A3B42" w:rsidP="006A3B42">
      <w:pPr>
        <w:pStyle w:val="broodtekst"/>
        <w:spacing w:after="120"/>
        <w:rPr>
          <w:rFonts w:cs="Arial"/>
          <w:sz w:val="18"/>
          <w:szCs w:val="18"/>
          <w:lang w:eastAsia="en-US"/>
        </w:rPr>
      </w:pPr>
    </w:p>
    <w:p w:rsidR="00F82294" w:rsidRPr="0042410F" w:rsidRDefault="00F82294" w:rsidP="00F82294">
      <w:pPr>
        <w:pStyle w:val="Caption"/>
        <w:spacing w:after="120"/>
        <w:rPr>
          <w:rFonts w:cs="Arial"/>
          <w:sz w:val="18"/>
        </w:rPr>
      </w:pPr>
      <w:r w:rsidRPr="0042410F">
        <w:rPr>
          <w:rFonts w:cs="Arial"/>
          <w:sz w:val="18"/>
        </w:rPr>
        <w:t xml:space="preserve">Figure </w:t>
      </w:r>
      <w:r w:rsidRPr="0042410F">
        <w:rPr>
          <w:rFonts w:cs="Arial"/>
          <w:sz w:val="18"/>
        </w:rPr>
        <w:fldChar w:fldCharType="begin"/>
      </w:r>
      <w:r w:rsidRPr="0042410F">
        <w:rPr>
          <w:rFonts w:cs="Arial"/>
          <w:sz w:val="18"/>
        </w:rPr>
        <w:instrText xml:space="preserve"> SEQ Figure \* ARABIC </w:instrText>
      </w:r>
      <w:r w:rsidRPr="0042410F">
        <w:rPr>
          <w:rFonts w:cs="Arial"/>
          <w:sz w:val="18"/>
        </w:rPr>
        <w:fldChar w:fldCharType="separate"/>
      </w:r>
      <w:r w:rsidR="00543313">
        <w:rPr>
          <w:rFonts w:cs="Arial"/>
          <w:noProof/>
          <w:sz w:val="18"/>
        </w:rPr>
        <w:t>2</w:t>
      </w:r>
      <w:r w:rsidRPr="0042410F">
        <w:rPr>
          <w:rFonts w:cs="Arial"/>
          <w:sz w:val="18"/>
        </w:rPr>
        <w:fldChar w:fldCharType="end"/>
      </w:r>
      <w:r w:rsidRPr="0042410F">
        <w:rPr>
          <w:rFonts w:cs="Arial"/>
          <w:sz w:val="18"/>
        </w:rPr>
        <w:t xml:space="preserve"> PA1 SO 1.1: Intervention logic Actions - Outputs</w:t>
      </w:r>
      <w:r w:rsidRPr="0042410F">
        <w:rPr>
          <w:rFonts w:cs="Arial"/>
          <w:sz w:val="18"/>
        </w:rPr>
        <w:br w:type="page"/>
      </w:r>
    </w:p>
    <w:p w:rsidR="00F82294" w:rsidRPr="0042410F" w:rsidRDefault="00F82294" w:rsidP="00F82294">
      <w:pPr>
        <w:spacing w:line="240" w:lineRule="auto"/>
        <w:ind w:left="113" w:right="113"/>
        <w:jc w:val="center"/>
        <w:rPr>
          <w:rFonts w:eastAsia="Times New Roman" w:cs="Arial"/>
          <w:color w:val="2F5496"/>
          <w:szCs w:val="18"/>
          <w:lang w:eastAsia="en-GB"/>
        </w:rPr>
      </w:pPr>
      <w:r w:rsidRPr="0042410F">
        <w:rPr>
          <w:rFonts w:cs="Arial"/>
          <w:b/>
          <w:szCs w:val="18"/>
        </w:rPr>
        <w:lastRenderedPageBreak/>
        <w:t>Priority Axis 1 Efficient public administration and judiciary system</w:t>
      </w:r>
    </w:p>
    <w:p w:rsidR="00F82294" w:rsidRPr="0042410F" w:rsidRDefault="00F82294" w:rsidP="00F82294">
      <w:pPr>
        <w:spacing w:line="240" w:lineRule="auto"/>
        <w:jc w:val="center"/>
        <w:rPr>
          <w:rFonts w:eastAsia="Times New Roman" w:cs="Arial"/>
          <w:b/>
          <w:szCs w:val="18"/>
          <w:lang w:eastAsia="nl-NL"/>
        </w:rPr>
      </w:pPr>
      <w:r w:rsidRPr="0042410F">
        <w:rPr>
          <w:rFonts w:cs="Arial"/>
          <w:b/>
          <w:szCs w:val="18"/>
        </w:rPr>
        <w:t xml:space="preserve">Specific Objective 1.2 </w:t>
      </w:r>
      <w:r w:rsidRPr="0042410F">
        <w:rPr>
          <w:rFonts w:eastAsia="Times New Roman" w:cs="Arial"/>
          <w:b/>
          <w:szCs w:val="18"/>
          <w:lang w:eastAsia="nl-NL"/>
        </w:rPr>
        <w:t>Development and implementing of modern human resource management policies and tools</w:t>
      </w:r>
    </w:p>
    <w:p w:rsidR="006A3B42" w:rsidRPr="0042410F" w:rsidRDefault="006A3B42" w:rsidP="006A3B42">
      <w:pPr>
        <w:pStyle w:val="broodtekst"/>
      </w:pPr>
    </w:p>
    <w:tbl>
      <w:tblPr>
        <w:tblStyle w:val="TableGrid"/>
        <w:tblW w:w="0" w:type="auto"/>
        <w:tblLook w:val="04A0" w:firstRow="1" w:lastRow="0" w:firstColumn="1" w:lastColumn="0" w:noHBand="0" w:noVBand="1"/>
      </w:tblPr>
      <w:tblGrid>
        <w:gridCol w:w="2268"/>
        <w:gridCol w:w="5040"/>
        <w:gridCol w:w="6627"/>
      </w:tblGrid>
      <w:tr w:rsidR="006A3B42" w:rsidRPr="0042410F" w:rsidTr="006A3B42">
        <w:tc>
          <w:tcPr>
            <w:tcW w:w="2268" w:type="dxa"/>
            <w:shd w:val="clear" w:color="auto" w:fill="B8CCE4" w:themeFill="accent1" w:themeFillTint="66"/>
            <w:vAlign w:val="center"/>
          </w:tcPr>
          <w:p w:rsidR="006A3B42" w:rsidRPr="0042410F" w:rsidRDefault="006A3B42" w:rsidP="006A3B42">
            <w:pPr>
              <w:pStyle w:val="broodtekst"/>
              <w:spacing w:before="120" w:after="120" w:line="240" w:lineRule="auto"/>
              <w:jc w:val="center"/>
              <w:rPr>
                <w:rFonts w:cs="Arial"/>
                <w:b/>
                <w:sz w:val="18"/>
                <w:szCs w:val="18"/>
              </w:rPr>
            </w:pPr>
            <w:r w:rsidRPr="0042410F">
              <w:rPr>
                <w:rFonts w:cs="Arial"/>
                <w:b/>
                <w:sz w:val="18"/>
                <w:szCs w:val="18"/>
              </w:rPr>
              <w:t>Specific Objective</w:t>
            </w:r>
          </w:p>
        </w:tc>
        <w:tc>
          <w:tcPr>
            <w:tcW w:w="5040" w:type="dxa"/>
            <w:shd w:val="clear" w:color="auto" w:fill="B8CCE4" w:themeFill="accent1" w:themeFillTint="66"/>
            <w:vAlign w:val="center"/>
          </w:tcPr>
          <w:p w:rsidR="006A3B42" w:rsidRPr="0042410F" w:rsidRDefault="006A3B42" w:rsidP="006A3B42">
            <w:pPr>
              <w:pStyle w:val="broodtekst"/>
              <w:spacing w:before="120" w:after="120" w:line="240" w:lineRule="auto"/>
              <w:jc w:val="center"/>
              <w:rPr>
                <w:rFonts w:cs="Arial"/>
                <w:b/>
                <w:sz w:val="18"/>
                <w:szCs w:val="18"/>
              </w:rPr>
            </w:pPr>
            <w:r w:rsidRPr="0042410F">
              <w:rPr>
                <w:rFonts w:cs="Arial"/>
                <w:b/>
                <w:sz w:val="18"/>
                <w:szCs w:val="18"/>
              </w:rPr>
              <w:t>Expected Results</w:t>
            </w:r>
          </w:p>
        </w:tc>
        <w:tc>
          <w:tcPr>
            <w:tcW w:w="6627" w:type="dxa"/>
            <w:shd w:val="clear" w:color="auto" w:fill="B8CCE4" w:themeFill="accent1" w:themeFillTint="66"/>
            <w:vAlign w:val="center"/>
          </w:tcPr>
          <w:p w:rsidR="006A3B42" w:rsidRPr="0042410F" w:rsidRDefault="006A3B42" w:rsidP="006A3B42">
            <w:pPr>
              <w:pStyle w:val="broodtekst"/>
              <w:spacing w:before="120" w:after="120" w:line="240" w:lineRule="auto"/>
              <w:jc w:val="center"/>
              <w:rPr>
                <w:rFonts w:cs="Arial"/>
                <w:b/>
                <w:sz w:val="18"/>
                <w:szCs w:val="18"/>
              </w:rPr>
            </w:pPr>
            <w:r w:rsidRPr="0042410F">
              <w:rPr>
                <w:rFonts w:cs="Arial"/>
                <w:b/>
                <w:sz w:val="18"/>
                <w:szCs w:val="18"/>
              </w:rPr>
              <w:t>Result Indicators</w:t>
            </w:r>
          </w:p>
        </w:tc>
      </w:tr>
      <w:tr w:rsidR="006A3B42" w:rsidRPr="0042410F" w:rsidTr="006A3B42">
        <w:trPr>
          <w:trHeight w:val="732"/>
        </w:trPr>
        <w:tc>
          <w:tcPr>
            <w:tcW w:w="2268" w:type="dxa"/>
            <w:vMerge w:val="restart"/>
            <w:vAlign w:val="center"/>
          </w:tcPr>
          <w:p w:rsidR="006A3B42" w:rsidRPr="0042410F" w:rsidRDefault="006A3B42" w:rsidP="006A3B42">
            <w:pPr>
              <w:spacing w:before="120" w:after="120" w:line="240" w:lineRule="auto"/>
              <w:rPr>
                <w:rFonts w:cs="Arial"/>
                <w:szCs w:val="18"/>
              </w:rPr>
            </w:pPr>
            <w:r w:rsidRPr="0042410F">
              <w:rPr>
                <w:rFonts w:cs="Arial"/>
                <w:b/>
                <w:szCs w:val="18"/>
              </w:rPr>
              <w:t>SO 1.2</w:t>
            </w:r>
            <w:r w:rsidRPr="0042410F">
              <w:rPr>
                <w:rFonts w:eastAsia="Times New Roman" w:cs="Arial"/>
                <w:b/>
                <w:szCs w:val="18"/>
                <w:lang w:eastAsia="nl-NL"/>
              </w:rPr>
              <w:t xml:space="preserve"> Development and implementing of modern human resource management policies and tools</w:t>
            </w:r>
          </w:p>
        </w:tc>
        <w:tc>
          <w:tcPr>
            <w:tcW w:w="5040" w:type="dxa"/>
            <w:vAlign w:val="center"/>
          </w:tcPr>
          <w:p w:rsidR="006A3B42" w:rsidRPr="0042410F" w:rsidRDefault="006A3B42" w:rsidP="006A3B42">
            <w:pPr>
              <w:spacing w:before="120" w:after="120" w:line="240" w:lineRule="auto"/>
              <w:rPr>
                <w:rFonts w:cs="Arial"/>
                <w:szCs w:val="18"/>
              </w:rPr>
            </w:pPr>
            <w:r w:rsidRPr="0042410F">
              <w:rPr>
                <w:rFonts w:cs="Arial"/>
                <w:szCs w:val="18"/>
              </w:rPr>
              <w:t>Unique and coherent management of human resources implemented in public authorities and institutions.</w:t>
            </w:r>
          </w:p>
        </w:tc>
        <w:tc>
          <w:tcPr>
            <w:tcW w:w="6627" w:type="dxa"/>
            <w:vMerge w:val="restart"/>
            <w:vAlign w:val="center"/>
          </w:tcPr>
          <w:p w:rsidR="006A3B42" w:rsidRPr="0042410F" w:rsidRDefault="006A3B42" w:rsidP="006A3B42">
            <w:pPr>
              <w:spacing w:line="240" w:lineRule="auto"/>
              <w:contextualSpacing/>
              <w:rPr>
                <w:rFonts w:cs="Arial"/>
                <w:szCs w:val="18"/>
              </w:rPr>
            </w:pPr>
            <w:r w:rsidRPr="0042410F">
              <w:rPr>
                <w:rFonts w:cs="Arial"/>
                <w:szCs w:val="18"/>
              </w:rPr>
              <w:t>5S8 Central public authorities and institutions who have applied uniform methods in human resource management.</w:t>
            </w:r>
          </w:p>
          <w:p w:rsidR="006A3B42" w:rsidRPr="0042410F" w:rsidRDefault="006A3B42" w:rsidP="006A3B42">
            <w:pPr>
              <w:spacing w:line="240" w:lineRule="auto"/>
              <w:contextualSpacing/>
              <w:rPr>
                <w:rFonts w:cs="Arial"/>
                <w:szCs w:val="18"/>
              </w:rPr>
            </w:pPr>
          </w:p>
          <w:p w:rsidR="006A3B42" w:rsidRPr="0042410F" w:rsidRDefault="006A3B42" w:rsidP="006A3B42">
            <w:pPr>
              <w:spacing w:line="240" w:lineRule="auto"/>
              <w:contextualSpacing/>
              <w:rPr>
                <w:rFonts w:cs="Arial"/>
                <w:szCs w:val="18"/>
              </w:rPr>
            </w:pPr>
          </w:p>
          <w:p w:rsidR="006A3B42" w:rsidRPr="0042410F" w:rsidRDefault="006A3B42" w:rsidP="006A3B42">
            <w:pPr>
              <w:spacing w:before="120" w:after="120" w:line="240" w:lineRule="auto"/>
              <w:rPr>
                <w:rFonts w:cs="Arial"/>
                <w:szCs w:val="18"/>
              </w:rPr>
            </w:pPr>
          </w:p>
        </w:tc>
      </w:tr>
      <w:tr w:rsidR="006A3B42" w:rsidRPr="0042410F" w:rsidTr="006A3B42">
        <w:trPr>
          <w:trHeight w:val="732"/>
        </w:trPr>
        <w:tc>
          <w:tcPr>
            <w:tcW w:w="2268" w:type="dxa"/>
            <w:vMerge/>
            <w:vAlign w:val="center"/>
          </w:tcPr>
          <w:p w:rsidR="006A3B42" w:rsidRPr="0042410F" w:rsidRDefault="006A3B42" w:rsidP="006A3B42">
            <w:pPr>
              <w:spacing w:before="120" w:after="120" w:line="240" w:lineRule="auto"/>
              <w:rPr>
                <w:rFonts w:cs="Arial"/>
                <w:b/>
                <w:szCs w:val="18"/>
              </w:rPr>
            </w:pPr>
          </w:p>
        </w:tc>
        <w:tc>
          <w:tcPr>
            <w:tcW w:w="5040" w:type="dxa"/>
            <w:vAlign w:val="center"/>
          </w:tcPr>
          <w:p w:rsidR="006A3B42" w:rsidRPr="0042410F" w:rsidRDefault="006A3B42" w:rsidP="006A3B42">
            <w:pPr>
              <w:spacing w:before="120" w:after="120" w:line="240" w:lineRule="auto"/>
              <w:rPr>
                <w:rFonts w:cs="Arial"/>
                <w:szCs w:val="18"/>
              </w:rPr>
            </w:pPr>
            <w:r w:rsidRPr="0042410F">
              <w:rPr>
                <w:rFonts w:cs="Arial"/>
                <w:szCs w:val="18"/>
              </w:rPr>
              <w:t>Revised regulations regarding unitary pay with the introduction of uniform sets of rules</w:t>
            </w:r>
          </w:p>
        </w:tc>
        <w:tc>
          <w:tcPr>
            <w:tcW w:w="6627" w:type="dxa"/>
            <w:vMerge/>
            <w:vAlign w:val="center"/>
          </w:tcPr>
          <w:p w:rsidR="006A3B42" w:rsidRPr="0042410F" w:rsidRDefault="006A3B42" w:rsidP="006A3B42">
            <w:pPr>
              <w:spacing w:before="120" w:after="120" w:line="240" w:lineRule="auto"/>
              <w:rPr>
                <w:rFonts w:cs="Arial"/>
                <w:szCs w:val="18"/>
              </w:rPr>
            </w:pPr>
          </w:p>
        </w:tc>
      </w:tr>
      <w:tr w:rsidR="006A3B42" w:rsidRPr="0042410F" w:rsidTr="006A3B42">
        <w:trPr>
          <w:trHeight w:val="861"/>
        </w:trPr>
        <w:tc>
          <w:tcPr>
            <w:tcW w:w="2268" w:type="dxa"/>
            <w:vMerge/>
            <w:tcBorders>
              <w:bottom w:val="single" w:sz="4" w:space="0" w:color="auto"/>
            </w:tcBorders>
          </w:tcPr>
          <w:p w:rsidR="006A3B42" w:rsidRPr="0042410F" w:rsidRDefault="006A3B42" w:rsidP="006A3B42">
            <w:pPr>
              <w:spacing w:before="120" w:after="120" w:line="240" w:lineRule="auto"/>
              <w:jc w:val="both"/>
              <w:rPr>
                <w:rFonts w:cs="Arial"/>
                <w:b/>
                <w:szCs w:val="18"/>
              </w:rPr>
            </w:pPr>
          </w:p>
        </w:tc>
        <w:tc>
          <w:tcPr>
            <w:tcW w:w="5040" w:type="dxa"/>
            <w:tcBorders>
              <w:bottom w:val="single" w:sz="4" w:space="0" w:color="auto"/>
            </w:tcBorders>
            <w:vAlign w:val="center"/>
          </w:tcPr>
          <w:p w:rsidR="006A3B42" w:rsidRPr="0042410F" w:rsidRDefault="006A3B42" w:rsidP="006A3B42">
            <w:pPr>
              <w:spacing w:before="120" w:after="120" w:line="240" w:lineRule="auto"/>
              <w:rPr>
                <w:rFonts w:cs="Arial"/>
                <w:szCs w:val="18"/>
              </w:rPr>
            </w:pPr>
            <w:r w:rsidRPr="0042410F">
              <w:rPr>
                <w:rFonts w:cs="Arial"/>
                <w:szCs w:val="18"/>
              </w:rPr>
              <w:t xml:space="preserve">Revised procedures regarding recruitment, selection, evaluation, career and training of personnel introduced in the public authorities and institutions </w:t>
            </w:r>
          </w:p>
        </w:tc>
        <w:tc>
          <w:tcPr>
            <w:tcW w:w="6627" w:type="dxa"/>
            <w:vMerge/>
            <w:tcBorders>
              <w:bottom w:val="single" w:sz="4" w:space="0" w:color="auto"/>
            </w:tcBorders>
            <w:vAlign w:val="center"/>
          </w:tcPr>
          <w:p w:rsidR="006A3B42" w:rsidRPr="0042410F" w:rsidRDefault="006A3B42" w:rsidP="006A3B42">
            <w:pPr>
              <w:spacing w:before="120" w:after="120" w:line="240" w:lineRule="auto"/>
              <w:rPr>
                <w:rFonts w:cs="Arial"/>
                <w:szCs w:val="18"/>
              </w:rPr>
            </w:pPr>
          </w:p>
        </w:tc>
      </w:tr>
      <w:tr w:rsidR="006A3B42" w:rsidRPr="0042410F" w:rsidTr="006A3B42">
        <w:trPr>
          <w:trHeight w:val="1707"/>
        </w:trPr>
        <w:tc>
          <w:tcPr>
            <w:tcW w:w="2268" w:type="dxa"/>
            <w:vMerge/>
          </w:tcPr>
          <w:p w:rsidR="006A3B42" w:rsidRPr="0042410F" w:rsidRDefault="006A3B42" w:rsidP="006A3B42">
            <w:pPr>
              <w:pStyle w:val="broodtekst"/>
              <w:spacing w:before="120" w:after="120" w:line="240" w:lineRule="auto"/>
              <w:rPr>
                <w:rFonts w:cs="Arial"/>
                <w:b/>
                <w:sz w:val="18"/>
                <w:szCs w:val="18"/>
              </w:rPr>
            </w:pPr>
          </w:p>
        </w:tc>
        <w:tc>
          <w:tcPr>
            <w:tcW w:w="5040" w:type="dxa"/>
            <w:vAlign w:val="center"/>
          </w:tcPr>
          <w:p w:rsidR="006A3B42" w:rsidRPr="0042410F" w:rsidRDefault="006A3B42" w:rsidP="006A3B42">
            <w:pPr>
              <w:spacing w:before="120" w:after="120" w:line="240" w:lineRule="auto"/>
              <w:rPr>
                <w:rFonts w:cs="Arial"/>
                <w:szCs w:val="18"/>
              </w:rPr>
            </w:pPr>
            <w:r w:rsidRPr="0042410F">
              <w:rPr>
                <w:rFonts w:cs="Arial"/>
                <w:szCs w:val="18"/>
              </w:rPr>
              <w:t>Improved knowledge and skills of personnel in human resources departments and of the management personnel in central and local public  authorities and institutions in the field of human resources</w:t>
            </w:r>
          </w:p>
        </w:tc>
        <w:tc>
          <w:tcPr>
            <w:tcW w:w="6627" w:type="dxa"/>
            <w:vAlign w:val="center"/>
          </w:tcPr>
          <w:p w:rsidR="006A3B42" w:rsidRPr="0042410F" w:rsidRDefault="00F95278" w:rsidP="006A3B42">
            <w:pPr>
              <w:spacing w:line="240" w:lineRule="auto"/>
              <w:contextualSpacing/>
              <w:rPr>
                <w:rFonts w:cs="Arial"/>
                <w:szCs w:val="18"/>
              </w:rPr>
            </w:pPr>
            <w:r>
              <w:rPr>
                <w:rFonts w:cs="Arial"/>
                <w:szCs w:val="18"/>
              </w:rPr>
              <w:t xml:space="preserve">5S 9 </w:t>
            </w:r>
            <w:r w:rsidR="006A3B42" w:rsidRPr="0042410F">
              <w:rPr>
                <w:rFonts w:cs="Arial"/>
                <w:szCs w:val="18"/>
              </w:rPr>
              <w:t>Staff in the public authorities and  institutions who acquired a qualification at the end of participation in training for SO 1.2</w:t>
            </w:r>
          </w:p>
          <w:p w:rsidR="006A3B42" w:rsidRPr="0042410F" w:rsidRDefault="006A3B42" w:rsidP="006A3B42">
            <w:pPr>
              <w:spacing w:line="240" w:lineRule="auto"/>
              <w:contextualSpacing/>
              <w:rPr>
                <w:rFonts w:cs="Arial"/>
                <w:b/>
                <w:szCs w:val="18"/>
              </w:rPr>
            </w:pPr>
          </w:p>
        </w:tc>
      </w:tr>
    </w:tbl>
    <w:p w:rsidR="006A3B42" w:rsidRPr="0042410F" w:rsidRDefault="006A3B42" w:rsidP="006A3B42">
      <w:pPr>
        <w:pStyle w:val="broodtekst"/>
        <w:spacing w:after="120"/>
        <w:rPr>
          <w:rFonts w:cs="Arial"/>
          <w:b/>
          <w:sz w:val="18"/>
          <w:szCs w:val="18"/>
        </w:rPr>
      </w:pPr>
    </w:p>
    <w:p w:rsidR="00F82294" w:rsidRPr="0042410F" w:rsidRDefault="00F82294" w:rsidP="00F82294">
      <w:pPr>
        <w:pStyle w:val="Caption"/>
        <w:spacing w:after="120"/>
        <w:rPr>
          <w:b w:val="0"/>
          <w:bCs w:val="0"/>
        </w:rPr>
      </w:pPr>
      <w:r w:rsidRPr="0042410F">
        <w:rPr>
          <w:rFonts w:cs="Arial"/>
          <w:sz w:val="18"/>
        </w:rPr>
        <w:t xml:space="preserve">Figure </w:t>
      </w:r>
      <w:r w:rsidRPr="0042410F">
        <w:rPr>
          <w:rFonts w:cs="Arial"/>
          <w:sz w:val="18"/>
        </w:rPr>
        <w:fldChar w:fldCharType="begin"/>
      </w:r>
      <w:r w:rsidRPr="0042410F">
        <w:rPr>
          <w:rFonts w:cs="Arial"/>
          <w:sz w:val="18"/>
        </w:rPr>
        <w:instrText xml:space="preserve"> SEQ Figure \* ARABIC </w:instrText>
      </w:r>
      <w:r w:rsidRPr="0042410F">
        <w:rPr>
          <w:rFonts w:cs="Arial"/>
          <w:sz w:val="18"/>
        </w:rPr>
        <w:fldChar w:fldCharType="separate"/>
      </w:r>
      <w:r w:rsidR="00543313">
        <w:rPr>
          <w:rFonts w:cs="Arial"/>
          <w:noProof/>
          <w:sz w:val="18"/>
        </w:rPr>
        <w:t>3</w:t>
      </w:r>
      <w:r w:rsidRPr="0042410F">
        <w:rPr>
          <w:rFonts w:cs="Arial"/>
          <w:sz w:val="18"/>
        </w:rPr>
        <w:fldChar w:fldCharType="end"/>
      </w:r>
      <w:r w:rsidRPr="0042410F">
        <w:rPr>
          <w:rFonts w:cs="Arial"/>
          <w:sz w:val="18"/>
        </w:rPr>
        <w:t>. PA 1 SO 1.2 Intervention logic</w:t>
      </w:r>
      <w:r w:rsidRPr="0042410F">
        <w:br w:type="page"/>
      </w:r>
    </w:p>
    <w:p w:rsidR="00F82294" w:rsidRPr="0042410F" w:rsidRDefault="00F82294" w:rsidP="00F82294">
      <w:pPr>
        <w:spacing w:line="240" w:lineRule="auto"/>
        <w:ind w:left="113" w:right="113"/>
        <w:jc w:val="center"/>
        <w:rPr>
          <w:rFonts w:eastAsia="Times New Roman" w:cs="Arial"/>
          <w:color w:val="2F5496"/>
          <w:szCs w:val="18"/>
          <w:lang w:eastAsia="en-GB"/>
        </w:rPr>
      </w:pPr>
      <w:r w:rsidRPr="0042410F">
        <w:rPr>
          <w:rFonts w:cs="Arial"/>
          <w:b/>
          <w:szCs w:val="18"/>
        </w:rPr>
        <w:lastRenderedPageBreak/>
        <w:t>Priority Axis 1 Efficient public administration and judiciary system</w:t>
      </w:r>
    </w:p>
    <w:p w:rsidR="00F82294" w:rsidRPr="0042410F" w:rsidRDefault="00F82294" w:rsidP="00F82294">
      <w:pPr>
        <w:spacing w:line="240" w:lineRule="auto"/>
        <w:jc w:val="center"/>
        <w:rPr>
          <w:rFonts w:eastAsia="Times New Roman" w:cs="Arial"/>
          <w:b/>
          <w:szCs w:val="18"/>
          <w:lang w:eastAsia="nl-NL"/>
        </w:rPr>
      </w:pPr>
      <w:r w:rsidRPr="0042410F">
        <w:rPr>
          <w:rFonts w:cs="Arial"/>
          <w:b/>
          <w:szCs w:val="18"/>
        </w:rPr>
        <w:t xml:space="preserve">Specific Objective 1.2 </w:t>
      </w:r>
      <w:r w:rsidRPr="0042410F">
        <w:rPr>
          <w:rFonts w:eastAsia="Times New Roman" w:cs="Arial"/>
          <w:b/>
          <w:szCs w:val="18"/>
          <w:lang w:eastAsia="nl-NL"/>
        </w:rPr>
        <w:t>Development and implementing of modern human resource management policies and tools</w:t>
      </w:r>
    </w:p>
    <w:p w:rsidR="00F82294" w:rsidRPr="0042410F" w:rsidRDefault="00F82294" w:rsidP="00F82294">
      <w:pPr>
        <w:spacing w:line="240" w:lineRule="auto"/>
        <w:rPr>
          <w:rFonts w:eastAsia="Times New Roman" w:cs="Arial"/>
          <w:b/>
          <w:szCs w:val="18"/>
          <w:lang w:eastAsia="nl-NL"/>
        </w:rPr>
      </w:pPr>
    </w:p>
    <w:tbl>
      <w:tblPr>
        <w:tblStyle w:val="TableGrid"/>
        <w:tblW w:w="0" w:type="auto"/>
        <w:tblLook w:val="04A0" w:firstRow="1" w:lastRow="0" w:firstColumn="1" w:lastColumn="0" w:noHBand="0" w:noVBand="1"/>
      </w:tblPr>
      <w:tblGrid>
        <w:gridCol w:w="2088"/>
        <w:gridCol w:w="5850"/>
        <w:gridCol w:w="5997"/>
      </w:tblGrid>
      <w:tr w:rsidR="006A3B42" w:rsidRPr="0042410F" w:rsidTr="006A3B42">
        <w:tc>
          <w:tcPr>
            <w:tcW w:w="2088" w:type="dxa"/>
            <w:vMerge w:val="restart"/>
            <w:vAlign w:val="center"/>
          </w:tcPr>
          <w:p w:rsidR="006A3B42" w:rsidRPr="0042410F" w:rsidRDefault="006A3B42" w:rsidP="006A3B42">
            <w:pPr>
              <w:spacing w:before="120" w:after="120" w:line="240" w:lineRule="auto"/>
              <w:jc w:val="center"/>
            </w:pPr>
            <w:r w:rsidRPr="0042410F">
              <w:rPr>
                <w:rFonts w:cs="Arial"/>
                <w:b/>
                <w:szCs w:val="18"/>
              </w:rPr>
              <w:t xml:space="preserve">Specific Objective 1.2 </w:t>
            </w:r>
            <w:r w:rsidRPr="0042410F">
              <w:rPr>
                <w:rFonts w:eastAsia="Times New Roman" w:cs="Arial"/>
                <w:b/>
                <w:szCs w:val="18"/>
                <w:lang w:eastAsia="nl-NL"/>
              </w:rPr>
              <w:t>Development and implementing of modern human resource management policies and tools</w:t>
            </w:r>
          </w:p>
        </w:tc>
        <w:tc>
          <w:tcPr>
            <w:tcW w:w="5850" w:type="dxa"/>
            <w:shd w:val="clear" w:color="auto" w:fill="B8CCE4" w:themeFill="accent1" w:themeFillTint="66"/>
            <w:vAlign w:val="center"/>
          </w:tcPr>
          <w:p w:rsidR="006A3B42" w:rsidRPr="0042410F" w:rsidRDefault="006A3B42" w:rsidP="006A3B42">
            <w:pPr>
              <w:pStyle w:val="broodtekst"/>
              <w:spacing w:before="120" w:after="120" w:line="240" w:lineRule="auto"/>
              <w:jc w:val="center"/>
              <w:rPr>
                <w:rFonts w:cs="Arial"/>
                <w:b/>
                <w:sz w:val="18"/>
                <w:szCs w:val="18"/>
                <w:lang w:eastAsia="en-US"/>
              </w:rPr>
            </w:pPr>
            <w:r w:rsidRPr="0042410F">
              <w:rPr>
                <w:rFonts w:cs="Arial"/>
                <w:b/>
                <w:sz w:val="18"/>
                <w:szCs w:val="18"/>
                <w:lang w:eastAsia="en-US"/>
              </w:rPr>
              <w:t>Actions</w:t>
            </w:r>
          </w:p>
        </w:tc>
        <w:tc>
          <w:tcPr>
            <w:tcW w:w="5997" w:type="dxa"/>
            <w:shd w:val="clear" w:color="auto" w:fill="B8CCE4" w:themeFill="accent1" w:themeFillTint="66"/>
            <w:vAlign w:val="center"/>
          </w:tcPr>
          <w:p w:rsidR="006A3B42" w:rsidRPr="0042410F" w:rsidRDefault="006A3B42" w:rsidP="006A3B42">
            <w:pPr>
              <w:pStyle w:val="broodtekst"/>
              <w:spacing w:before="120" w:after="120" w:line="240" w:lineRule="auto"/>
              <w:jc w:val="center"/>
              <w:rPr>
                <w:rFonts w:cs="Arial"/>
                <w:b/>
                <w:sz w:val="18"/>
                <w:szCs w:val="18"/>
                <w:lang w:eastAsia="en-US"/>
              </w:rPr>
            </w:pPr>
            <w:r w:rsidRPr="0042410F">
              <w:rPr>
                <w:rFonts w:cs="Arial"/>
                <w:b/>
                <w:sz w:val="18"/>
                <w:szCs w:val="18"/>
                <w:lang w:eastAsia="en-US"/>
              </w:rPr>
              <w:t>Output indicators</w:t>
            </w:r>
          </w:p>
        </w:tc>
      </w:tr>
      <w:tr w:rsidR="006A3B42" w:rsidRPr="0042410F" w:rsidTr="006A3B42">
        <w:trPr>
          <w:trHeight w:val="1675"/>
        </w:trPr>
        <w:tc>
          <w:tcPr>
            <w:tcW w:w="2088" w:type="dxa"/>
            <w:vMerge/>
          </w:tcPr>
          <w:p w:rsidR="006A3B42" w:rsidRPr="0042410F" w:rsidRDefault="006A3B42" w:rsidP="006A3B42">
            <w:pPr>
              <w:pStyle w:val="broodtekst"/>
              <w:spacing w:before="120" w:after="120" w:line="240" w:lineRule="auto"/>
              <w:rPr>
                <w:rFonts w:cs="Arial"/>
                <w:sz w:val="18"/>
                <w:szCs w:val="18"/>
                <w:lang w:eastAsia="en-US"/>
              </w:rPr>
            </w:pPr>
          </w:p>
        </w:tc>
        <w:tc>
          <w:tcPr>
            <w:tcW w:w="5850" w:type="dxa"/>
            <w:vAlign w:val="center"/>
          </w:tcPr>
          <w:p w:rsidR="006A3B42" w:rsidRPr="0042410F" w:rsidRDefault="006A3B42" w:rsidP="006A3B42">
            <w:pPr>
              <w:spacing w:before="120" w:after="120" w:line="240" w:lineRule="auto"/>
              <w:rPr>
                <w:rFonts w:cs="Arial"/>
                <w:szCs w:val="18"/>
              </w:rPr>
            </w:pPr>
            <w:r w:rsidRPr="0042410F">
              <w:rPr>
                <w:rFonts w:cs="Arial"/>
                <w:szCs w:val="18"/>
              </w:rPr>
              <w:t>Legal and institutional framework regarding human resources management:</w:t>
            </w:r>
          </w:p>
        </w:tc>
        <w:tc>
          <w:tcPr>
            <w:tcW w:w="5997" w:type="dxa"/>
            <w:vAlign w:val="center"/>
          </w:tcPr>
          <w:p w:rsidR="006A3B42" w:rsidRPr="0042410F" w:rsidRDefault="006A3B42" w:rsidP="006A3B42">
            <w:pPr>
              <w:spacing w:before="120" w:after="120" w:line="240" w:lineRule="auto"/>
              <w:rPr>
                <w:rFonts w:cs="Arial"/>
                <w:szCs w:val="18"/>
              </w:rPr>
            </w:pPr>
            <w:r w:rsidRPr="0042410F">
              <w:rPr>
                <w:rFonts w:cs="Arial"/>
                <w:szCs w:val="18"/>
              </w:rPr>
              <w:t xml:space="preserve">5S47 Central public authorities and institutions supported for  development and introduction of uniform methods of human resource management </w:t>
            </w:r>
          </w:p>
          <w:p w:rsidR="006A3B42" w:rsidRPr="0042410F" w:rsidRDefault="006A3B42" w:rsidP="006A3B42">
            <w:pPr>
              <w:spacing w:before="120" w:after="120" w:line="240" w:lineRule="auto"/>
              <w:rPr>
                <w:rFonts w:cs="Arial"/>
                <w:szCs w:val="18"/>
              </w:rPr>
            </w:pPr>
          </w:p>
        </w:tc>
      </w:tr>
      <w:tr w:rsidR="006A3B42" w:rsidRPr="0042410F" w:rsidTr="006A3B42">
        <w:trPr>
          <w:trHeight w:val="1916"/>
        </w:trPr>
        <w:tc>
          <w:tcPr>
            <w:tcW w:w="2088" w:type="dxa"/>
            <w:vMerge/>
          </w:tcPr>
          <w:p w:rsidR="006A3B42" w:rsidRPr="0042410F" w:rsidRDefault="006A3B42" w:rsidP="006A3B42">
            <w:pPr>
              <w:pStyle w:val="broodtekst"/>
              <w:spacing w:before="120" w:after="120" w:line="240" w:lineRule="auto"/>
              <w:rPr>
                <w:rFonts w:cs="Arial"/>
                <w:sz w:val="18"/>
                <w:szCs w:val="18"/>
                <w:lang w:eastAsia="en-US"/>
              </w:rPr>
            </w:pPr>
          </w:p>
        </w:tc>
        <w:tc>
          <w:tcPr>
            <w:tcW w:w="5850" w:type="dxa"/>
            <w:vAlign w:val="center"/>
          </w:tcPr>
          <w:p w:rsidR="006A3B42" w:rsidRPr="0042410F" w:rsidRDefault="006A3B42" w:rsidP="006A3B42">
            <w:pPr>
              <w:spacing w:before="120" w:after="120" w:line="240" w:lineRule="auto"/>
              <w:rPr>
                <w:rFonts w:cs="Arial"/>
                <w:szCs w:val="18"/>
              </w:rPr>
            </w:pPr>
            <w:r w:rsidRPr="0042410F">
              <w:rPr>
                <w:rFonts w:cs="Arial"/>
                <w:szCs w:val="18"/>
              </w:rPr>
              <w:t>Modern human resources management instruments for increasing professionalism and attractiveness of public administration:</w:t>
            </w:r>
          </w:p>
        </w:tc>
        <w:tc>
          <w:tcPr>
            <w:tcW w:w="5997" w:type="dxa"/>
            <w:vAlign w:val="center"/>
          </w:tcPr>
          <w:p w:rsidR="006A3B42" w:rsidRPr="0042410F" w:rsidRDefault="006A3B42" w:rsidP="006A3B42">
            <w:pPr>
              <w:spacing w:before="120" w:after="120" w:line="240" w:lineRule="auto"/>
              <w:rPr>
                <w:rFonts w:cs="Arial"/>
                <w:szCs w:val="18"/>
              </w:rPr>
            </w:pPr>
            <w:r w:rsidRPr="0042410F">
              <w:rPr>
                <w:szCs w:val="18"/>
              </w:rPr>
              <w:t>5S48 Participants in training for human resources development</w:t>
            </w:r>
          </w:p>
          <w:p w:rsidR="006A3B42" w:rsidRPr="0042410F" w:rsidRDefault="006A3B42" w:rsidP="006A3B42">
            <w:pPr>
              <w:spacing w:before="120" w:after="120" w:line="240" w:lineRule="auto"/>
              <w:rPr>
                <w:rFonts w:cs="Arial"/>
                <w:szCs w:val="18"/>
              </w:rPr>
            </w:pPr>
          </w:p>
        </w:tc>
      </w:tr>
    </w:tbl>
    <w:p w:rsidR="00F82294" w:rsidRPr="0042410F" w:rsidRDefault="00F82294" w:rsidP="00F82294">
      <w:pPr>
        <w:pStyle w:val="broodtekst"/>
        <w:spacing w:after="120"/>
        <w:rPr>
          <w:rFonts w:cs="Arial"/>
          <w:b/>
          <w:sz w:val="18"/>
          <w:szCs w:val="18"/>
        </w:rPr>
      </w:pPr>
    </w:p>
    <w:p w:rsidR="00F82294" w:rsidRPr="0042410F" w:rsidRDefault="00F82294" w:rsidP="00F82294">
      <w:pPr>
        <w:pStyle w:val="Caption"/>
        <w:spacing w:after="120"/>
        <w:rPr>
          <w:b w:val="0"/>
          <w:bCs w:val="0"/>
        </w:rPr>
      </w:pPr>
      <w:r w:rsidRPr="0042410F">
        <w:rPr>
          <w:rFonts w:cs="Arial"/>
          <w:sz w:val="18"/>
        </w:rPr>
        <w:t xml:space="preserve">figure </w:t>
      </w:r>
      <w:r w:rsidRPr="0042410F">
        <w:rPr>
          <w:rFonts w:cs="Arial"/>
          <w:sz w:val="18"/>
        </w:rPr>
        <w:fldChar w:fldCharType="begin"/>
      </w:r>
      <w:r w:rsidRPr="0042410F">
        <w:rPr>
          <w:rFonts w:cs="Arial"/>
          <w:sz w:val="18"/>
        </w:rPr>
        <w:instrText xml:space="preserve"> SEQ Figure \* ARABIC </w:instrText>
      </w:r>
      <w:r w:rsidRPr="0042410F">
        <w:rPr>
          <w:rFonts w:cs="Arial"/>
          <w:sz w:val="18"/>
        </w:rPr>
        <w:fldChar w:fldCharType="separate"/>
      </w:r>
      <w:r w:rsidR="00543313">
        <w:rPr>
          <w:rFonts w:cs="Arial"/>
          <w:noProof/>
          <w:sz w:val="18"/>
        </w:rPr>
        <w:t>4</w:t>
      </w:r>
      <w:r w:rsidRPr="0042410F">
        <w:rPr>
          <w:rFonts w:cs="Arial"/>
          <w:sz w:val="18"/>
        </w:rPr>
        <w:fldChar w:fldCharType="end"/>
      </w:r>
      <w:r w:rsidRPr="0042410F">
        <w:rPr>
          <w:rFonts w:cs="Arial"/>
          <w:sz w:val="18"/>
        </w:rPr>
        <w:t xml:space="preserve">. PA 1 SO 1.2. Intervention logic Actions Outputs </w:t>
      </w:r>
      <w:r w:rsidRPr="0042410F">
        <w:br w:type="page"/>
      </w:r>
    </w:p>
    <w:p w:rsidR="00F82294" w:rsidRPr="0042410F" w:rsidRDefault="00F82294" w:rsidP="00F82294">
      <w:pPr>
        <w:spacing w:line="240" w:lineRule="auto"/>
        <w:ind w:left="113" w:right="113"/>
        <w:jc w:val="center"/>
        <w:rPr>
          <w:rFonts w:eastAsia="Times New Roman" w:cs="Arial"/>
          <w:color w:val="2F5496"/>
          <w:szCs w:val="18"/>
          <w:lang w:eastAsia="en-GB"/>
        </w:rPr>
      </w:pPr>
      <w:r w:rsidRPr="0042410F">
        <w:rPr>
          <w:rFonts w:cs="Arial"/>
          <w:b/>
          <w:szCs w:val="18"/>
        </w:rPr>
        <w:lastRenderedPageBreak/>
        <w:t>Priority Axis 1 Efficient public administration and judiciary system</w:t>
      </w:r>
    </w:p>
    <w:p w:rsidR="00F82294" w:rsidRPr="0042410F" w:rsidRDefault="00F82294" w:rsidP="00F82294">
      <w:pPr>
        <w:spacing w:line="240" w:lineRule="auto"/>
        <w:jc w:val="center"/>
        <w:rPr>
          <w:rFonts w:cs="Arial"/>
          <w:b/>
          <w:szCs w:val="18"/>
        </w:rPr>
      </w:pPr>
      <w:r w:rsidRPr="0042410F">
        <w:rPr>
          <w:rFonts w:cs="Arial"/>
          <w:b/>
          <w:szCs w:val="18"/>
        </w:rPr>
        <w:t xml:space="preserve">Specific Objective 1.3 </w:t>
      </w:r>
      <w:r w:rsidRPr="0042410F">
        <w:rPr>
          <w:rFonts w:eastAsia="Times New Roman" w:cs="Arial"/>
          <w:b/>
          <w:szCs w:val="18"/>
        </w:rPr>
        <w:t>Developing and implementing modern and efficient system and instruments in the institutions of the judicial system</w:t>
      </w:r>
      <w:r w:rsidRPr="0042410F" w:rsidDel="00054A1A">
        <w:rPr>
          <w:rFonts w:cs="Arial"/>
          <w:b/>
          <w:szCs w:val="18"/>
        </w:rPr>
        <w:t xml:space="preserve"> </w:t>
      </w:r>
    </w:p>
    <w:tbl>
      <w:tblPr>
        <w:tblStyle w:val="TableGrid"/>
        <w:tblW w:w="0" w:type="auto"/>
        <w:tblLook w:val="04A0" w:firstRow="1" w:lastRow="0" w:firstColumn="1" w:lastColumn="0" w:noHBand="0" w:noVBand="1"/>
      </w:tblPr>
      <w:tblGrid>
        <w:gridCol w:w="2268"/>
        <w:gridCol w:w="5040"/>
        <w:gridCol w:w="6627"/>
      </w:tblGrid>
      <w:tr w:rsidR="006A3B42" w:rsidRPr="0042410F" w:rsidTr="006A3B42">
        <w:tc>
          <w:tcPr>
            <w:tcW w:w="2268" w:type="dxa"/>
            <w:shd w:val="clear" w:color="auto" w:fill="B8CCE4" w:themeFill="accent1" w:themeFillTint="66"/>
            <w:vAlign w:val="center"/>
          </w:tcPr>
          <w:p w:rsidR="006A3B42" w:rsidRPr="0042410F" w:rsidRDefault="006A3B42" w:rsidP="006A3B42">
            <w:pPr>
              <w:pStyle w:val="broodtekst"/>
              <w:spacing w:before="120" w:after="120" w:line="240" w:lineRule="auto"/>
              <w:jc w:val="center"/>
              <w:rPr>
                <w:rFonts w:cs="Arial"/>
                <w:b/>
                <w:sz w:val="18"/>
                <w:szCs w:val="18"/>
              </w:rPr>
            </w:pPr>
            <w:r w:rsidRPr="0042410F">
              <w:rPr>
                <w:rFonts w:cs="Arial"/>
                <w:b/>
                <w:sz w:val="18"/>
                <w:szCs w:val="18"/>
              </w:rPr>
              <w:t>Specific Objective</w:t>
            </w:r>
          </w:p>
        </w:tc>
        <w:tc>
          <w:tcPr>
            <w:tcW w:w="5040" w:type="dxa"/>
            <w:shd w:val="clear" w:color="auto" w:fill="B8CCE4" w:themeFill="accent1" w:themeFillTint="66"/>
            <w:vAlign w:val="center"/>
          </w:tcPr>
          <w:p w:rsidR="006A3B42" w:rsidRPr="0042410F" w:rsidRDefault="006A3B42" w:rsidP="006A3B42">
            <w:pPr>
              <w:pStyle w:val="broodtekst"/>
              <w:spacing w:before="120" w:after="120" w:line="240" w:lineRule="auto"/>
              <w:jc w:val="center"/>
              <w:rPr>
                <w:rFonts w:cs="Arial"/>
                <w:b/>
                <w:sz w:val="18"/>
                <w:szCs w:val="18"/>
              </w:rPr>
            </w:pPr>
            <w:r w:rsidRPr="0042410F">
              <w:rPr>
                <w:rFonts w:cs="Arial"/>
                <w:b/>
                <w:sz w:val="18"/>
                <w:szCs w:val="18"/>
              </w:rPr>
              <w:t>Expected Results</w:t>
            </w:r>
          </w:p>
        </w:tc>
        <w:tc>
          <w:tcPr>
            <w:tcW w:w="6627" w:type="dxa"/>
            <w:shd w:val="clear" w:color="auto" w:fill="B8CCE4" w:themeFill="accent1" w:themeFillTint="66"/>
            <w:vAlign w:val="center"/>
          </w:tcPr>
          <w:p w:rsidR="006A3B42" w:rsidRPr="0042410F" w:rsidRDefault="006A3B42" w:rsidP="006A3B42">
            <w:pPr>
              <w:pStyle w:val="broodtekst"/>
              <w:spacing w:before="120" w:after="120" w:line="240" w:lineRule="auto"/>
              <w:jc w:val="center"/>
              <w:rPr>
                <w:rFonts w:cs="Arial"/>
                <w:b/>
                <w:sz w:val="18"/>
                <w:szCs w:val="18"/>
              </w:rPr>
            </w:pPr>
            <w:r w:rsidRPr="0042410F">
              <w:rPr>
                <w:rFonts w:cs="Arial"/>
                <w:b/>
                <w:sz w:val="18"/>
                <w:szCs w:val="18"/>
              </w:rPr>
              <w:t>Result Indicators</w:t>
            </w:r>
          </w:p>
        </w:tc>
      </w:tr>
      <w:tr w:rsidR="006A3B42" w:rsidRPr="0042410F" w:rsidTr="006A3B42">
        <w:trPr>
          <w:trHeight w:val="557"/>
        </w:trPr>
        <w:tc>
          <w:tcPr>
            <w:tcW w:w="2268" w:type="dxa"/>
            <w:vMerge w:val="restart"/>
            <w:vAlign w:val="center"/>
          </w:tcPr>
          <w:p w:rsidR="006A3B42" w:rsidRPr="0042410F" w:rsidRDefault="006A3B42" w:rsidP="006A3B42">
            <w:pPr>
              <w:spacing w:before="120" w:after="120" w:line="240" w:lineRule="auto"/>
              <w:rPr>
                <w:rFonts w:cs="Arial"/>
                <w:b/>
                <w:szCs w:val="18"/>
              </w:rPr>
            </w:pPr>
            <w:r w:rsidRPr="0042410F">
              <w:rPr>
                <w:rFonts w:cs="Arial"/>
                <w:b/>
                <w:szCs w:val="18"/>
              </w:rPr>
              <w:t xml:space="preserve">SO 1.3 </w:t>
            </w:r>
            <w:r w:rsidRPr="0042410F">
              <w:rPr>
                <w:rFonts w:eastAsia="Times New Roman" w:cs="Arial"/>
                <w:b/>
                <w:szCs w:val="18"/>
              </w:rPr>
              <w:t>Developing and implementing modern and efficient system and instruments in the institutions of the judicial system</w:t>
            </w:r>
          </w:p>
        </w:tc>
        <w:tc>
          <w:tcPr>
            <w:tcW w:w="5040" w:type="dxa"/>
            <w:vAlign w:val="center"/>
          </w:tcPr>
          <w:p w:rsidR="006A3B42" w:rsidRPr="0042410F" w:rsidRDefault="006A3B42" w:rsidP="006A3B42">
            <w:pPr>
              <w:spacing w:before="120" w:after="120" w:line="240" w:lineRule="auto"/>
              <w:rPr>
                <w:rFonts w:cs="Arial"/>
                <w:szCs w:val="18"/>
              </w:rPr>
            </w:pPr>
            <w:r w:rsidRPr="0042410F">
              <w:rPr>
                <w:rFonts w:cs="Arial"/>
                <w:szCs w:val="18"/>
              </w:rPr>
              <w:t>Improved strategic management system through which can be ensured key strategic decisions regarding the administration of justice</w:t>
            </w:r>
          </w:p>
        </w:tc>
        <w:tc>
          <w:tcPr>
            <w:tcW w:w="6627" w:type="dxa"/>
            <w:vAlign w:val="center"/>
          </w:tcPr>
          <w:p w:rsidR="006A3B42" w:rsidRPr="0042410F" w:rsidRDefault="006A3B42" w:rsidP="006A3B42">
            <w:pPr>
              <w:contextualSpacing/>
              <w:rPr>
                <w:rFonts w:cs="Arial"/>
                <w:szCs w:val="18"/>
              </w:rPr>
            </w:pPr>
            <w:r w:rsidRPr="0042410F">
              <w:rPr>
                <w:rFonts w:cs="Arial"/>
                <w:szCs w:val="18"/>
              </w:rPr>
              <w:t>5S10 Integrated management system created in the judiciary  field</w:t>
            </w:r>
            <w:r w:rsidRPr="0042410F" w:rsidDel="00A1428F">
              <w:rPr>
                <w:rFonts w:cs="Arial"/>
                <w:szCs w:val="18"/>
              </w:rPr>
              <w:t xml:space="preserve"> </w:t>
            </w:r>
          </w:p>
          <w:p w:rsidR="006A3B42" w:rsidRPr="0042410F" w:rsidRDefault="006A3B42" w:rsidP="006A3B42">
            <w:pPr>
              <w:contextualSpacing/>
              <w:rPr>
                <w:rFonts w:cs="Arial"/>
                <w:szCs w:val="18"/>
              </w:rPr>
            </w:pPr>
            <w:r w:rsidRPr="0042410F">
              <w:rPr>
                <w:rFonts w:cs="Arial"/>
                <w:szCs w:val="18"/>
              </w:rPr>
              <w:t>5S11 Institutions from judiciary field who have applied tools and quality and performance systems developed within the programme</w:t>
            </w:r>
          </w:p>
          <w:p w:rsidR="006A3B42" w:rsidRPr="0042410F" w:rsidRDefault="006A3B42" w:rsidP="006A3B42">
            <w:pPr>
              <w:contextualSpacing/>
              <w:rPr>
                <w:rFonts w:cs="Arial"/>
                <w:szCs w:val="18"/>
              </w:rPr>
            </w:pPr>
            <w:r w:rsidRPr="0042410F" w:rsidDel="00A1428F">
              <w:rPr>
                <w:rFonts w:cs="Arial"/>
                <w:szCs w:val="18"/>
              </w:rPr>
              <w:t xml:space="preserve"> </w:t>
            </w:r>
            <w:r w:rsidRPr="0042410F">
              <w:rPr>
                <w:rFonts w:cs="Arial"/>
                <w:szCs w:val="18"/>
              </w:rPr>
              <w:t>5S12 Courts in which tools and standard integrated management have been applied .</w:t>
            </w:r>
          </w:p>
        </w:tc>
      </w:tr>
      <w:tr w:rsidR="006A3B42" w:rsidRPr="0042410F" w:rsidTr="006A3B42">
        <w:trPr>
          <w:trHeight w:val="602"/>
        </w:trPr>
        <w:tc>
          <w:tcPr>
            <w:tcW w:w="2268" w:type="dxa"/>
            <w:vMerge/>
          </w:tcPr>
          <w:p w:rsidR="006A3B42" w:rsidRPr="0042410F" w:rsidRDefault="006A3B42" w:rsidP="006A3B42">
            <w:pPr>
              <w:spacing w:before="120" w:after="120" w:line="240" w:lineRule="auto"/>
              <w:jc w:val="both"/>
              <w:rPr>
                <w:rFonts w:cs="Arial"/>
                <w:b/>
                <w:szCs w:val="18"/>
              </w:rPr>
            </w:pPr>
          </w:p>
        </w:tc>
        <w:tc>
          <w:tcPr>
            <w:tcW w:w="5040" w:type="dxa"/>
            <w:vAlign w:val="center"/>
          </w:tcPr>
          <w:p w:rsidR="006A3B42" w:rsidRPr="0042410F" w:rsidRDefault="006A3B42" w:rsidP="006A3B42">
            <w:pPr>
              <w:spacing w:before="120" w:after="120" w:line="240" w:lineRule="auto"/>
              <w:rPr>
                <w:rFonts w:cs="Arial"/>
                <w:szCs w:val="18"/>
              </w:rPr>
            </w:pPr>
            <w:r w:rsidRPr="0042410F">
              <w:rPr>
                <w:rFonts w:cs="Arial"/>
                <w:szCs w:val="18"/>
              </w:rPr>
              <w:t>Institutional capacity consolidated for increased performance and quality in different institutions, including the implementation of the new codes</w:t>
            </w:r>
          </w:p>
        </w:tc>
        <w:tc>
          <w:tcPr>
            <w:tcW w:w="6627" w:type="dxa"/>
            <w:vAlign w:val="center"/>
          </w:tcPr>
          <w:p w:rsidR="006A3B42" w:rsidRPr="0042410F" w:rsidRDefault="006A3B42" w:rsidP="006A3B42">
            <w:pPr>
              <w:spacing w:before="120" w:after="120" w:line="240" w:lineRule="auto"/>
              <w:rPr>
                <w:rFonts w:cs="Arial"/>
                <w:szCs w:val="18"/>
              </w:rPr>
            </w:pPr>
            <w:r w:rsidRPr="0042410F">
              <w:rPr>
                <w:rFonts w:cs="Arial"/>
                <w:szCs w:val="18"/>
              </w:rPr>
              <w:t xml:space="preserve">5S13 The rate of solving cases (in days) in the </w:t>
            </w:r>
            <w:r w:rsidR="00543313" w:rsidRPr="0042410F">
              <w:rPr>
                <w:rFonts w:cs="Arial"/>
                <w:szCs w:val="18"/>
              </w:rPr>
              <w:t>courts envisaged</w:t>
            </w:r>
            <w:r w:rsidRPr="0042410F">
              <w:rPr>
                <w:rFonts w:cs="Arial"/>
                <w:szCs w:val="18"/>
              </w:rPr>
              <w:t xml:space="preserve"> by the project 5S14 Cases pending calculated in the courts concerned to 6 months after reaching the aim of the projects</w:t>
            </w:r>
          </w:p>
          <w:p w:rsidR="006A3B42" w:rsidRPr="0042410F" w:rsidRDefault="006A3B42" w:rsidP="006A3B42">
            <w:pPr>
              <w:spacing w:before="120" w:after="120" w:line="240" w:lineRule="auto"/>
              <w:rPr>
                <w:rFonts w:cs="Arial"/>
                <w:szCs w:val="18"/>
              </w:rPr>
            </w:pPr>
            <w:r w:rsidRPr="0042410F">
              <w:rPr>
                <w:rFonts w:cs="Arial"/>
                <w:szCs w:val="18"/>
              </w:rPr>
              <w:t xml:space="preserve"> 5S15 Courts in which the elimination rate has improved from 6 months to achieve the goal of projects </w:t>
            </w:r>
          </w:p>
        </w:tc>
      </w:tr>
    </w:tbl>
    <w:p w:rsidR="00F82294" w:rsidRPr="0042410F" w:rsidRDefault="00F82294" w:rsidP="00F82294">
      <w:pPr>
        <w:pStyle w:val="Caption"/>
        <w:spacing w:after="120"/>
        <w:rPr>
          <w:rFonts w:cs="Arial"/>
          <w:b w:val="0"/>
          <w:sz w:val="18"/>
        </w:rPr>
      </w:pPr>
      <w:r w:rsidRPr="0042410F">
        <w:rPr>
          <w:rFonts w:cs="Arial"/>
          <w:sz w:val="18"/>
        </w:rPr>
        <w:t xml:space="preserve">Figure </w:t>
      </w:r>
      <w:r w:rsidRPr="0042410F">
        <w:rPr>
          <w:rFonts w:cs="Arial"/>
          <w:sz w:val="18"/>
        </w:rPr>
        <w:fldChar w:fldCharType="begin"/>
      </w:r>
      <w:r w:rsidRPr="0042410F">
        <w:rPr>
          <w:rFonts w:cs="Arial"/>
          <w:sz w:val="18"/>
        </w:rPr>
        <w:instrText xml:space="preserve"> SEQ Figure \* ARABIC </w:instrText>
      </w:r>
      <w:r w:rsidRPr="0042410F">
        <w:rPr>
          <w:rFonts w:cs="Arial"/>
          <w:sz w:val="18"/>
        </w:rPr>
        <w:fldChar w:fldCharType="separate"/>
      </w:r>
      <w:r w:rsidR="00543313">
        <w:rPr>
          <w:rFonts w:cs="Arial"/>
          <w:noProof/>
          <w:sz w:val="18"/>
        </w:rPr>
        <w:t>5</w:t>
      </w:r>
      <w:r w:rsidRPr="0042410F">
        <w:rPr>
          <w:rFonts w:cs="Arial"/>
          <w:sz w:val="18"/>
        </w:rPr>
        <w:fldChar w:fldCharType="end"/>
      </w:r>
      <w:r w:rsidRPr="0042410F">
        <w:rPr>
          <w:rFonts w:cs="Arial"/>
          <w:sz w:val="18"/>
        </w:rPr>
        <w:t>. PA 1 SO1.3 Intervention logic</w:t>
      </w:r>
    </w:p>
    <w:tbl>
      <w:tblPr>
        <w:tblStyle w:val="TableGrid"/>
        <w:tblW w:w="0" w:type="auto"/>
        <w:tblLook w:val="04A0" w:firstRow="1" w:lastRow="0" w:firstColumn="1" w:lastColumn="0" w:noHBand="0" w:noVBand="1"/>
      </w:tblPr>
      <w:tblGrid>
        <w:gridCol w:w="2088"/>
        <w:gridCol w:w="4966"/>
        <w:gridCol w:w="6881"/>
      </w:tblGrid>
      <w:tr w:rsidR="00F82294" w:rsidRPr="0042410F" w:rsidTr="006A3B42">
        <w:tc>
          <w:tcPr>
            <w:tcW w:w="2088" w:type="dxa"/>
            <w:vMerge w:val="restart"/>
            <w:vAlign w:val="center"/>
          </w:tcPr>
          <w:p w:rsidR="00F82294" w:rsidRPr="0042410F" w:rsidRDefault="00F82294" w:rsidP="00F82294">
            <w:pPr>
              <w:pStyle w:val="broodtekst"/>
              <w:spacing w:before="120" w:after="120" w:line="240" w:lineRule="auto"/>
              <w:rPr>
                <w:rFonts w:cs="Arial"/>
                <w:b/>
                <w:sz w:val="18"/>
                <w:szCs w:val="18"/>
              </w:rPr>
            </w:pPr>
            <w:r w:rsidRPr="0042410F">
              <w:rPr>
                <w:rFonts w:cs="Arial"/>
                <w:b/>
                <w:sz w:val="18"/>
                <w:szCs w:val="18"/>
              </w:rPr>
              <w:t xml:space="preserve">SO 1.3 </w:t>
            </w:r>
            <w:r w:rsidRPr="0042410F">
              <w:rPr>
                <w:rFonts w:eastAsia="Times New Roman" w:cs="Arial"/>
                <w:b/>
                <w:sz w:val="18"/>
                <w:szCs w:val="18"/>
              </w:rPr>
              <w:t>Developing and implementing modern and efficient system and instruments in the institutions of the judicial system</w:t>
            </w:r>
          </w:p>
        </w:tc>
        <w:tc>
          <w:tcPr>
            <w:tcW w:w="4966" w:type="dxa"/>
            <w:shd w:val="clear" w:color="auto" w:fill="B8CCE4" w:themeFill="accent1" w:themeFillTint="66"/>
            <w:vAlign w:val="center"/>
          </w:tcPr>
          <w:p w:rsidR="00F82294" w:rsidRPr="0042410F" w:rsidRDefault="00F82294" w:rsidP="00F82294">
            <w:pPr>
              <w:pStyle w:val="broodtekst"/>
              <w:spacing w:before="120" w:after="120"/>
              <w:jc w:val="center"/>
              <w:rPr>
                <w:rFonts w:cs="Arial"/>
                <w:b/>
                <w:sz w:val="18"/>
                <w:szCs w:val="18"/>
                <w:lang w:eastAsia="en-US"/>
              </w:rPr>
            </w:pPr>
            <w:r w:rsidRPr="0042410F">
              <w:rPr>
                <w:rFonts w:cs="Arial"/>
                <w:b/>
                <w:sz w:val="18"/>
                <w:szCs w:val="18"/>
                <w:lang w:eastAsia="en-US"/>
              </w:rPr>
              <w:t>Actions</w:t>
            </w:r>
          </w:p>
        </w:tc>
        <w:tc>
          <w:tcPr>
            <w:tcW w:w="6881" w:type="dxa"/>
            <w:shd w:val="clear" w:color="auto" w:fill="B8CCE4" w:themeFill="accent1" w:themeFillTint="66"/>
            <w:vAlign w:val="center"/>
          </w:tcPr>
          <w:p w:rsidR="00F82294" w:rsidRPr="0042410F" w:rsidRDefault="00F82294" w:rsidP="00F82294">
            <w:pPr>
              <w:pStyle w:val="broodtekst"/>
              <w:spacing w:before="120" w:after="120"/>
              <w:jc w:val="center"/>
              <w:rPr>
                <w:rFonts w:cs="Arial"/>
                <w:b/>
                <w:sz w:val="18"/>
                <w:szCs w:val="18"/>
                <w:lang w:eastAsia="en-US"/>
              </w:rPr>
            </w:pPr>
            <w:r w:rsidRPr="0042410F">
              <w:rPr>
                <w:rFonts w:cs="Arial"/>
                <w:b/>
                <w:sz w:val="18"/>
                <w:szCs w:val="18"/>
                <w:lang w:eastAsia="en-US"/>
              </w:rPr>
              <w:t>Output indicators</w:t>
            </w:r>
          </w:p>
        </w:tc>
      </w:tr>
      <w:tr w:rsidR="00F82294" w:rsidRPr="0042410F" w:rsidTr="006A3B42">
        <w:trPr>
          <w:trHeight w:val="795"/>
        </w:trPr>
        <w:tc>
          <w:tcPr>
            <w:tcW w:w="2088" w:type="dxa"/>
            <w:vMerge/>
            <w:tcBorders>
              <w:bottom w:val="single" w:sz="4" w:space="0" w:color="auto"/>
            </w:tcBorders>
          </w:tcPr>
          <w:p w:rsidR="00F82294" w:rsidRPr="0042410F" w:rsidRDefault="00F82294" w:rsidP="00F82294">
            <w:pPr>
              <w:pStyle w:val="broodtekst"/>
              <w:spacing w:before="120" w:after="120"/>
              <w:rPr>
                <w:rFonts w:cs="Arial"/>
                <w:sz w:val="18"/>
                <w:szCs w:val="18"/>
                <w:lang w:eastAsia="en-US"/>
              </w:rPr>
            </w:pPr>
          </w:p>
        </w:tc>
        <w:tc>
          <w:tcPr>
            <w:tcW w:w="4966" w:type="dxa"/>
            <w:vAlign w:val="center"/>
          </w:tcPr>
          <w:p w:rsidR="00F82294" w:rsidRPr="0042410F" w:rsidRDefault="00F82294" w:rsidP="00F82294">
            <w:pPr>
              <w:pStyle w:val="Default"/>
              <w:widowControl/>
              <w:rPr>
                <w:rFonts w:ascii="Arial" w:hAnsi="Arial" w:cs="Arial"/>
                <w:color w:val="auto"/>
                <w:sz w:val="18"/>
                <w:szCs w:val="18"/>
                <w:lang w:val="ro-RO"/>
              </w:rPr>
            </w:pPr>
            <w:r w:rsidRPr="0042410F">
              <w:rPr>
                <w:rFonts w:ascii="Arial" w:hAnsi="Arial" w:cs="Arial"/>
                <w:color w:val="auto"/>
                <w:sz w:val="18"/>
                <w:szCs w:val="18"/>
                <w:lang w:val="ro-RO"/>
              </w:rPr>
              <w:t>Strategic and operational management system, integrated, assuring key decisions regarding the administration of justice</w:t>
            </w:r>
          </w:p>
        </w:tc>
        <w:tc>
          <w:tcPr>
            <w:tcW w:w="6881" w:type="dxa"/>
            <w:tcBorders>
              <w:bottom w:val="single" w:sz="4" w:space="0" w:color="auto"/>
            </w:tcBorders>
            <w:vAlign w:val="center"/>
          </w:tcPr>
          <w:p w:rsidR="006A3B42" w:rsidRPr="0042410F" w:rsidRDefault="006A3B42" w:rsidP="006A3B42">
            <w:pPr>
              <w:pStyle w:val="broodtekst"/>
              <w:rPr>
                <w:lang w:eastAsia="en-US"/>
              </w:rPr>
            </w:pPr>
            <w:r w:rsidRPr="0042410F">
              <w:rPr>
                <w:rFonts w:cs="Arial"/>
                <w:sz w:val="18"/>
                <w:szCs w:val="18"/>
                <w:lang w:eastAsia="en-US"/>
              </w:rPr>
              <w:t>5S49 Justice institutions involved in the development of integrated management system</w:t>
            </w:r>
          </w:p>
          <w:p w:rsidR="006A3B42" w:rsidRPr="0042410F" w:rsidRDefault="006A3B42" w:rsidP="006A3B42">
            <w:pPr>
              <w:pStyle w:val="broodtekst"/>
              <w:rPr>
                <w:lang w:eastAsia="en-US"/>
              </w:rPr>
            </w:pPr>
            <w:r w:rsidRPr="0042410F">
              <w:rPr>
                <w:sz w:val="18"/>
                <w:szCs w:val="18"/>
              </w:rPr>
              <w:t>5S50 Justice institutions that develop tools and performance systems</w:t>
            </w:r>
          </w:p>
          <w:p w:rsidR="006A3B42" w:rsidRPr="0042410F" w:rsidRDefault="006A3B42" w:rsidP="006A3B42">
            <w:pPr>
              <w:spacing w:before="120" w:after="120" w:line="240" w:lineRule="auto"/>
              <w:rPr>
                <w:rFonts w:cs="Arial"/>
                <w:szCs w:val="18"/>
              </w:rPr>
            </w:pPr>
            <w:r w:rsidRPr="0042410F">
              <w:rPr>
                <w:rFonts w:cs="Arial"/>
                <w:szCs w:val="18"/>
              </w:rPr>
              <w:t>5S51 Systems / IT management of court cases and/or institutional trials at the judiciary system developed/improved</w:t>
            </w:r>
          </w:p>
          <w:p w:rsidR="00F82294" w:rsidRPr="0042410F" w:rsidRDefault="00F82294" w:rsidP="00F82294">
            <w:pPr>
              <w:spacing w:line="240" w:lineRule="auto"/>
              <w:rPr>
                <w:rFonts w:cs="Arial"/>
                <w:szCs w:val="18"/>
              </w:rPr>
            </w:pPr>
          </w:p>
        </w:tc>
      </w:tr>
      <w:tr w:rsidR="006A3B42" w:rsidRPr="0042410F" w:rsidTr="006A3B42">
        <w:trPr>
          <w:trHeight w:val="354"/>
        </w:trPr>
        <w:tc>
          <w:tcPr>
            <w:tcW w:w="2088" w:type="dxa"/>
            <w:vMerge/>
          </w:tcPr>
          <w:p w:rsidR="006A3B42" w:rsidRPr="0042410F" w:rsidRDefault="006A3B42" w:rsidP="00F82294">
            <w:pPr>
              <w:pStyle w:val="broodtekst"/>
              <w:spacing w:before="120" w:after="120"/>
              <w:rPr>
                <w:rFonts w:cs="Arial"/>
                <w:sz w:val="18"/>
                <w:szCs w:val="18"/>
                <w:lang w:eastAsia="en-US"/>
              </w:rPr>
            </w:pPr>
          </w:p>
        </w:tc>
        <w:tc>
          <w:tcPr>
            <w:tcW w:w="4966" w:type="dxa"/>
            <w:vMerge w:val="restart"/>
            <w:vAlign w:val="center"/>
          </w:tcPr>
          <w:p w:rsidR="006A3B42" w:rsidRPr="0042410F" w:rsidDel="00054A1A" w:rsidRDefault="006A3B42" w:rsidP="00F82294">
            <w:pPr>
              <w:pStyle w:val="ListParagraph"/>
              <w:spacing w:before="120" w:after="120" w:line="240" w:lineRule="auto"/>
              <w:ind w:left="0"/>
              <w:rPr>
                <w:rFonts w:ascii="Arial" w:hAnsi="Arial" w:cs="Arial"/>
                <w:sz w:val="18"/>
                <w:szCs w:val="18"/>
                <w:lang w:val="en-GB"/>
              </w:rPr>
            </w:pPr>
            <w:r w:rsidRPr="0042410F">
              <w:rPr>
                <w:rFonts w:ascii="Arial" w:hAnsi="Arial" w:cs="Arial"/>
                <w:sz w:val="18"/>
                <w:szCs w:val="18"/>
              </w:rPr>
              <w:t>Enhanced institutional capacity at the level of the judicial system for increasing judicial performance, including the continued implementation of the new codes</w:t>
            </w:r>
          </w:p>
        </w:tc>
        <w:tc>
          <w:tcPr>
            <w:tcW w:w="6881" w:type="dxa"/>
          </w:tcPr>
          <w:p w:rsidR="006A3B42" w:rsidRPr="0042410F" w:rsidRDefault="006A3B42" w:rsidP="006A3B42">
            <w:pPr>
              <w:spacing w:before="120" w:after="120"/>
            </w:pPr>
            <w:r w:rsidRPr="0042410F">
              <w:rPr>
                <w:rFonts w:cs="Arial"/>
                <w:szCs w:val="18"/>
              </w:rPr>
              <w:t>5S52 Participants of the target group in training actions in areas that support quality and institutional performance in the judiciary</w:t>
            </w:r>
          </w:p>
        </w:tc>
      </w:tr>
      <w:tr w:rsidR="006A3B42" w:rsidRPr="0042410F" w:rsidTr="006A3B42">
        <w:tc>
          <w:tcPr>
            <w:tcW w:w="2088" w:type="dxa"/>
            <w:vMerge/>
          </w:tcPr>
          <w:p w:rsidR="006A3B42" w:rsidRPr="0042410F" w:rsidRDefault="006A3B42" w:rsidP="00F82294">
            <w:pPr>
              <w:pStyle w:val="broodtekst"/>
              <w:spacing w:before="120" w:after="120"/>
              <w:rPr>
                <w:rFonts w:cs="Arial"/>
                <w:sz w:val="18"/>
                <w:szCs w:val="18"/>
                <w:lang w:eastAsia="en-US"/>
              </w:rPr>
            </w:pPr>
          </w:p>
        </w:tc>
        <w:tc>
          <w:tcPr>
            <w:tcW w:w="4966" w:type="dxa"/>
            <w:vMerge/>
            <w:vAlign w:val="center"/>
          </w:tcPr>
          <w:p w:rsidR="006A3B42" w:rsidRPr="0042410F" w:rsidRDefault="006A3B42" w:rsidP="00F82294">
            <w:pPr>
              <w:spacing w:line="240" w:lineRule="auto"/>
              <w:rPr>
                <w:rFonts w:cs="Arial"/>
                <w:szCs w:val="18"/>
              </w:rPr>
            </w:pPr>
          </w:p>
        </w:tc>
        <w:tc>
          <w:tcPr>
            <w:tcW w:w="6881" w:type="dxa"/>
          </w:tcPr>
          <w:p w:rsidR="006A3B42" w:rsidRPr="0042410F" w:rsidRDefault="006A3B42" w:rsidP="006A3B42">
            <w:pPr>
              <w:pStyle w:val="broodtekst"/>
              <w:rPr>
                <w:rFonts w:cs="Arial"/>
                <w:sz w:val="18"/>
                <w:szCs w:val="18"/>
                <w:lang w:eastAsia="en-US"/>
              </w:rPr>
            </w:pPr>
            <w:r w:rsidRPr="0042410F">
              <w:rPr>
                <w:rFonts w:cs="Arial"/>
                <w:sz w:val="18"/>
                <w:szCs w:val="18"/>
                <w:lang w:eastAsia="en-US"/>
              </w:rPr>
              <w:t>5S53 Courts in question of projects aiming to develop and implement of systems and modern tools for efficient management</w:t>
            </w:r>
          </w:p>
        </w:tc>
      </w:tr>
      <w:tr w:rsidR="00F82294" w:rsidRPr="0042410F" w:rsidTr="006A3B42">
        <w:trPr>
          <w:trHeight w:val="63"/>
        </w:trPr>
        <w:tc>
          <w:tcPr>
            <w:tcW w:w="2088" w:type="dxa"/>
            <w:vMerge/>
          </w:tcPr>
          <w:p w:rsidR="00F82294" w:rsidRPr="0042410F" w:rsidRDefault="00F82294" w:rsidP="00F82294">
            <w:pPr>
              <w:pStyle w:val="broodtekst"/>
              <w:spacing w:before="120" w:after="120"/>
              <w:rPr>
                <w:rFonts w:cs="Arial"/>
                <w:sz w:val="18"/>
                <w:szCs w:val="18"/>
                <w:lang w:eastAsia="en-US"/>
              </w:rPr>
            </w:pPr>
          </w:p>
        </w:tc>
        <w:tc>
          <w:tcPr>
            <w:tcW w:w="4966" w:type="dxa"/>
            <w:vAlign w:val="center"/>
          </w:tcPr>
          <w:p w:rsidR="00F82294" w:rsidRPr="0042410F" w:rsidRDefault="006A3B42" w:rsidP="00F82294">
            <w:pPr>
              <w:spacing w:line="240" w:lineRule="auto"/>
              <w:rPr>
                <w:rFonts w:cs="Arial"/>
                <w:szCs w:val="18"/>
              </w:rPr>
            </w:pPr>
            <w:r w:rsidRPr="0042410F">
              <w:rPr>
                <w:rFonts w:cs="Arial"/>
                <w:szCs w:val="18"/>
              </w:rPr>
              <w:t>All actions</w:t>
            </w:r>
          </w:p>
        </w:tc>
        <w:tc>
          <w:tcPr>
            <w:tcW w:w="6881" w:type="dxa"/>
            <w:vAlign w:val="center"/>
          </w:tcPr>
          <w:p w:rsidR="00F82294" w:rsidRPr="0042410F" w:rsidRDefault="006A3B42" w:rsidP="00F82294">
            <w:pPr>
              <w:spacing w:before="120" w:after="120" w:line="240" w:lineRule="auto"/>
              <w:rPr>
                <w:rFonts w:cs="Arial"/>
                <w:szCs w:val="18"/>
              </w:rPr>
            </w:pPr>
            <w:r w:rsidRPr="0042410F">
              <w:rPr>
                <w:rFonts w:cs="Arial"/>
                <w:szCs w:val="18"/>
              </w:rPr>
              <w:t>5S79 Projects aiming at improving the efficiency of the judiciary system</w:t>
            </w:r>
          </w:p>
        </w:tc>
      </w:tr>
    </w:tbl>
    <w:p w:rsidR="00F82294" w:rsidRPr="0042410F" w:rsidRDefault="00F82294" w:rsidP="00F82294">
      <w:pPr>
        <w:pStyle w:val="Caption"/>
        <w:spacing w:after="120"/>
        <w:rPr>
          <w:rFonts w:cs="Arial"/>
          <w:sz w:val="18"/>
        </w:rPr>
      </w:pPr>
      <w:r w:rsidRPr="0042410F">
        <w:rPr>
          <w:rFonts w:cs="Arial"/>
          <w:sz w:val="18"/>
        </w:rPr>
        <w:t xml:space="preserve">Figure </w:t>
      </w:r>
      <w:r w:rsidRPr="0042410F">
        <w:rPr>
          <w:rFonts w:cs="Arial"/>
          <w:sz w:val="18"/>
        </w:rPr>
        <w:fldChar w:fldCharType="begin"/>
      </w:r>
      <w:r w:rsidRPr="0042410F">
        <w:rPr>
          <w:rFonts w:cs="Arial"/>
          <w:sz w:val="18"/>
        </w:rPr>
        <w:instrText xml:space="preserve"> SEQ Figure \* ARABIC </w:instrText>
      </w:r>
      <w:r w:rsidRPr="0042410F">
        <w:rPr>
          <w:rFonts w:cs="Arial"/>
          <w:sz w:val="18"/>
        </w:rPr>
        <w:fldChar w:fldCharType="separate"/>
      </w:r>
      <w:r w:rsidR="00543313">
        <w:rPr>
          <w:rFonts w:cs="Arial"/>
          <w:noProof/>
          <w:sz w:val="18"/>
        </w:rPr>
        <w:t>6</w:t>
      </w:r>
      <w:r w:rsidRPr="0042410F">
        <w:rPr>
          <w:rFonts w:cs="Arial"/>
          <w:sz w:val="18"/>
        </w:rPr>
        <w:fldChar w:fldCharType="end"/>
      </w:r>
      <w:r w:rsidRPr="0042410F">
        <w:rPr>
          <w:rFonts w:cs="Arial"/>
          <w:sz w:val="18"/>
        </w:rPr>
        <w:t xml:space="preserve">. PA 1 SO 1.3 Intervention logic Actions </w:t>
      </w:r>
      <w:r w:rsidR="00543313" w:rsidRPr="0042410F">
        <w:rPr>
          <w:rFonts w:cs="Arial"/>
          <w:sz w:val="18"/>
        </w:rPr>
        <w:t>Outputs</w:t>
      </w:r>
    </w:p>
    <w:p w:rsidR="00F82294" w:rsidRPr="0042410F" w:rsidRDefault="00F82294" w:rsidP="00F82294">
      <w:pPr>
        <w:pStyle w:val="broodtekst"/>
        <w:spacing w:after="120"/>
        <w:rPr>
          <w:rFonts w:cs="Arial"/>
          <w:b/>
          <w:sz w:val="18"/>
          <w:szCs w:val="18"/>
        </w:rPr>
        <w:sectPr w:rsidR="00F82294" w:rsidRPr="0042410F" w:rsidSect="00F82294">
          <w:headerReference w:type="default" r:id="rId48"/>
          <w:footerReference w:type="default" r:id="rId49"/>
          <w:pgSz w:w="16838" w:h="11906" w:orient="landscape"/>
          <w:pgMar w:top="1530" w:right="1701" w:bottom="1710" w:left="1418" w:header="284" w:footer="567" w:gutter="0"/>
          <w:cols w:space="708"/>
          <w:docGrid w:linePitch="360"/>
        </w:sectPr>
      </w:pPr>
    </w:p>
    <w:p w:rsidR="00F82294" w:rsidRPr="0042410F" w:rsidRDefault="00F82294" w:rsidP="00F82294">
      <w:pPr>
        <w:spacing w:line="240" w:lineRule="auto"/>
        <w:ind w:left="113" w:right="113"/>
        <w:jc w:val="center"/>
        <w:rPr>
          <w:rFonts w:eastAsia="Times New Roman" w:cs="Arial"/>
          <w:color w:val="2F5496"/>
          <w:szCs w:val="18"/>
          <w:lang w:eastAsia="en-GB"/>
        </w:rPr>
      </w:pPr>
      <w:r w:rsidRPr="0042410F">
        <w:rPr>
          <w:rFonts w:cs="Arial"/>
          <w:b/>
          <w:szCs w:val="18"/>
        </w:rPr>
        <w:lastRenderedPageBreak/>
        <w:t>Priority Axis 1 Efficient public administration and judiciary system</w:t>
      </w:r>
    </w:p>
    <w:p w:rsidR="00F82294" w:rsidRPr="0042410F" w:rsidRDefault="00F82294" w:rsidP="00F82294">
      <w:pPr>
        <w:spacing w:line="240" w:lineRule="auto"/>
        <w:jc w:val="center"/>
        <w:rPr>
          <w:rFonts w:cs="Arial"/>
          <w:b/>
          <w:szCs w:val="18"/>
        </w:rPr>
      </w:pPr>
      <w:r w:rsidRPr="0042410F">
        <w:rPr>
          <w:rFonts w:cs="Arial"/>
          <w:b/>
          <w:szCs w:val="18"/>
        </w:rPr>
        <w:t xml:space="preserve">Specific Objective 1.4 </w:t>
      </w:r>
      <w:r w:rsidRPr="0042410F">
        <w:rPr>
          <w:rFonts w:eastAsia="Times New Roman" w:cs="Arial"/>
          <w:b/>
          <w:szCs w:val="18"/>
        </w:rPr>
        <w:t xml:space="preserve">Increase efficiency, </w:t>
      </w:r>
      <w:r w:rsidR="00543313" w:rsidRPr="0042410F">
        <w:rPr>
          <w:rFonts w:eastAsia="Times New Roman" w:cs="Arial"/>
          <w:b/>
          <w:szCs w:val="18"/>
        </w:rPr>
        <w:t>transparency,</w:t>
      </w:r>
      <w:r w:rsidRPr="0042410F">
        <w:rPr>
          <w:rFonts w:eastAsia="Times New Roman" w:cs="Arial"/>
          <w:b/>
          <w:szCs w:val="18"/>
        </w:rPr>
        <w:t xml:space="preserve"> and responsibility of the public procurement system</w:t>
      </w:r>
    </w:p>
    <w:p w:rsidR="00F82294" w:rsidRPr="0042410F" w:rsidRDefault="00F82294" w:rsidP="00F82294">
      <w:pPr>
        <w:spacing w:line="240" w:lineRule="auto"/>
        <w:jc w:val="center"/>
        <w:rPr>
          <w:rFonts w:cs="Arial"/>
          <w:b/>
          <w:szCs w:val="18"/>
        </w:rPr>
      </w:pPr>
    </w:p>
    <w:tbl>
      <w:tblPr>
        <w:tblStyle w:val="TableGrid"/>
        <w:tblW w:w="0" w:type="auto"/>
        <w:tblLook w:val="04A0" w:firstRow="1" w:lastRow="0" w:firstColumn="1" w:lastColumn="0" w:noHBand="0" w:noVBand="1"/>
      </w:tblPr>
      <w:tblGrid>
        <w:gridCol w:w="2268"/>
        <w:gridCol w:w="5040"/>
        <w:gridCol w:w="6627"/>
      </w:tblGrid>
      <w:tr w:rsidR="00F82294" w:rsidRPr="0042410F" w:rsidTr="00F82294">
        <w:tc>
          <w:tcPr>
            <w:tcW w:w="2268" w:type="dxa"/>
            <w:shd w:val="clear" w:color="auto" w:fill="B8CCE4" w:themeFill="accent1" w:themeFillTint="66"/>
            <w:vAlign w:val="center"/>
          </w:tcPr>
          <w:p w:rsidR="00F82294" w:rsidRPr="0042410F" w:rsidRDefault="00F82294" w:rsidP="00F82294">
            <w:pPr>
              <w:pStyle w:val="broodtekst"/>
              <w:spacing w:before="120" w:after="120" w:line="240" w:lineRule="auto"/>
              <w:jc w:val="center"/>
              <w:rPr>
                <w:rFonts w:cs="Arial"/>
                <w:b/>
                <w:sz w:val="18"/>
                <w:szCs w:val="18"/>
              </w:rPr>
            </w:pPr>
            <w:r w:rsidRPr="0042410F">
              <w:rPr>
                <w:rFonts w:cs="Arial"/>
                <w:b/>
                <w:sz w:val="18"/>
                <w:szCs w:val="18"/>
              </w:rPr>
              <w:t>Specific Objective</w:t>
            </w:r>
          </w:p>
        </w:tc>
        <w:tc>
          <w:tcPr>
            <w:tcW w:w="5040" w:type="dxa"/>
            <w:shd w:val="clear" w:color="auto" w:fill="B8CCE4" w:themeFill="accent1" w:themeFillTint="66"/>
            <w:vAlign w:val="center"/>
          </w:tcPr>
          <w:p w:rsidR="00F82294" w:rsidRPr="0042410F" w:rsidRDefault="00F82294" w:rsidP="00F82294">
            <w:pPr>
              <w:pStyle w:val="broodtekst"/>
              <w:spacing w:before="120" w:after="120" w:line="240" w:lineRule="auto"/>
              <w:jc w:val="center"/>
              <w:rPr>
                <w:rFonts w:cs="Arial"/>
                <w:b/>
                <w:sz w:val="18"/>
                <w:szCs w:val="18"/>
              </w:rPr>
            </w:pPr>
            <w:r w:rsidRPr="0042410F">
              <w:rPr>
                <w:rFonts w:cs="Arial"/>
                <w:b/>
                <w:sz w:val="18"/>
                <w:szCs w:val="18"/>
              </w:rPr>
              <w:t>Expected Results</w:t>
            </w:r>
          </w:p>
        </w:tc>
        <w:tc>
          <w:tcPr>
            <w:tcW w:w="6627" w:type="dxa"/>
            <w:shd w:val="clear" w:color="auto" w:fill="B8CCE4" w:themeFill="accent1" w:themeFillTint="66"/>
            <w:vAlign w:val="center"/>
          </w:tcPr>
          <w:p w:rsidR="00F82294" w:rsidRPr="0042410F" w:rsidRDefault="00F82294" w:rsidP="00F82294">
            <w:pPr>
              <w:pStyle w:val="broodtekst"/>
              <w:spacing w:before="120" w:after="120" w:line="240" w:lineRule="auto"/>
              <w:jc w:val="center"/>
              <w:rPr>
                <w:rFonts w:cs="Arial"/>
                <w:b/>
                <w:sz w:val="18"/>
                <w:szCs w:val="18"/>
              </w:rPr>
            </w:pPr>
            <w:r w:rsidRPr="0042410F">
              <w:rPr>
                <w:rFonts w:cs="Arial"/>
                <w:b/>
                <w:sz w:val="18"/>
                <w:szCs w:val="18"/>
              </w:rPr>
              <w:t>Result Indicators</w:t>
            </w:r>
          </w:p>
        </w:tc>
      </w:tr>
      <w:tr w:rsidR="006A3B42" w:rsidRPr="0042410F" w:rsidTr="00F82294">
        <w:trPr>
          <w:trHeight w:val="597"/>
        </w:trPr>
        <w:tc>
          <w:tcPr>
            <w:tcW w:w="2268" w:type="dxa"/>
            <w:vMerge w:val="restart"/>
            <w:vAlign w:val="center"/>
          </w:tcPr>
          <w:p w:rsidR="006A3B42" w:rsidRPr="0042410F" w:rsidRDefault="006A3B42" w:rsidP="00F82294">
            <w:pPr>
              <w:spacing w:line="240" w:lineRule="auto"/>
              <w:rPr>
                <w:rFonts w:cs="Arial"/>
                <w:b/>
                <w:szCs w:val="18"/>
              </w:rPr>
            </w:pPr>
            <w:r w:rsidRPr="0042410F">
              <w:rPr>
                <w:rFonts w:cs="Arial"/>
                <w:b/>
                <w:szCs w:val="18"/>
              </w:rPr>
              <w:t xml:space="preserve">SO 1.4 </w:t>
            </w:r>
            <w:r w:rsidRPr="0042410F">
              <w:rPr>
                <w:rFonts w:eastAsia="Times New Roman" w:cs="Arial"/>
                <w:b/>
                <w:szCs w:val="18"/>
              </w:rPr>
              <w:t>Increase efficiency, transparency and responsibility of the public procurement system</w:t>
            </w:r>
          </w:p>
        </w:tc>
        <w:tc>
          <w:tcPr>
            <w:tcW w:w="5040" w:type="dxa"/>
            <w:vAlign w:val="center"/>
          </w:tcPr>
          <w:p w:rsidR="006A3B42" w:rsidRPr="0042410F" w:rsidRDefault="006A3B42" w:rsidP="00F82294">
            <w:pPr>
              <w:autoSpaceDE w:val="0"/>
              <w:autoSpaceDN w:val="0"/>
              <w:adjustRightInd w:val="0"/>
              <w:spacing w:line="240" w:lineRule="auto"/>
              <w:rPr>
                <w:rFonts w:cs="Arial"/>
                <w:szCs w:val="18"/>
              </w:rPr>
            </w:pPr>
            <w:r w:rsidRPr="0042410F">
              <w:rPr>
                <w:rFonts w:cs="Arial"/>
                <w:szCs w:val="18"/>
              </w:rPr>
              <w:t>Stable legal and institutional framework, efficient and coherent and in full compliance with EU legislation</w:t>
            </w:r>
          </w:p>
        </w:tc>
        <w:tc>
          <w:tcPr>
            <w:tcW w:w="6627" w:type="dxa"/>
            <w:vMerge w:val="restart"/>
            <w:vAlign w:val="center"/>
          </w:tcPr>
          <w:p w:rsidR="006A3B42" w:rsidRPr="0042410F" w:rsidRDefault="006A3B42" w:rsidP="00F82294">
            <w:pPr>
              <w:contextualSpacing/>
              <w:rPr>
                <w:rFonts w:cs="Arial"/>
                <w:szCs w:val="18"/>
              </w:rPr>
            </w:pPr>
            <w:r w:rsidRPr="0042410F">
              <w:rPr>
                <w:rFonts w:cs="Arial"/>
                <w:szCs w:val="18"/>
              </w:rPr>
              <w:t xml:space="preserve">5S16 Authorities and public institutions that have implemented norms and procedure for procurement rules in </w:t>
            </w:r>
            <w:r w:rsidR="00543313" w:rsidRPr="0042410F">
              <w:rPr>
                <w:rFonts w:cs="Arial"/>
                <w:szCs w:val="18"/>
              </w:rPr>
              <w:t>a</w:t>
            </w:r>
            <w:r w:rsidRPr="0042410F">
              <w:rPr>
                <w:rFonts w:cs="Arial"/>
                <w:szCs w:val="18"/>
              </w:rPr>
              <w:t xml:space="preserve"> uniform way.</w:t>
            </w:r>
          </w:p>
        </w:tc>
      </w:tr>
      <w:tr w:rsidR="006A3B42" w:rsidRPr="0042410F" w:rsidTr="00F82294">
        <w:trPr>
          <w:trHeight w:val="602"/>
        </w:trPr>
        <w:tc>
          <w:tcPr>
            <w:tcW w:w="2268" w:type="dxa"/>
            <w:vMerge/>
          </w:tcPr>
          <w:p w:rsidR="006A3B42" w:rsidRPr="0042410F" w:rsidRDefault="006A3B42" w:rsidP="00F82294">
            <w:pPr>
              <w:spacing w:before="120" w:after="120" w:line="240" w:lineRule="auto"/>
              <w:jc w:val="both"/>
              <w:rPr>
                <w:rFonts w:cs="Arial"/>
                <w:b/>
                <w:szCs w:val="18"/>
              </w:rPr>
            </w:pPr>
          </w:p>
        </w:tc>
        <w:tc>
          <w:tcPr>
            <w:tcW w:w="5040" w:type="dxa"/>
            <w:vAlign w:val="center"/>
          </w:tcPr>
          <w:p w:rsidR="006A3B42" w:rsidRPr="0042410F" w:rsidRDefault="006A3B42" w:rsidP="00F82294">
            <w:pPr>
              <w:spacing w:before="120" w:after="120" w:line="240" w:lineRule="auto"/>
              <w:rPr>
                <w:rFonts w:cs="Arial"/>
                <w:szCs w:val="18"/>
              </w:rPr>
            </w:pPr>
            <w:r w:rsidRPr="0042410F">
              <w:rPr>
                <w:rFonts w:cs="Arial"/>
                <w:szCs w:val="18"/>
              </w:rPr>
              <w:t>Public authorities able to implement EU rules on public procurement with fewer irregularities and financial corrections</w:t>
            </w:r>
          </w:p>
        </w:tc>
        <w:tc>
          <w:tcPr>
            <w:tcW w:w="6627" w:type="dxa"/>
            <w:vMerge/>
            <w:vAlign w:val="center"/>
          </w:tcPr>
          <w:p w:rsidR="006A3B42" w:rsidRPr="0042410F" w:rsidRDefault="006A3B42" w:rsidP="00F82294">
            <w:pPr>
              <w:contextualSpacing/>
              <w:rPr>
                <w:rFonts w:cs="Arial"/>
                <w:szCs w:val="18"/>
              </w:rPr>
            </w:pPr>
          </w:p>
        </w:tc>
      </w:tr>
      <w:tr w:rsidR="006A3B42" w:rsidRPr="0042410F" w:rsidTr="00F82294">
        <w:trPr>
          <w:trHeight w:val="602"/>
        </w:trPr>
        <w:tc>
          <w:tcPr>
            <w:tcW w:w="2268" w:type="dxa"/>
            <w:vMerge/>
          </w:tcPr>
          <w:p w:rsidR="006A3B42" w:rsidRPr="0042410F" w:rsidRDefault="006A3B42" w:rsidP="00F82294">
            <w:pPr>
              <w:spacing w:before="120" w:after="120" w:line="240" w:lineRule="auto"/>
              <w:jc w:val="both"/>
              <w:rPr>
                <w:rFonts w:cs="Arial"/>
                <w:b/>
                <w:szCs w:val="18"/>
              </w:rPr>
            </w:pPr>
          </w:p>
        </w:tc>
        <w:tc>
          <w:tcPr>
            <w:tcW w:w="5040" w:type="dxa"/>
            <w:vAlign w:val="center"/>
          </w:tcPr>
          <w:p w:rsidR="006A3B42" w:rsidRPr="0042410F" w:rsidRDefault="006A3B42" w:rsidP="00F82294">
            <w:pPr>
              <w:spacing w:before="120" w:after="120" w:line="240" w:lineRule="auto"/>
              <w:rPr>
                <w:rFonts w:cs="Arial"/>
                <w:szCs w:val="18"/>
              </w:rPr>
            </w:pPr>
            <w:r w:rsidRPr="0042410F">
              <w:rPr>
                <w:rFonts w:cs="Arial"/>
                <w:szCs w:val="18"/>
              </w:rPr>
              <w:t>Institutions involved in the management of public procurement develop common approaches</w:t>
            </w:r>
          </w:p>
        </w:tc>
        <w:tc>
          <w:tcPr>
            <w:tcW w:w="6627" w:type="dxa"/>
            <w:vMerge/>
            <w:vAlign w:val="center"/>
          </w:tcPr>
          <w:p w:rsidR="006A3B42" w:rsidRPr="0042410F" w:rsidRDefault="006A3B42" w:rsidP="00F82294">
            <w:pPr>
              <w:contextualSpacing/>
              <w:rPr>
                <w:rFonts w:cs="Arial"/>
                <w:szCs w:val="18"/>
              </w:rPr>
            </w:pPr>
          </w:p>
        </w:tc>
      </w:tr>
      <w:tr w:rsidR="00F82294" w:rsidRPr="0042410F" w:rsidTr="00F82294">
        <w:trPr>
          <w:trHeight w:val="602"/>
        </w:trPr>
        <w:tc>
          <w:tcPr>
            <w:tcW w:w="2268" w:type="dxa"/>
            <w:vMerge/>
          </w:tcPr>
          <w:p w:rsidR="00F82294" w:rsidRPr="0042410F" w:rsidRDefault="00F82294" w:rsidP="00F82294">
            <w:pPr>
              <w:spacing w:before="120" w:after="120" w:line="240" w:lineRule="auto"/>
              <w:jc w:val="both"/>
              <w:rPr>
                <w:rFonts w:cs="Arial"/>
                <w:b/>
                <w:szCs w:val="18"/>
              </w:rPr>
            </w:pPr>
          </w:p>
        </w:tc>
        <w:tc>
          <w:tcPr>
            <w:tcW w:w="5040" w:type="dxa"/>
            <w:vAlign w:val="center"/>
          </w:tcPr>
          <w:p w:rsidR="00F82294" w:rsidRPr="0042410F" w:rsidRDefault="00F82294" w:rsidP="00F82294">
            <w:pPr>
              <w:spacing w:before="120" w:after="120" w:line="240" w:lineRule="auto"/>
              <w:rPr>
                <w:rFonts w:cs="Arial"/>
                <w:szCs w:val="18"/>
              </w:rPr>
            </w:pPr>
            <w:r w:rsidRPr="0042410F">
              <w:rPr>
                <w:rFonts w:cs="Arial"/>
                <w:szCs w:val="18"/>
              </w:rPr>
              <w:t>Knowledge and skills in public procurement of staff in the public administration improved</w:t>
            </w:r>
          </w:p>
        </w:tc>
        <w:tc>
          <w:tcPr>
            <w:tcW w:w="6627" w:type="dxa"/>
            <w:vAlign w:val="center"/>
          </w:tcPr>
          <w:p w:rsidR="00F82294" w:rsidRPr="0042410F" w:rsidRDefault="006A3B42" w:rsidP="00F82294">
            <w:pPr>
              <w:contextualSpacing/>
              <w:rPr>
                <w:rFonts w:cs="Arial"/>
                <w:szCs w:val="18"/>
              </w:rPr>
            </w:pPr>
            <w:r w:rsidRPr="0042410F">
              <w:rPr>
                <w:rFonts w:cs="Arial"/>
                <w:szCs w:val="18"/>
              </w:rPr>
              <w:t>5S17 Personal acquiring a qualifying in SO 1.4.</w:t>
            </w:r>
          </w:p>
        </w:tc>
      </w:tr>
    </w:tbl>
    <w:p w:rsidR="00F82294" w:rsidRPr="0042410F" w:rsidRDefault="00F82294" w:rsidP="00F82294">
      <w:pPr>
        <w:pStyle w:val="Caption"/>
        <w:spacing w:after="120"/>
        <w:rPr>
          <w:rFonts w:cs="Arial"/>
          <w:b w:val="0"/>
          <w:sz w:val="18"/>
        </w:rPr>
      </w:pPr>
      <w:r w:rsidRPr="0042410F">
        <w:rPr>
          <w:rFonts w:cs="Arial"/>
          <w:sz w:val="18"/>
        </w:rPr>
        <w:t xml:space="preserve">Figure </w:t>
      </w:r>
      <w:r w:rsidR="0084528E" w:rsidRPr="0042410F">
        <w:rPr>
          <w:rFonts w:cs="Arial"/>
          <w:sz w:val="18"/>
        </w:rPr>
        <w:fldChar w:fldCharType="begin"/>
      </w:r>
      <w:r w:rsidR="0084528E" w:rsidRPr="0042410F">
        <w:rPr>
          <w:rFonts w:cs="Arial"/>
          <w:sz w:val="18"/>
        </w:rPr>
        <w:instrText xml:space="preserve"> SEQ Figure \* ARABIC </w:instrText>
      </w:r>
      <w:r w:rsidR="0084528E" w:rsidRPr="0042410F">
        <w:rPr>
          <w:rFonts w:cs="Arial"/>
          <w:sz w:val="18"/>
        </w:rPr>
        <w:fldChar w:fldCharType="separate"/>
      </w:r>
      <w:r w:rsidR="00543313">
        <w:rPr>
          <w:rFonts w:cs="Arial"/>
          <w:noProof/>
          <w:sz w:val="18"/>
        </w:rPr>
        <w:t>7</w:t>
      </w:r>
      <w:r w:rsidR="0084528E" w:rsidRPr="0042410F">
        <w:rPr>
          <w:rFonts w:cs="Arial"/>
          <w:sz w:val="18"/>
        </w:rPr>
        <w:fldChar w:fldCharType="end"/>
      </w:r>
      <w:r w:rsidRPr="0042410F">
        <w:rPr>
          <w:rFonts w:cs="Arial"/>
          <w:sz w:val="18"/>
        </w:rPr>
        <w:t>. PA 1 SO1.4 Intervention logic</w:t>
      </w:r>
    </w:p>
    <w:tbl>
      <w:tblPr>
        <w:tblStyle w:val="TableGrid"/>
        <w:tblW w:w="0" w:type="auto"/>
        <w:tblLook w:val="04A0" w:firstRow="1" w:lastRow="0" w:firstColumn="1" w:lastColumn="0" w:noHBand="0" w:noVBand="1"/>
      </w:tblPr>
      <w:tblGrid>
        <w:gridCol w:w="2088"/>
        <w:gridCol w:w="5850"/>
        <w:gridCol w:w="5997"/>
      </w:tblGrid>
      <w:tr w:rsidR="00F82294" w:rsidRPr="0042410F" w:rsidTr="00F82294">
        <w:tc>
          <w:tcPr>
            <w:tcW w:w="2088" w:type="dxa"/>
            <w:vMerge w:val="restart"/>
            <w:vAlign w:val="center"/>
          </w:tcPr>
          <w:p w:rsidR="00F82294" w:rsidRPr="0042410F" w:rsidRDefault="00F82294" w:rsidP="00F82294">
            <w:pPr>
              <w:spacing w:line="240" w:lineRule="auto"/>
            </w:pPr>
            <w:r w:rsidRPr="0042410F">
              <w:rPr>
                <w:rFonts w:cs="Arial"/>
                <w:b/>
                <w:szCs w:val="18"/>
              </w:rPr>
              <w:t xml:space="preserve">SO 1.4 </w:t>
            </w:r>
            <w:r w:rsidRPr="0042410F">
              <w:rPr>
                <w:rFonts w:eastAsia="Times New Roman" w:cs="Arial"/>
                <w:b/>
                <w:szCs w:val="18"/>
              </w:rPr>
              <w:t>Increase efficiency, transparency and responsibility of the public procurement system</w:t>
            </w:r>
          </w:p>
        </w:tc>
        <w:tc>
          <w:tcPr>
            <w:tcW w:w="5850" w:type="dxa"/>
            <w:shd w:val="clear" w:color="auto" w:fill="B8CCE4" w:themeFill="accent1" w:themeFillTint="66"/>
            <w:vAlign w:val="center"/>
          </w:tcPr>
          <w:p w:rsidR="00F82294" w:rsidRPr="0042410F" w:rsidRDefault="00F82294" w:rsidP="00F82294">
            <w:pPr>
              <w:pStyle w:val="broodtekst"/>
              <w:spacing w:before="120" w:after="120"/>
              <w:jc w:val="center"/>
              <w:rPr>
                <w:rFonts w:cs="Arial"/>
                <w:b/>
                <w:sz w:val="18"/>
                <w:szCs w:val="18"/>
                <w:lang w:eastAsia="en-US"/>
              </w:rPr>
            </w:pPr>
            <w:r w:rsidRPr="0042410F">
              <w:rPr>
                <w:rFonts w:cs="Arial"/>
                <w:b/>
                <w:sz w:val="18"/>
                <w:szCs w:val="18"/>
                <w:lang w:eastAsia="en-US"/>
              </w:rPr>
              <w:t>Actions</w:t>
            </w:r>
          </w:p>
        </w:tc>
        <w:tc>
          <w:tcPr>
            <w:tcW w:w="5997" w:type="dxa"/>
            <w:shd w:val="clear" w:color="auto" w:fill="B8CCE4" w:themeFill="accent1" w:themeFillTint="66"/>
            <w:vAlign w:val="center"/>
          </w:tcPr>
          <w:p w:rsidR="00F82294" w:rsidRPr="0042410F" w:rsidRDefault="00F82294" w:rsidP="00F82294">
            <w:pPr>
              <w:pStyle w:val="broodtekst"/>
              <w:spacing w:before="120" w:after="120"/>
              <w:jc w:val="center"/>
              <w:rPr>
                <w:rFonts w:cs="Arial"/>
                <w:b/>
                <w:sz w:val="18"/>
                <w:szCs w:val="18"/>
                <w:lang w:eastAsia="en-US"/>
              </w:rPr>
            </w:pPr>
            <w:r w:rsidRPr="0042410F">
              <w:rPr>
                <w:rFonts w:cs="Arial"/>
                <w:b/>
                <w:sz w:val="18"/>
                <w:szCs w:val="18"/>
                <w:lang w:eastAsia="en-US"/>
              </w:rPr>
              <w:t>Output indicators</w:t>
            </w:r>
          </w:p>
        </w:tc>
      </w:tr>
      <w:tr w:rsidR="00F82294" w:rsidRPr="0042410F" w:rsidTr="00F82294">
        <w:trPr>
          <w:trHeight w:val="354"/>
        </w:trPr>
        <w:tc>
          <w:tcPr>
            <w:tcW w:w="2088" w:type="dxa"/>
            <w:vMerge/>
            <w:tcBorders>
              <w:bottom w:val="single" w:sz="4" w:space="0" w:color="auto"/>
            </w:tcBorders>
          </w:tcPr>
          <w:p w:rsidR="00F82294" w:rsidRPr="0042410F" w:rsidRDefault="00F82294" w:rsidP="00F82294">
            <w:pPr>
              <w:pStyle w:val="broodtekst"/>
              <w:spacing w:before="120" w:after="120"/>
              <w:rPr>
                <w:rFonts w:cs="Arial"/>
                <w:sz w:val="18"/>
                <w:szCs w:val="18"/>
                <w:lang w:eastAsia="en-US"/>
              </w:rPr>
            </w:pPr>
          </w:p>
        </w:tc>
        <w:tc>
          <w:tcPr>
            <w:tcW w:w="5850" w:type="dxa"/>
            <w:vAlign w:val="center"/>
          </w:tcPr>
          <w:p w:rsidR="00F82294" w:rsidRPr="0042410F" w:rsidRDefault="00F82294" w:rsidP="00F82294">
            <w:pPr>
              <w:pStyle w:val="Default"/>
              <w:widowControl/>
              <w:spacing w:before="120" w:after="120"/>
              <w:rPr>
                <w:rFonts w:ascii="Arial" w:hAnsi="Arial" w:cs="Arial"/>
                <w:color w:val="auto"/>
                <w:sz w:val="18"/>
                <w:szCs w:val="18"/>
                <w:lang w:val="ro-RO"/>
              </w:rPr>
            </w:pPr>
            <w:r w:rsidRPr="0042410F">
              <w:rPr>
                <w:rFonts w:ascii="Arial" w:hAnsi="Arial" w:cs="Arial"/>
                <w:color w:val="auto"/>
                <w:sz w:val="18"/>
                <w:szCs w:val="18"/>
                <w:lang w:val="ro-RO"/>
              </w:rPr>
              <w:t>Measures to improve the legal and institutional framework of public procurement</w:t>
            </w:r>
          </w:p>
        </w:tc>
        <w:tc>
          <w:tcPr>
            <w:tcW w:w="5997" w:type="dxa"/>
            <w:tcBorders>
              <w:bottom w:val="single" w:sz="4" w:space="0" w:color="auto"/>
            </w:tcBorders>
            <w:vAlign w:val="center"/>
          </w:tcPr>
          <w:p w:rsidR="00F82294" w:rsidRPr="00F95278" w:rsidRDefault="006A3B42" w:rsidP="00F95278">
            <w:pPr>
              <w:pStyle w:val="broodtekst"/>
              <w:rPr>
                <w:sz w:val="18"/>
                <w:szCs w:val="18"/>
                <w:lang w:eastAsia="en-US"/>
              </w:rPr>
            </w:pPr>
            <w:r w:rsidRPr="0042410F">
              <w:rPr>
                <w:rFonts w:cs="Arial"/>
                <w:sz w:val="18"/>
                <w:szCs w:val="18"/>
              </w:rPr>
              <w:t>5S54 Public authorities and institutions supported to develop and introduce measures for revision / simplification of rules and procedures relating to public procurement</w:t>
            </w:r>
          </w:p>
        </w:tc>
      </w:tr>
      <w:tr w:rsidR="00F82294" w:rsidRPr="00F14344" w:rsidTr="00F82294">
        <w:tc>
          <w:tcPr>
            <w:tcW w:w="2088" w:type="dxa"/>
            <w:vMerge/>
          </w:tcPr>
          <w:p w:rsidR="00F82294" w:rsidRPr="0042410F" w:rsidRDefault="00F82294" w:rsidP="00F82294">
            <w:pPr>
              <w:pStyle w:val="broodtekst"/>
              <w:spacing w:before="120" w:after="120"/>
              <w:rPr>
                <w:rFonts w:cs="Arial"/>
                <w:sz w:val="18"/>
                <w:szCs w:val="18"/>
                <w:lang w:eastAsia="en-US"/>
              </w:rPr>
            </w:pPr>
          </w:p>
        </w:tc>
        <w:tc>
          <w:tcPr>
            <w:tcW w:w="5850" w:type="dxa"/>
            <w:vAlign w:val="center"/>
          </w:tcPr>
          <w:p w:rsidR="00F82294" w:rsidRPr="0042410F" w:rsidRDefault="00F82294" w:rsidP="00F82294">
            <w:pPr>
              <w:spacing w:before="120" w:after="120" w:line="240" w:lineRule="auto"/>
              <w:rPr>
                <w:rFonts w:cs="Arial"/>
                <w:szCs w:val="18"/>
              </w:rPr>
            </w:pPr>
            <w:r w:rsidRPr="0042410F">
              <w:rPr>
                <w:rFonts w:cs="Arial"/>
                <w:szCs w:val="18"/>
              </w:rPr>
              <w:t>Support for measures aimed at improving the preparation and management of public procurement procedures and ensuring correct execution of contracts, amongst others</w:t>
            </w:r>
          </w:p>
        </w:tc>
        <w:tc>
          <w:tcPr>
            <w:tcW w:w="5997" w:type="dxa"/>
            <w:vAlign w:val="center"/>
          </w:tcPr>
          <w:p w:rsidR="006A3B42" w:rsidRPr="0042410F" w:rsidRDefault="006A3B42" w:rsidP="006A3B42">
            <w:pPr>
              <w:spacing w:before="120" w:after="120" w:line="240" w:lineRule="auto"/>
              <w:rPr>
                <w:szCs w:val="18"/>
              </w:rPr>
            </w:pPr>
            <w:r w:rsidRPr="0042410F">
              <w:rPr>
                <w:rFonts w:cs="Arial"/>
                <w:szCs w:val="18"/>
              </w:rPr>
              <w:t>5S55 Public authorities and institutions supported to develop capacity in order to apply uniform rules and procedures for public procurement</w:t>
            </w:r>
          </w:p>
          <w:p w:rsidR="00F82294" w:rsidRPr="0042410F" w:rsidRDefault="00F82294" w:rsidP="00F82294">
            <w:pPr>
              <w:spacing w:before="120" w:after="120" w:line="240" w:lineRule="auto"/>
              <w:rPr>
                <w:rFonts w:cs="Arial"/>
                <w:szCs w:val="18"/>
              </w:rPr>
            </w:pPr>
          </w:p>
        </w:tc>
      </w:tr>
      <w:tr w:rsidR="00F82294" w:rsidRPr="00F14344" w:rsidTr="00F82294">
        <w:trPr>
          <w:trHeight w:val="953"/>
        </w:trPr>
        <w:tc>
          <w:tcPr>
            <w:tcW w:w="2088" w:type="dxa"/>
            <w:vMerge/>
          </w:tcPr>
          <w:p w:rsidR="00F82294" w:rsidRPr="00F14344" w:rsidRDefault="00F82294" w:rsidP="00F82294">
            <w:pPr>
              <w:pStyle w:val="broodtekst"/>
              <w:spacing w:before="120" w:after="120"/>
              <w:rPr>
                <w:rFonts w:cs="Arial"/>
                <w:sz w:val="18"/>
                <w:szCs w:val="18"/>
                <w:lang w:eastAsia="en-US"/>
              </w:rPr>
            </w:pPr>
          </w:p>
        </w:tc>
        <w:tc>
          <w:tcPr>
            <w:tcW w:w="5850" w:type="dxa"/>
            <w:vAlign w:val="center"/>
          </w:tcPr>
          <w:p w:rsidR="00F82294" w:rsidRPr="00224901" w:rsidRDefault="00F82294" w:rsidP="00F82294">
            <w:pPr>
              <w:spacing w:before="120" w:after="120" w:line="240" w:lineRule="auto"/>
              <w:rPr>
                <w:rFonts w:cs="Arial"/>
                <w:szCs w:val="18"/>
              </w:rPr>
            </w:pPr>
            <w:r w:rsidRPr="00224901">
              <w:rPr>
                <w:rFonts w:cs="Arial"/>
                <w:szCs w:val="18"/>
              </w:rPr>
              <w:t>Developing the skills and knowledge of staff in public institutions</w:t>
            </w:r>
          </w:p>
        </w:tc>
        <w:tc>
          <w:tcPr>
            <w:tcW w:w="5997" w:type="dxa"/>
            <w:vAlign w:val="center"/>
          </w:tcPr>
          <w:p w:rsidR="00F82294" w:rsidRPr="009F71DE" w:rsidRDefault="006A3B42" w:rsidP="00F82294">
            <w:pPr>
              <w:spacing w:before="120" w:after="120" w:line="240" w:lineRule="auto"/>
              <w:rPr>
                <w:rFonts w:cs="Arial"/>
                <w:szCs w:val="18"/>
                <w:highlight w:val="magenta"/>
              </w:rPr>
            </w:pPr>
            <w:r>
              <w:rPr>
                <w:szCs w:val="18"/>
              </w:rPr>
              <w:t>5S 56</w:t>
            </w:r>
            <w:r w:rsidR="0042410F">
              <w:rPr>
                <w:szCs w:val="18"/>
              </w:rPr>
              <w:t xml:space="preserve"> </w:t>
            </w:r>
            <w:r w:rsidRPr="00073A40">
              <w:rPr>
                <w:szCs w:val="18"/>
              </w:rPr>
              <w:t xml:space="preserve">Participants in training on </w:t>
            </w:r>
            <w:r>
              <w:rPr>
                <w:szCs w:val="18"/>
              </w:rPr>
              <w:t xml:space="preserve">public </w:t>
            </w:r>
            <w:r w:rsidRPr="00073A40">
              <w:rPr>
                <w:szCs w:val="18"/>
              </w:rPr>
              <w:t>procurement</w:t>
            </w:r>
          </w:p>
        </w:tc>
      </w:tr>
    </w:tbl>
    <w:p w:rsidR="00F82294" w:rsidRPr="00F063A7" w:rsidRDefault="0084528E" w:rsidP="00F82294">
      <w:pPr>
        <w:pStyle w:val="Caption"/>
        <w:spacing w:after="120"/>
        <w:rPr>
          <w:rFonts w:cs="Arial"/>
          <w:sz w:val="18"/>
        </w:rPr>
      </w:pPr>
      <w:r w:rsidRPr="00F063A7">
        <w:rPr>
          <w:rFonts w:cs="Arial"/>
          <w:sz w:val="18"/>
        </w:rPr>
        <w:t xml:space="preserve">Figure </w:t>
      </w:r>
      <w:r w:rsidRPr="00F063A7">
        <w:rPr>
          <w:rFonts w:cs="Arial"/>
          <w:sz w:val="18"/>
        </w:rPr>
        <w:fldChar w:fldCharType="begin"/>
      </w:r>
      <w:r w:rsidRPr="00F063A7">
        <w:rPr>
          <w:rFonts w:cs="Arial"/>
          <w:sz w:val="18"/>
        </w:rPr>
        <w:instrText xml:space="preserve"> SEQ Figure \* ARABIC </w:instrText>
      </w:r>
      <w:r w:rsidRPr="00F063A7">
        <w:rPr>
          <w:rFonts w:cs="Arial"/>
          <w:sz w:val="18"/>
        </w:rPr>
        <w:fldChar w:fldCharType="separate"/>
      </w:r>
      <w:r w:rsidR="00543313">
        <w:rPr>
          <w:rFonts w:cs="Arial"/>
          <w:noProof/>
          <w:sz w:val="18"/>
        </w:rPr>
        <w:t>8</w:t>
      </w:r>
      <w:r w:rsidRPr="00F063A7">
        <w:rPr>
          <w:rFonts w:cs="Arial"/>
          <w:sz w:val="18"/>
        </w:rPr>
        <w:fldChar w:fldCharType="end"/>
      </w:r>
      <w:r>
        <w:rPr>
          <w:rFonts w:cs="Arial"/>
          <w:sz w:val="18"/>
        </w:rPr>
        <w:t xml:space="preserve">. </w:t>
      </w:r>
      <w:r w:rsidR="00F82294" w:rsidRPr="00F063A7">
        <w:rPr>
          <w:rFonts w:cs="Arial"/>
          <w:sz w:val="18"/>
        </w:rPr>
        <w:t>PA 1 SO 1.</w:t>
      </w:r>
      <w:r w:rsidR="00F82294">
        <w:rPr>
          <w:rFonts w:cs="Arial"/>
          <w:sz w:val="18"/>
        </w:rPr>
        <w:t>4 Intervention logic Actions - Outpu</w:t>
      </w:r>
      <w:r w:rsidR="00F82294" w:rsidRPr="00F063A7">
        <w:rPr>
          <w:rFonts w:cs="Arial"/>
          <w:sz w:val="18"/>
        </w:rPr>
        <w:t>ts</w:t>
      </w:r>
    </w:p>
    <w:p w:rsidR="00F82294" w:rsidRPr="00F063A7" w:rsidRDefault="00F82294" w:rsidP="00F82294">
      <w:pPr>
        <w:pStyle w:val="broodtekst"/>
        <w:spacing w:after="120"/>
        <w:rPr>
          <w:rFonts w:cs="Arial"/>
          <w:b/>
          <w:sz w:val="18"/>
          <w:szCs w:val="18"/>
        </w:rPr>
        <w:sectPr w:rsidR="00F82294" w:rsidRPr="00F063A7" w:rsidSect="00F82294">
          <w:headerReference w:type="default" r:id="rId50"/>
          <w:footerReference w:type="default" r:id="rId51"/>
          <w:pgSz w:w="16838" w:h="11906" w:orient="landscape"/>
          <w:pgMar w:top="1530" w:right="1701" w:bottom="1710" w:left="1418" w:header="284" w:footer="567" w:gutter="0"/>
          <w:cols w:space="708"/>
          <w:docGrid w:linePitch="360"/>
        </w:sectPr>
      </w:pPr>
    </w:p>
    <w:p w:rsidR="00F82294" w:rsidRPr="00F063A7" w:rsidRDefault="00F82294" w:rsidP="00F82294">
      <w:pPr>
        <w:pStyle w:val="broodtekst"/>
        <w:spacing w:after="120"/>
        <w:rPr>
          <w:rFonts w:cs="Arial"/>
          <w:b/>
          <w:sz w:val="18"/>
          <w:szCs w:val="18"/>
          <w:lang w:eastAsia="en-US"/>
        </w:rPr>
      </w:pPr>
      <w:r w:rsidRPr="00F063A7">
        <w:rPr>
          <w:rFonts w:cs="Arial"/>
          <w:b/>
          <w:sz w:val="18"/>
          <w:szCs w:val="18"/>
          <w:lang w:eastAsia="en-US"/>
        </w:rPr>
        <w:lastRenderedPageBreak/>
        <w:t xml:space="preserve">Logical analysis of </w:t>
      </w:r>
      <w:r>
        <w:rPr>
          <w:rFonts w:cs="Arial"/>
          <w:b/>
          <w:sz w:val="18"/>
          <w:szCs w:val="18"/>
          <w:lang w:eastAsia="en-US"/>
        </w:rPr>
        <w:t>P</w:t>
      </w:r>
      <w:r w:rsidRPr="00F063A7">
        <w:rPr>
          <w:rFonts w:cs="Arial"/>
          <w:b/>
          <w:sz w:val="18"/>
          <w:szCs w:val="18"/>
          <w:lang w:eastAsia="en-US"/>
        </w:rPr>
        <w:t>riority Axis 1. Efficient administration and judiciary system.</w:t>
      </w:r>
    </w:p>
    <w:p w:rsidR="00F82294" w:rsidRPr="00F063A7" w:rsidRDefault="00F82294" w:rsidP="00F82294">
      <w:pPr>
        <w:pStyle w:val="broodtekst"/>
        <w:spacing w:after="120"/>
        <w:rPr>
          <w:rFonts w:cs="Arial"/>
          <w:b/>
          <w:sz w:val="18"/>
          <w:szCs w:val="18"/>
          <w:lang w:eastAsia="en-US"/>
        </w:rPr>
      </w:pPr>
    </w:p>
    <w:p w:rsidR="00F82294" w:rsidRPr="0090105E" w:rsidRDefault="00F82294" w:rsidP="00F82294">
      <w:pPr>
        <w:pStyle w:val="broodtekst"/>
        <w:spacing w:after="120"/>
        <w:rPr>
          <w:rFonts w:cs="Arial"/>
          <w:sz w:val="18"/>
        </w:rPr>
      </w:pPr>
      <w:r w:rsidRPr="0090105E">
        <w:rPr>
          <w:rFonts w:cs="Arial"/>
          <w:b/>
          <w:sz w:val="18"/>
          <w:szCs w:val="18"/>
          <w:lang w:eastAsia="en-US"/>
        </w:rPr>
        <w:t>SO 1.1 -</w:t>
      </w:r>
      <w:r w:rsidRPr="0090105E">
        <w:rPr>
          <w:rFonts w:eastAsia="Times New Roman" w:cs="Arial"/>
          <w:b/>
          <w:sz w:val="18"/>
          <w:szCs w:val="18"/>
        </w:rPr>
        <w:t xml:space="preserve"> The development and introduction of common systems and standards in public administration to optimize decision processes for citizens and business consistent with the</w:t>
      </w:r>
      <w:r w:rsidRPr="0090105E">
        <w:rPr>
          <w:rFonts w:cs="Arial"/>
          <w:b/>
          <w:szCs w:val="18"/>
        </w:rPr>
        <w:t xml:space="preserve"> </w:t>
      </w:r>
      <w:r w:rsidR="006A5CD2">
        <w:rPr>
          <w:rFonts w:cs="Arial"/>
          <w:b/>
          <w:sz w:val="18"/>
          <w:szCs w:val="18"/>
        </w:rPr>
        <w:t>SCPA</w:t>
      </w:r>
    </w:p>
    <w:p w:rsidR="00F82294" w:rsidRPr="00052E1D" w:rsidRDefault="00F82294" w:rsidP="00F82294">
      <w:pPr>
        <w:pStyle w:val="broodtekst"/>
        <w:spacing w:after="120"/>
        <w:rPr>
          <w:rFonts w:cs="Arial"/>
          <w:b/>
          <w:sz w:val="18"/>
          <w:lang w:eastAsia="en-US"/>
        </w:rPr>
      </w:pPr>
      <w:r w:rsidRPr="00052E1D">
        <w:rPr>
          <w:rFonts w:cs="Arial"/>
          <w:b/>
          <w:sz w:val="18"/>
        </w:rPr>
        <w:t xml:space="preserve">Table </w:t>
      </w:r>
      <w:r w:rsidRPr="00052E1D">
        <w:rPr>
          <w:rFonts w:cs="Arial"/>
          <w:b/>
          <w:sz w:val="18"/>
        </w:rPr>
        <w:fldChar w:fldCharType="begin"/>
      </w:r>
      <w:r w:rsidRPr="00052E1D">
        <w:rPr>
          <w:rFonts w:cs="Arial"/>
          <w:b/>
          <w:sz w:val="18"/>
        </w:rPr>
        <w:instrText xml:space="preserve"> SEQ Table \* ARABIC </w:instrText>
      </w:r>
      <w:r w:rsidRPr="00052E1D">
        <w:rPr>
          <w:rFonts w:cs="Arial"/>
          <w:b/>
          <w:sz w:val="18"/>
        </w:rPr>
        <w:fldChar w:fldCharType="separate"/>
      </w:r>
      <w:r w:rsidR="00543313">
        <w:rPr>
          <w:rFonts w:cs="Arial"/>
          <w:b/>
          <w:noProof/>
          <w:sz w:val="18"/>
        </w:rPr>
        <w:t>9</w:t>
      </w:r>
      <w:r w:rsidRPr="00052E1D">
        <w:rPr>
          <w:rFonts w:cs="Arial"/>
          <w:b/>
          <w:sz w:val="18"/>
        </w:rPr>
        <w:fldChar w:fldCharType="end"/>
      </w:r>
      <w:r w:rsidRPr="00052E1D">
        <w:rPr>
          <w:rFonts w:cs="Arial"/>
          <w:b/>
          <w:sz w:val="18"/>
        </w:rPr>
        <w:t xml:space="preserve">. SO1.1 Intervention logic </w:t>
      </w:r>
    </w:p>
    <w:tbl>
      <w:tblPr>
        <w:tblW w:w="804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368"/>
        <w:gridCol w:w="1575"/>
        <w:gridCol w:w="2981"/>
        <w:gridCol w:w="2122"/>
      </w:tblGrid>
      <w:tr w:rsidR="00F82294" w:rsidRPr="00224901" w:rsidTr="00F82294">
        <w:trPr>
          <w:trHeight w:val="509"/>
        </w:trPr>
        <w:tc>
          <w:tcPr>
            <w:tcW w:w="1368" w:type="dxa"/>
            <w:tcBorders>
              <w:top w:val="single" w:sz="8" w:space="0" w:color="4F81BD"/>
              <w:left w:val="single" w:sz="8" w:space="0" w:color="4F81BD"/>
              <w:bottom w:val="single" w:sz="18" w:space="0" w:color="4F81BD"/>
              <w:right w:val="single" w:sz="8" w:space="0" w:color="4F81BD"/>
            </w:tcBorders>
            <w:vAlign w:val="center"/>
          </w:tcPr>
          <w:p w:rsidR="00F82294" w:rsidRPr="0090105E" w:rsidRDefault="00F82294" w:rsidP="00F82294">
            <w:pPr>
              <w:pStyle w:val="BodyText"/>
              <w:spacing w:line="280" w:lineRule="atLeast"/>
              <w:jc w:val="center"/>
              <w:rPr>
                <w:rFonts w:ascii="Arial" w:eastAsia="Times New Roman" w:hAnsi="Arial" w:cs="Arial"/>
                <w:b/>
                <w:bCs/>
                <w:sz w:val="18"/>
                <w:szCs w:val="18"/>
                <w:lang w:val="en-GB"/>
              </w:rPr>
            </w:pPr>
            <w:r w:rsidRPr="0090105E">
              <w:rPr>
                <w:rFonts w:ascii="Arial" w:eastAsia="Times New Roman" w:hAnsi="Arial" w:cs="Arial"/>
                <w:b/>
                <w:bCs/>
                <w:sz w:val="18"/>
                <w:szCs w:val="18"/>
                <w:lang w:val="en-GB"/>
              </w:rPr>
              <w:t>Connection</w:t>
            </w:r>
          </w:p>
        </w:tc>
        <w:tc>
          <w:tcPr>
            <w:tcW w:w="1575" w:type="dxa"/>
            <w:tcBorders>
              <w:top w:val="single" w:sz="8" w:space="0" w:color="4F81BD"/>
              <w:left w:val="single" w:sz="8" w:space="0" w:color="4F81BD"/>
              <w:bottom w:val="single" w:sz="18" w:space="0" w:color="4F81BD"/>
              <w:right w:val="single" w:sz="8" w:space="0" w:color="4F81BD"/>
            </w:tcBorders>
            <w:vAlign w:val="center"/>
          </w:tcPr>
          <w:p w:rsidR="00F82294" w:rsidRPr="0090105E" w:rsidRDefault="00F82294" w:rsidP="00F82294">
            <w:pPr>
              <w:pStyle w:val="BodyText"/>
              <w:spacing w:line="280" w:lineRule="atLeast"/>
              <w:jc w:val="center"/>
              <w:rPr>
                <w:rFonts w:ascii="Arial" w:eastAsia="Times New Roman" w:hAnsi="Arial" w:cs="Arial"/>
                <w:b/>
                <w:bCs/>
                <w:sz w:val="18"/>
                <w:szCs w:val="18"/>
                <w:lang w:val="en-GB"/>
              </w:rPr>
            </w:pPr>
            <w:r w:rsidRPr="0090105E">
              <w:rPr>
                <w:rFonts w:ascii="Arial" w:eastAsia="Times New Roman" w:hAnsi="Arial" w:cs="Arial"/>
                <w:b/>
                <w:bCs/>
                <w:sz w:val="18"/>
                <w:szCs w:val="18"/>
                <w:lang w:val="en-GB"/>
              </w:rPr>
              <w:t>Strength of the connection</w:t>
            </w:r>
          </w:p>
        </w:tc>
        <w:tc>
          <w:tcPr>
            <w:tcW w:w="2981" w:type="dxa"/>
            <w:tcBorders>
              <w:top w:val="single" w:sz="8" w:space="0" w:color="4F81BD"/>
              <w:left w:val="single" w:sz="8" w:space="0" w:color="4F81BD"/>
              <w:bottom w:val="single" w:sz="18" w:space="0" w:color="4F81BD"/>
              <w:right w:val="single" w:sz="8" w:space="0" w:color="4F81BD"/>
            </w:tcBorders>
            <w:vAlign w:val="center"/>
          </w:tcPr>
          <w:p w:rsidR="00F82294" w:rsidRPr="0090105E" w:rsidRDefault="00F82294" w:rsidP="00F82294">
            <w:pPr>
              <w:pStyle w:val="BodyText"/>
              <w:spacing w:line="280" w:lineRule="atLeast"/>
              <w:jc w:val="center"/>
              <w:rPr>
                <w:rFonts w:ascii="Arial" w:eastAsia="Times New Roman" w:hAnsi="Arial" w:cs="Arial"/>
                <w:b/>
                <w:bCs/>
                <w:sz w:val="18"/>
                <w:szCs w:val="18"/>
                <w:lang w:val="en-GB"/>
              </w:rPr>
            </w:pPr>
            <w:r w:rsidRPr="0090105E">
              <w:rPr>
                <w:rFonts w:ascii="Arial" w:eastAsia="Times New Roman" w:hAnsi="Arial" w:cs="Arial"/>
                <w:b/>
                <w:bCs/>
                <w:sz w:val="18"/>
                <w:szCs w:val="18"/>
                <w:lang w:val="en-GB"/>
              </w:rPr>
              <w:t>Comments / Explanations</w:t>
            </w:r>
          </w:p>
        </w:tc>
        <w:tc>
          <w:tcPr>
            <w:tcW w:w="2122" w:type="dxa"/>
            <w:tcBorders>
              <w:top w:val="single" w:sz="8" w:space="0" w:color="4F81BD"/>
              <w:left w:val="single" w:sz="8" w:space="0" w:color="4F81BD"/>
              <w:bottom w:val="single" w:sz="18" w:space="0" w:color="4F81BD"/>
              <w:right w:val="single" w:sz="8" w:space="0" w:color="4F81BD"/>
            </w:tcBorders>
            <w:vAlign w:val="center"/>
          </w:tcPr>
          <w:p w:rsidR="00F82294" w:rsidRPr="0090105E" w:rsidRDefault="00F82294" w:rsidP="00F82294">
            <w:pPr>
              <w:pStyle w:val="BodyText"/>
              <w:spacing w:line="280" w:lineRule="atLeast"/>
              <w:jc w:val="center"/>
              <w:rPr>
                <w:rFonts w:ascii="Arial" w:eastAsia="Times New Roman" w:hAnsi="Arial" w:cs="Arial"/>
                <w:b/>
                <w:bCs/>
                <w:sz w:val="18"/>
                <w:szCs w:val="18"/>
                <w:lang w:val="en-GB"/>
              </w:rPr>
            </w:pPr>
            <w:r w:rsidRPr="0090105E">
              <w:rPr>
                <w:rFonts w:ascii="Arial" w:eastAsia="Times New Roman" w:hAnsi="Arial" w:cs="Arial"/>
                <w:b/>
                <w:bCs/>
                <w:sz w:val="18"/>
                <w:szCs w:val="18"/>
                <w:lang w:val="en-GB"/>
              </w:rPr>
              <w:t>Recommendations (if necessary)</w:t>
            </w:r>
          </w:p>
        </w:tc>
      </w:tr>
      <w:tr w:rsidR="00F82294" w:rsidRPr="00224901" w:rsidTr="00F82294">
        <w:tc>
          <w:tcPr>
            <w:tcW w:w="1368" w:type="dxa"/>
            <w:tcBorders>
              <w:top w:val="single" w:sz="8" w:space="0" w:color="4F81BD"/>
              <w:left w:val="single" w:sz="8" w:space="0" w:color="4F81BD"/>
              <w:bottom w:val="single" w:sz="8" w:space="0" w:color="4F81BD"/>
              <w:right w:val="single" w:sz="8" w:space="0" w:color="4F81BD"/>
            </w:tcBorders>
            <w:shd w:val="clear" w:color="auto" w:fill="B8CCE4" w:themeFill="accent1" w:themeFillTint="66"/>
          </w:tcPr>
          <w:p w:rsidR="00F82294" w:rsidRPr="0090105E" w:rsidRDefault="00F82294" w:rsidP="00F82294">
            <w:pPr>
              <w:pStyle w:val="BodyText"/>
              <w:spacing w:line="280" w:lineRule="atLeast"/>
              <w:rPr>
                <w:rFonts w:ascii="Arial" w:eastAsia="Times New Roman" w:hAnsi="Arial" w:cs="Arial"/>
                <w:b/>
                <w:bCs/>
                <w:sz w:val="18"/>
                <w:szCs w:val="18"/>
                <w:lang w:val="en-GB"/>
              </w:rPr>
            </w:pPr>
            <w:r w:rsidRPr="0090105E">
              <w:rPr>
                <w:rFonts w:ascii="Arial" w:eastAsia="Times New Roman" w:hAnsi="Arial" w:cs="Arial"/>
                <w:b/>
                <w:bCs/>
                <w:sz w:val="18"/>
                <w:szCs w:val="18"/>
                <w:lang w:val="en-GB"/>
              </w:rPr>
              <w:t xml:space="preserve">Specific Objective and results </w:t>
            </w:r>
          </w:p>
        </w:tc>
        <w:tc>
          <w:tcPr>
            <w:tcW w:w="1575" w:type="dxa"/>
            <w:tcBorders>
              <w:top w:val="single" w:sz="8" w:space="0" w:color="4F81BD"/>
              <w:left w:val="single" w:sz="8" w:space="0" w:color="4F81BD"/>
              <w:bottom w:val="single" w:sz="8" w:space="0" w:color="4F81BD"/>
              <w:right w:val="single" w:sz="8" w:space="0" w:color="4F81BD"/>
            </w:tcBorders>
            <w:shd w:val="clear" w:color="auto" w:fill="B8CCE4" w:themeFill="accent1" w:themeFillTint="66"/>
          </w:tcPr>
          <w:p w:rsidR="00F82294" w:rsidRPr="0090105E" w:rsidRDefault="00F82294" w:rsidP="00F82294">
            <w:pPr>
              <w:pStyle w:val="BodyText"/>
              <w:spacing w:line="280" w:lineRule="atLeast"/>
              <w:jc w:val="center"/>
              <w:rPr>
                <w:rFonts w:ascii="Arial" w:hAnsi="Arial" w:cs="Arial"/>
                <w:sz w:val="18"/>
                <w:szCs w:val="18"/>
                <w:lang w:val="en-GB"/>
              </w:rPr>
            </w:pPr>
            <w:r>
              <w:rPr>
                <w:rFonts w:ascii="Arial" w:hAnsi="Arial" w:cs="Arial"/>
                <w:sz w:val="18"/>
                <w:szCs w:val="18"/>
                <w:lang w:val="en-GB"/>
              </w:rPr>
              <w:t>Strong</w:t>
            </w:r>
          </w:p>
        </w:tc>
        <w:tc>
          <w:tcPr>
            <w:tcW w:w="2981" w:type="dxa"/>
            <w:tcBorders>
              <w:top w:val="single" w:sz="8" w:space="0" w:color="4F81BD"/>
              <w:left w:val="single" w:sz="8" w:space="0" w:color="4F81BD"/>
              <w:bottom w:val="single" w:sz="8" w:space="0" w:color="4F81BD"/>
              <w:right w:val="single" w:sz="8" w:space="0" w:color="4F81BD"/>
            </w:tcBorders>
            <w:shd w:val="clear" w:color="auto" w:fill="B8CCE4" w:themeFill="accent1" w:themeFillTint="66"/>
          </w:tcPr>
          <w:p w:rsidR="00F82294" w:rsidRPr="0090105E" w:rsidRDefault="00F82294" w:rsidP="00F82294">
            <w:pPr>
              <w:pStyle w:val="BodyText"/>
              <w:spacing w:line="280" w:lineRule="atLeast"/>
              <w:rPr>
                <w:rFonts w:ascii="Arial" w:hAnsi="Arial" w:cs="Arial"/>
                <w:sz w:val="18"/>
                <w:szCs w:val="18"/>
                <w:lang w:val="en-GB"/>
              </w:rPr>
            </w:pPr>
            <w:r w:rsidRPr="0090105E">
              <w:rPr>
                <w:rFonts w:ascii="Arial" w:hAnsi="Arial" w:cs="Arial"/>
                <w:sz w:val="18"/>
                <w:szCs w:val="18"/>
                <w:lang w:val="en-GB"/>
              </w:rPr>
              <w:t>The title suggests a broad objective. The intended change is nevertheless clarified by translating it into eight expected results.</w:t>
            </w:r>
          </w:p>
        </w:tc>
        <w:tc>
          <w:tcPr>
            <w:tcW w:w="2122" w:type="dxa"/>
            <w:tcBorders>
              <w:top w:val="single" w:sz="8" w:space="0" w:color="4F81BD"/>
              <w:left w:val="single" w:sz="8" w:space="0" w:color="4F81BD"/>
              <w:bottom w:val="single" w:sz="8" w:space="0" w:color="4F81BD"/>
              <w:right w:val="single" w:sz="8" w:space="0" w:color="4F81BD"/>
            </w:tcBorders>
            <w:shd w:val="clear" w:color="auto" w:fill="B8CCE4" w:themeFill="accent1" w:themeFillTint="66"/>
          </w:tcPr>
          <w:p w:rsidR="00F82294" w:rsidRPr="0090105E" w:rsidRDefault="00F82294" w:rsidP="00F82294">
            <w:pPr>
              <w:pStyle w:val="BodyText"/>
              <w:spacing w:line="280" w:lineRule="atLeast"/>
              <w:jc w:val="both"/>
              <w:rPr>
                <w:rFonts w:ascii="Arial" w:hAnsi="Arial" w:cs="Arial"/>
                <w:sz w:val="18"/>
                <w:szCs w:val="18"/>
                <w:lang w:val="en-GB"/>
              </w:rPr>
            </w:pPr>
          </w:p>
          <w:p w:rsidR="00F82294" w:rsidRPr="0090105E" w:rsidRDefault="00F82294" w:rsidP="00F82294">
            <w:pPr>
              <w:pStyle w:val="BodyText"/>
              <w:spacing w:line="280" w:lineRule="atLeast"/>
              <w:jc w:val="both"/>
              <w:rPr>
                <w:rFonts w:ascii="Arial" w:hAnsi="Arial" w:cs="Arial"/>
                <w:strike/>
                <w:sz w:val="18"/>
                <w:szCs w:val="18"/>
                <w:lang w:val="en-GB"/>
              </w:rPr>
            </w:pPr>
          </w:p>
        </w:tc>
      </w:tr>
      <w:tr w:rsidR="00F82294" w:rsidRPr="00224901" w:rsidTr="00F82294">
        <w:tc>
          <w:tcPr>
            <w:tcW w:w="1368" w:type="dxa"/>
            <w:tcBorders>
              <w:top w:val="single" w:sz="8" w:space="0" w:color="4F81BD"/>
              <w:left w:val="single" w:sz="8" w:space="0" w:color="4F81BD"/>
              <w:bottom w:val="single" w:sz="8" w:space="0" w:color="4F81BD"/>
              <w:right w:val="single" w:sz="8" w:space="0" w:color="4F81BD"/>
            </w:tcBorders>
          </w:tcPr>
          <w:p w:rsidR="00F82294" w:rsidRPr="007037C8" w:rsidRDefault="00F82294" w:rsidP="00F82294">
            <w:pPr>
              <w:pStyle w:val="BodyText"/>
              <w:spacing w:line="280" w:lineRule="atLeast"/>
              <w:rPr>
                <w:rFonts w:ascii="Arial" w:eastAsia="Times New Roman" w:hAnsi="Arial" w:cs="Arial"/>
                <w:b/>
                <w:bCs/>
                <w:sz w:val="18"/>
                <w:szCs w:val="18"/>
                <w:lang w:val="en-GB"/>
              </w:rPr>
            </w:pPr>
            <w:r w:rsidRPr="007037C8">
              <w:rPr>
                <w:rFonts w:ascii="Arial" w:eastAsia="Times New Roman" w:hAnsi="Arial" w:cs="Arial"/>
                <w:b/>
                <w:bCs/>
                <w:sz w:val="18"/>
                <w:szCs w:val="18"/>
                <w:lang w:val="en-GB"/>
              </w:rPr>
              <w:t>Specific objectives - actions</w:t>
            </w:r>
          </w:p>
        </w:tc>
        <w:tc>
          <w:tcPr>
            <w:tcW w:w="1575" w:type="dxa"/>
            <w:tcBorders>
              <w:top w:val="single" w:sz="8" w:space="0" w:color="4F81BD"/>
              <w:left w:val="single" w:sz="8" w:space="0" w:color="4F81BD"/>
              <w:bottom w:val="single" w:sz="8" w:space="0" w:color="4F81BD"/>
              <w:right w:val="single" w:sz="8" w:space="0" w:color="4F81BD"/>
            </w:tcBorders>
          </w:tcPr>
          <w:p w:rsidR="00F82294" w:rsidRPr="007037C8" w:rsidRDefault="00F82294" w:rsidP="00F82294">
            <w:pPr>
              <w:pStyle w:val="BodyText"/>
              <w:spacing w:line="280" w:lineRule="atLeast"/>
              <w:jc w:val="center"/>
              <w:rPr>
                <w:rFonts w:ascii="Arial" w:hAnsi="Arial" w:cs="Arial"/>
                <w:sz w:val="18"/>
                <w:szCs w:val="18"/>
                <w:lang w:val="en-GB"/>
              </w:rPr>
            </w:pPr>
            <w:r w:rsidRPr="007037C8">
              <w:rPr>
                <w:rFonts w:ascii="Arial" w:hAnsi="Arial" w:cs="Arial"/>
                <w:sz w:val="18"/>
                <w:szCs w:val="18"/>
                <w:lang w:val="en-GB"/>
              </w:rPr>
              <w:t>Strong</w:t>
            </w:r>
          </w:p>
        </w:tc>
        <w:tc>
          <w:tcPr>
            <w:tcW w:w="2981" w:type="dxa"/>
            <w:tcBorders>
              <w:top w:val="single" w:sz="8" w:space="0" w:color="4F81BD"/>
              <w:left w:val="single" w:sz="8" w:space="0" w:color="4F81BD"/>
              <w:bottom w:val="single" w:sz="8" w:space="0" w:color="4F81BD"/>
              <w:right w:val="single" w:sz="8" w:space="0" w:color="4F81BD"/>
            </w:tcBorders>
          </w:tcPr>
          <w:p w:rsidR="00F82294" w:rsidRPr="007037C8" w:rsidRDefault="00F82294" w:rsidP="00F82294">
            <w:pPr>
              <w:pStyle w:val="BodyText"/>
              <w:spacing w:line="280" w:lineRule="atLeast"/>
              <w:jc w:val="both"/>
              <w:rPr>
                <w:rFonts w:ascii="Arial" w:hAnsi="Arial" w:cs="Arial"/>
                <w:sz w:val="18"/>
                <w:szCs w:val="18"/>
                <w:lang w:val="en-GB"/>
              </w:rPr>
            </w:pPr>
            <w:r w:rsidRPr="007037C8">
              <w:rPr>
                <w:rFonts w:ascii="Arial" w:hAnsi="Arial" w:cs="Arial"/>
                <w:sz w:val="18"/>
                <w:szCs w:val="18"/>
                <w:lang w:val="en-GB"/>
              </w:rPr>
              <w:t xml:space="preserve">Actions are </w:t>
            </w:r>
            <w:r>
              <w:rPr>
                <w:rFonts w:ascii="Arial" w:hAnsi="Arial" w:cs="Arial"/>
                <w:sz w:val="18"/>
                <w:szCs w:val="18"/>
                <w:lang w:val="en-GB"/>
              </w:rPr>
              <w:t xml:space="preserve">well </w:t>
            </w:r>
            <w:r w:rsidRPr="007037C8">
              <w:rPr>
                <w:rFonts w:ascii="Arial" w:hAnsi="Arial" w:cs="Arial"/>
                <w:sz w:val="18"/>
                <w:szCs w:val="18"/>
                <w:lang w:val="en-GB"/>
              </w:rPr>
              <w:t>connected to the specific objective.</w:t>
            </w:r>
          </w:p>
        </w:tc>
        <w:tc>
          <w:tcPr>
            <w:tcW w:w="2122" w:type="dxa"/>
            <w:tcBorders>
              <w:top w:val="single" w:sz="8" w:space="0" w:color="4F81BD"/>
              <w:left w:val="single" w:sz="8" w:space="0" w:color="4F81BD"/>
              <w:bottom w:val="single" w:sz="8" w:space="0" w:color="4F81BD"/>
              <w:right w:val="single" w:sz="8" w:space="0" w:color="4F81BD"/>
            </w:tcBorders>
          </w:tcPr>
          <w:p w:rsidR="00F82294" w:rsidRPr="007037C8" w:rsidRDefault="00F82294" w:rsidP="00F82294">
            <w:pPr>
              <w:pStyle w:val="BodyText"/>
              <w:spacing w:line="280" w:lineRule="atLeast"/>
              <w:jc w:val="both"/>
              <w:rPr>
                <w:rFonts w:ascii="Arial" w:hAnsi="Arial" w:cs="Arial"/>
                <w:sz w:val="18"/>
                <w:szCs w:val="18"/>
                <w:lang w:val="en-GB"/>
              </w:rPr>
            </w:pPr>
          </w:p>
        </w:tc>
      </w:tr>
      <w:tr w:rsidR="00F82294" w:rsidRPr="00224901" w:rsidTr="00F82294">
        <w:tc>
          <w:tcPr>
            <w:tcW w:w="1368" w:type="dxa"/>
            <w:tcBorders>
              <w:top w:val="single" w:sz="8" w:space="0" w:color="4F81BD"/>
              <w:left w:val="single" w:sz="8" w:space="0" w:color="4F81BD"/>
              <w:bottom w:val="single" w:sz="8" w:space="0" w:color="4F81BD"/>
              <w:right w:val="single" w:sz="8" w:space="0" w:color="4F81BD"/>
            </w:tcBorders>
            <w:shd w:val="clear" w:color="auto" w:fill="B8CCE4" w:themeFill="accent1" w:themeFillTint="66"/>
          </w:tcPr>
          <w:p w:rsidR="00F82294" w:rsidRPr="007037C8" w:rsidRDefault="00F82294" w:rsidP="00F82294">
            <w:pPr>
              <w:pStyle w:val="BodyText"/>
              <w:spacing w:line="280" w:lineRule="atLeast"/>
              <w:rPr>
                <w:rFonts w:ascii="Arial" w:eastAsia="Times New Roman" w:hAnsi="Arial" w:cs="Arial"/>
                <w:b/>
                <w:bCs/>
                <w:sz w:val="18"/>
                <w:szCs w:val="18"/>
                <w:lang w:val="en-GB"/>
              </w:rPr>
            </w:pPr>
            <w:r w:rsidRPr="007037C8">
              <w:rPr>
                <w:rFonts w:ascii="Arial" w:eastAsia="Times New Roman" w:hAnsi="Arial" w:cs="Arial"/>
                <w:b/>
                <w:bCs/>
                <w:sz w:val="18"/>
                <w:szCs w:val="18"/>
                <w:lang w:val="en-GB"/>
              </w:rPr>
              <w:t>Actions and outputs</w:t>
            </w:r>
          </w:p>
        </w:tc>
        <w:tc>
          <w:tcPr>
            <w:tcW w:w="1575" w:type="dxa"/>
            <w:tcBorders>
              <w:top w:val="single" w:sz="8" w:space="0" w:color="4F81BD"/>
              <w:left w:val="single" w:sz="8" w:space="0" w:color="4F81BD"/>
              <w:bottom w:val="single" w:sz="8" w:space="0" w:color="4F81BD"/>
              <w:right w:val="single" w:sz="8" w:space="0" w:color="4F81BD"/>
            </w:tcBorders>
            <w:shd w:val="clear" w:color="auto" w:fill="B8CCE4" w:themeFill="accent1" w:themeFillTint="66"/>
          </w:tcPr>
          <w:p w:rsidR="00F82294" w:rsidRPr="007037C8" w:rsidRDefault="00F82294" w:rsidP="00F82294">
            <w:pPr>
              <w:pStyle w:val="BodyText"/>
              <w:spacing w:line="280" w:lineRule="atLeast"/>
              <w:jc w:val="center"/>
              <w:rPr>
                <w:rFonts w:ascii="Arial" w:hAnsi="Arial" w:cs="Arial"/>
                <w:sz w:val="18"/>
                <w:szCs w:val="18"/>
                <w:lang w:val="en-GB"/>
              </w:rPr>
            </w:pPr>
            <w:r w:rsidRPr="007037C8">
              <w:rPr>
                <w:rFonts w:ascii="Arial" w:hAnsi="Arial" w:cs="Arial"/>
                <w:sz w:val="18"/>
                <w:szCs w:val="18"/>
                <w:lang w:val="en-GB"/>
              </w:rPr>
              <w:t>Strong</w:t>
            </w:r>
          </w:p>
        </w:tc>
        <w:tc>
          <w:tcPr>
            <w:tcW w:w="2981" w:type="dxa"/>
            <w:tcBorders>
              <w:top w:val="single" w:sz="8" w:space="0" w:color="4F81BD"/>
              <w:left w:val="single" w:sz="8" w:space="0" w:color="4F81BD"/>
              <w:bottom w:val="single" w:sz="8" w:space="0" w:color="4F81BD"/>
              <w:right w:val="single" w:sz="8" w:space="0" w:color="4F81BD"/>
            </w:tcBorders>
            <w:shd w:val="clear" w:color="auto" w:fill="B8CCE4" w:themeFill="accent1" w:themeFillTint="66"/>
          </w:tcPr>
          <w:p w:rsidR="00F82294" w:rsidRPr="007037C8" w:rsidRDefault="00F82294" w:rsidP="00F82294">
            <w:pPr>
              <w:pStyle w:val="BodyText"/>
              <w:spacing w:line="280" w:lineRule="atLeast"/>
              <w:jc w:val="both"/>
              <w:rPr>
                <w:rFonts w:ascii="Arial" w:hAnsi="Arial" w:cs="Arial"/>
                <w:sz w:val="18"/>
                <w:szCs w:val="18"/>
                <w:lang w:val="en-GB"/>
              </w:rPr>
            </w:pPr>
            <w:r w:rsidRPr="007037C8">
              <w:rPr>
                <w:rFonts w:ascii="Arial" w:hAnsi="Arial" w:cs="Arial"/>
                <w:sz w:val="18"/>
                <w:szCs w:val="18"/>
                <w:lang w:val="en-GB"/>
              </w:rPr>
              <w:t>Actions have a good link with the outputs.</w:t>
            </w:r>
          </w:p>
          <w:p w:rsidR="00F82294" w:rsidRPr="007037C8" w:rsidRDefault="00F82294" w:rsidP="00F82294">
            <w:pPr>
              <w:pStyle w:val="BodyText"/>
              <w:spacing w:line="280" w:lineRule="atLeast"/>
              <w:jc w:val="both"/>
              <w:rPr>
                <w:rFonts w:ascii="Arial" w:hAnsi="Arial" w:cs="Arial"/>
                <w:sz w:val="18"/>
                <w:szCs w:val="18"/>
                <w:lang w:val="en-GB"/>
              </w:rPr>
            </w:pPr>
            <w:r w:rsidRPr="007037C8">
              <w:rPr>
                <w:rFonts w:ascii="Arial" w:hAnsi="Arial" w:cs="Arial"/>
                <w:sz w:val="18"/>
                <w:szCs w:val="18"/>
                <w:lang w:val="en-GB"/>
              </w:rPr>
              <w:t>The large number of outputs (and output indicators) is a consequence of the large range of actions selected for this SO.</w:t>
            </w:r>
          </w:p>
        </w:tc>
        <w:tc>
          <w:tcPr>
            <w:tcW w:w="2122" w:type="dxa"/>
            <w:tcBorders>
              <w:top w:val="single" w:sz="8" w:space="0" w:color="4F81BD"/>
              <w:left w:val="single" w:sz="8" w:space="0" w:color="4F81BD"/>
              <w:bottom w:val="single" w:sz="8" w:space="0" w:color="4F81BD"/>
              <w:right w:val="single" w:sz="8" w:space="0" w:color="4F81BD"/>
            </w:tcBorders>
            <w:shd w:val="clear" w:color="auto" w:fill="B8CCE4" w:themeFill="accent1" w:themeFillTint="66"/>
          </w:tcPr>
          <w:p w:rsidR="00F82294" w:rsidRPr="007037C8" w:rsidRDefault="00F82294" w:rsidP="00F82294">
            <w:pPr>
              <w:pStyle w:val="BodyText"/>
              <w:spacing w:line="280" w:lineRule="atLeast"/>
              <w:jc w:val="both"/>
              <w:rPr>
                <w:rFonts w:ascii="Arial" w:hAnsi="Arial" w:cs="Arial"/>
                <w:sz w:val="18"/>
                <w:szCs w:val="18"/>
                <w:lang w:val="en-GB"/>
              </w:rPr>
            </w:pPr>
          </w:p>
          <w:p w:rsidR="00F82294" w:rsidRPr="007037C8" w:rsidRDefault="00F82294" w:rsidP="00F82294">
            <w:pPr>
              <w:pStyle w:val="BodyText"/>
              <w:spacing w:line="280" w:lineRule="atLeast"/>
              <w:jc w:val="both"/>
              <w:rPr>
                <w:rFonts w:ascii="Arial" w:hAnsi="Arial" w:cs="Arial"/>
                <w:sz w:val="18"/>
                <w:szCs w:val="18"/>
                <w:lang w:val="en-GB"/>
              </w:rPr>
            </w:pPr>
          </w:p>
          <w:p w:rsidR="00F82294" w:rsidRPr="007037C8" w:rsidRDefault="00F82294" w:rsidP="00F82294">
            <w:pPr>
              <w:pStyle w:val="BodyText"/>
              <w:spacing w:line="280" w:lineRule="atLeast"/>
              <w:jc w:val="both"/>
              <w:rPr>
                <w:rFonts w:ascii="Arial" w:hAnsi="Arial" w:cs="Arial"/>
                <w:strike/>
                <w:sz w:val="18"/>
                <w:szCs w:val="18"/>
                <w:lang w:val="en-GB"/>
              </w:rPr>
            </w:pPr>
          </w:p>
          <w:p w:rsidR="00F82294" w:rsidRPr="007037C8" w:rsidRDefault="00F82294" w:rsidP="00F82294">
            <w:pPr>
              <w:pStyle w:val="BodyText"/>
              <w:spacing w:line="280" w:lineRule="atLeast"/>
              <w:jc w:val="both"/>
              <w:rPr>
                <w:rFonts w:ascii="Arial" w:hAnsi="Arial" w:cs="Arial"/>
                <w:sz w:val="18"/>
                <w:szCs w:val="18"/>
                <w:lang w:val="en-GB"/>
              </w:rPr>
            </w:pPr>
          </w:p>
        </w:tc>
      </w:tr>
    </w:tbl>
    <w:p w:rsidR="00F82294" w:rsidRPr="00224901" w:rsidRDefault="00F82294" w:rsidP="00F82294">
      <w:pPr>
        <w:pStyle w:val="broodtekst"/>
        <w:spacing w:after="120"/>
        <w:rPr>
          <w:rFonts w:cs="Arial"/>
          <w:sz w:val="18"/>
          <w:szCs w:val="18"/>
          <w:highlight w:val="yellow"/>
          <w:lang w:eastAsia="en-US"/>
        </w:rPr>
      </w:pPr>
    </w:p>
    <w:p w:rsidR="00F82294" w:rsidRPr="00224901" w:rsidRDefault="00F82294" w:rsidP="00F82294">
      <w:pPr>
        <w:pStyle w:val="broodtekst"/>
        <w:spacing w:after="120"/>
        <w:rPr>
          <w:rFonts w:cs="Arial"/>
          <w:b/>
          <w:sz w:val="18"/>
          <w:szCs w:val="18"/>
          <w:highlight w:val="yellow"/>
          <w:lang w:eastAsia="en-US"/>
        </w:rPr>
      </w:pPr>
      <w:r w:rsidRPr="00224901">
        <w:rPr>
          <w:rFonts w:cs="Arial"/>
          <w:b/>
          <w:sz w:val="18"/>
          <w:szCs w:val="18"/>
          <w:highlight w:val="yellow"/>
          <w:lang w:eastAsia="en-US"/>
        </w:rPr>
        <w:br w:type="page"/>
      </w:r>
    </w:p>
    <w:p w:rsidR="00F82294" w:rsidRPr="00D9739E" w:rsidRDefault="00F82294" w:rsidP="00F82294">
      <w:pPr>
        <w:pStyle w:val="broodtekst"/>
        <w:spacing w:after="120"/>
        <w:rPr>
          <w:rFonts w:cs="Arial"/>
          <w:b/>
          <w:sz w:val="18"/>
          <w:szCs w:val="18"/>
          <w:lang w:eastAsia="en-US"/>
        </w:rPr>
      </w:pPr>
      <w:r w:rsidRPr="00D9739E">
        <w:rPr>
          <w:rFonts w:cs="Arial"/>
          <w:b/>
          <w:sz w:val="18"/>
          <w:szCs w:val="18"/>
          <w:lang w:eastAsia="en-US"/>
        </w:rPr>
        <w:lastRenderedPageBreak/>
        <w:t xml:space="preserve">SO 1.2 Improving human resources management in public authorities and institutions. </w:t>
      </w:r>
    </w:p>
    <w:p w:rsidR="00F82294" w:rsidRPr="00D9739E" w:rsidRDefault="00F82294" w:rsidP="00F82294">
      <w:pPr>
        <w:pStyle w:val="Caption"/>
        <w:spacing w:after="120"/>
        <w:rPr>
          <w:rFonts w:cs="Arial"/>
          <w:b w:val="0"/>
          <w:sz w:val="18"/>
          <w:lang w:eastAsia="en-US"/>
        </w:rPr>
      </w:pPr>
      <w:r w:rsidRPr="00D9739E">
        <w:rPr>
          <w:rFonts w:cs="Arial"/>
          <w:sz w:val="18"/>
        </w:rPr>
        <w:t xml:space="preserve">Table </w:t>
      </w:r>
      <w:r w:rsidRPr="00D9739E">
        <w:rPr>
          <w:rFonts w:cs="Arial"/>
          <w:sz w:val="18"/>
        </w:rPr>
        <w:fldChar w:fldCharType="begin"/>
      </w:r>
      <w:r w:rsidRPr="00D9739E">
        <w:rPr>
          <w:rFonts w:cs="Arial"/>
          <w:sz w:val="18"/>
        </w:rPr>
        <w:instrText xml:space="preserve"> SEQ Table \* ARABIC </w:instrText>
      </w:r>
      <w:r w:rsidRPr="00D9739E">
        <w:rPr>
          <w:rFonts w:cs="Arial"/>
          <w:sz w:val="18"/>
        </w:rPr>
        <w:fldChar w:fldCharType="separate"/>
      </w:r>
      <w:r w:rsidR="00543313">
        <w:rPr>
          <w:rFonts w:cs="Arial"/>
          <w:noProof/>
          <w:sz w:val="18"/>
        </w:rPr>
        <w:t>10</w:t>
      </w:r>
      <w:r w:rsidRPr="00D9739E">
        <w:rPr>
          <w:rFonts w:cs="Arial"/>
          <w:sz w:val="18"/>
        </w:rPr>
        <w:fldChar w:fldCharType="end"/>
      </w:r>
      <w:r w:rsidRPr="00D9739E">
        <w:rPr>
          <w:rFonts w:cs="Arial"/>
          <w:sz w:val="18"/>
        </w:rPr>
        <w:t>. SO 1.2 Intervention logic</w:t>
      </w:r>
    </w:p>
    <w:tbl>
      <w:tblPr>
        <w:tblW w:w="804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728"/>
        <w:gridCol w:w="1530"/>
        <w:gridCol w:w="2970"/>
        <w:gridCol w:w="1818"/>
      </w:tblGrid>
      <w:tr w:rsidR="00F82294" w:rsidRPr="00224901" w:rsidTr="00F82294">
        <w:trPr>
          <w:trHeight w:val="509"/>
        </w:trPr>
        <w:tc>
          <w:tcPr>
            <w:tcW w:w="1728" w:type="dxa"/>
            <w:tcBorders>
              <w:top w:val="single" w:sz="8" w:space="0" w:color="4F81BD"/>
              <w:left w:val="single" w:sz="8" w:space="0" w:color="4F81BD"/>
              <w:bottom w:val="single" w:sz="18" w:space="0" w:color="4F81BD"/>
              <w:right w:val="single" w:sz="8" w:space="0" w:color="4F81BD"/>
            </w:tcBorders>
            <w:shd w:val="clear" w:color="auto" w:fill="C6D9F1" w:themeFill="text2" w:themeFillTint="33"/>
            <w:vAlign w:val="center"/>
          </w:tcPr>
          <w:p w:rsidR="00F82294" w:rsidRPr="008C014D" w:rsidRDefault="00F82294" w:rsidP="00F82294">
            <w:pPr>
              <w:pStyle w:val="BodyText"/>
              <w:spacing w:line="280" w:lineRule="atLeast"/>
              <w:rPr>
                <w:rFonts w:ascii="Arial" w:eastAsia="Times New Roman" w:hAnsi="Arial" w:cs="Arial"/>
                <w:b/>
                <w:bCs/>
                <w:sz w:val="18"/>
                <w:szCs w:val="18"/>
                <w:lang w:val="en-GB"/>
              </w:rPr>
            </w:pPr>
            <w:r w:rsidRPr="008C014D">
              <w:rPr>
                <w:rFonts w:ascii="Arial" w:eastAsia="Times New Roman" w:hAnsi="Arial" w:cs="Arial"/>
                <w:b/>
                <w:bCs/>
                <w:sz w:val="18"/>
                <w:szCs w:val="18"/>
                <w:lang w:val="en-GB"/>
              </w:rPr>
              <w:t>Connection</w:t>
            </w:r>
          </w:p>
        </w:tc>
        <w:tc>
          <w:tcPr>
            <w:tcW w:w="1530" w:type="dxa"/>
            <w:tcBorders>
              <w:top w:val="single" w:sz="8" w:space="0" w:color="4F81BD"/>
              <w:left w:val="single" w:sz="8" w:space="0" w:color="4F81BD"/>
              <w:bottom w:val="single" w:sz="18" w:space="0" w:color="4F81BD"/>
              <w:right w:val="single" w:sz="8" w:space="0" w:color="4F81BD"/>
            </w:tcBorders>
            <w:shd w:val="clear" w:color="auto" w:fill="C6D9F1" w:themeFill="text2" w:themeFillTint="33"/>
            <w:vAlign w:val="center"/>
          </w:tcPr>
          <w:p w:rsidR="00F82294" w:rsidRPr="008C014D" w:rsidRDefault="00F82294" w:rsidP="00F82294">
            <w:pPr>
              <w:pStyle w:val="BodyText"/>
              <w:spacing w:line="280" w:lineRule="atLeast"/>
              <w:rPr>
                <w:rFonts w:ascii="Arial" w:eastAsia="Times New Roman" w:hAnsi="Arial" w:cs="Arial"/>
                <w:b/>
                <w:bCs/>
                <w:sz w:val="18"/>
                <w:szCs w:val="18"/>
                <w:lang w:val="en-GB"/>
              </w:rPr>
            </w:pPr>
            <w:r w:rsidRPr="008C014D">
              <w:rPr>
                <w:rFonts w:ascii="Arial" w:eastAsia="Times New Roman" w:hAnsi="Arial" w:cs="Arial"/>
                <w:b/>
                <w:bCs/>
                <w:sz w:val="18"/>
                <w:szCs w:val="18"/>
                <w:lang w:val="en-GB"/>
              </w:rPr>
              <w:t>Strength of the connection</w:t>
            </w:r>
          </w:p>
        </w:tc>
        <w:tc>
          <w:tcPr>
            <w:tcW w:w="2970" w:type="dxa"/>
            <w:tcBorders>
              <w:top w:val="single" w:sz="8" w:space="0" w:color="4F81BD"/>
              <w:left w:val="single" w:sz="8" w:space="0" w:color="4F81BD"/>
              <w:bottom w:val="single" w:sz="18" w:space="0" w:color="4F81BD"/>
              <w:right w:val="single" w:sz="8" w:space="0" w:color="4F81BD"/>
            </w:tcBorders>
            <w:shd w:val="clear" w:color="auto" w:fill="C6D9F1" w:themeFill="text2" w:themeFillTint="33"/>
            <w:vAlign w:val="center"/>
          </w:tcPr>
          <w:p w:rsidR="00F82294" w:rsidRPr="008C014D" w:rsidRDefault="00F82294" w:rsidP="00F82294">
            <w:pPr>
              <w:pStyle w:val="BodyText"/>
              <w:spacing w:line="280" w:lineRule="atLeast"/>
              <w:rPr>
                <w:rFonts w:ascii="Arial" w:eastAsia="Times New Roman" w:hAnsi="Arial" w:cs="Arial"/>
                <w:b/>
                <w:bCs/>
                <w:sz w:val="18"/>
                <w:szCs w:val="18"/>
                <w:lang w:val="en-GB"/>
              </w:rPr>
            </w:pPr>
            <w:r w:rsidRPr="008C014D">
              <w:rPr>
                <w:rFonts w:ascii="Arial" w:eastAsia="Times New Roman" w:hAnsi="Arial" w:cs="Arial"/>
                <w:b/>
                <w:bCs/>
                <w:sz w:val="18"/>
                <w:szCs w:val="18"/>
                <w:lang w:val="en-GB"/>
              </w:rPr>
              <w:t>Comments/Explanations</w:t>
            </w:r>
          </w:p>
        </w:tc>
        <w:tc>
          <w:tcPr>
            <w:tcW w:w="1818" w:type="dxa"/>
            <w:tcBorders>
              <w:top w:val="single" w:sz="8" w:space="0" w:color="4F81BD"/>
              <w:left w:val="single" w:sz="8" w:space="0" w:color="4F81BD"/>
              <w:bottom w:val="single" w:sz="18" w:space="0" w:color="4F81BD"/>
              <w:right w:val="single" w:sz="8" w:space="0" w:color="4F81BD"/>
            </w:tcBorders>
            <w:shd w:val="clear" w:color="auto" w:fill="C6D9F1" w:themeFill="text2" w:themeFillTint="33"/>
            <w:vAlign w:val="center"/>
          </w:tcPr>
          <w:p w:rsidR="00F82294" w:rsidRPr="008C014D" w:rsidRDefault="00F82294" w:rsidP="00F82294">
            <w:pPr>
              <w:pStyle w:val="BodyText"/>
              <w:spacing w:line="280" w:lineRule="atLeast"/>
              <w:rPr>
                <w:rFonts w:ascii="Arial" w:eastAsia="Times New Roman" w:hAnsi="Arial" w:cs="Arial"/>
                <w:b/>
                <w:bCs/>
                <w:sz w:val="18"/>
                <w:szCs w:val="18"/>
                <w:lang w:val="en-GB"/>
              </w:rPr>
            </w:pPr>
            <w:r w:rsidRPr="008C014D">
              <w:rPr>
                <w:rFonts w:ascii="Arial" w:eastAsia="Times New Roman" w:hAnsi="Arial" w:cs="Arial"/>
                <w:b/>
                <w:bCs/>
                <w:sz w:val="18"/>
                <w:szCs w:val="18"/>
                <w:lang w:val="en-GB"/>
              </w:rPr>
              <w:t>Recommendations (if necessary)</w:t>
            </w:r>
          </w:p>
        </w:tc>
      </w:tr>
      <w:tr w:rsidR="00F82294" w:rsidRPr="00224901" w:rsidTr="00F82294">
        <w:tc>
          <w:tcPr>
            <w:tcW w:w="1728" w:type="dxa"/>
            <w:tcBorders>
              <w:top w:val="single" w:sz="8" w:space="0" w:color="4F81BD"/>
              <w:left w:val="single" w:sz="8" w:space="0" w:color="4F81BD"/>
              <w:bottom w:val="single" w:sz="8" w:space="0" w:color="4F81BD"/>
              <w:right w:val="single" w:sz="8" w:space="0" w:color="4F81BD"/>
            </w:tcBorders>
          </w:tcPr>
          <w:p w:rsidR="00F82294" w:rsidRPr="00D9739E" w:rsidRDefault="00F82294" w:rsidP="00F82294">
            <w:pPr>
              <w:pStyle w:val="BodyText"/>
              <w:spacing w:line="280" w:lineRule="atLeast"/>
              <w:rPr>
                <w:rFonts w:ascii="Arial" w:eastAsia="Times New Roman" w:hAnsi="Arial" w:cs="Arial"/>
                <w:b/>
                <w:bCs/>
                <w:sz w:val="18"/>
                <w:szCs w:val="18"/>
                <w:lang w:val="en-GB"/>
              </w:rPr>
            </w:pPr>
            <w:r w:rsidRPr="00D9739E">
              <w:rPr>
                <w:rFonts w:ascii="Arial" w:eastAsia="Times New Roman" w:hAnsi="Arial" w:cs="Arial"/>
                <w:b/>
                <w:bCs/>
                <w:sz w:val="18"/>
                <w:szCs w:val="18"/>
                <w:lang w:val="en-GB"/>
              </w:rPr>
              <w:t xml:space="preserve">Specific Objective and results </w:t>
            </w:r>
          </w:p>
        </w:tc>
        <w:tc>
          <w:tcPr>
            <w:tcW w:w="1530" w:type="dxa"/>
            <w:tcBorders>
              <w:top w:val="single" w:sz="8" w:space="0" w:color="4F81BD"/>
              <w:left w:val="single" w:sz="8" w:space="0" w:color="4F81BD"/>
              <w:bottom w:val="single" w:sz="8" w:space="0" w:color="4F81BD"/>
              <w:right w:val="single" w:sz="8" w:space="0" w:color="4F81BD"/>
            </w:tcBorders>
          </w:tcPr>
          <w:p w:rsidR="00F82294" w:rsidRPr="00D9739E" w:rsidRDefault="00F82294" w:rsidP="00F82294">
            <w:pPr>
              <w:pStyle w:val="BodyText"/>
              <w:spacing w:line="280" w:lineRule="atLeast"/>
              <w:jc w:val="center"/>
              <w:rPr>
                <w:rFonts w:ascii="Arial" w:hAnsi="Arial" w:cs="Arial"/>
                <w:sz w:val="18"/>
                <w:szCs w:val="18"/>
                <w:lang w:val="en-GB"/>
              </w:rPr>
            </w:pPr>
            <w:r w:rsidRPr="00D9739E">
              <w:rPr>
                <w:rFonts w:ascii="Arial" w:hAnsi="Arial" w:cs="Arial"/>
                <w:sz w:val="18"/>
                <w:szCs w:val="18"/>
                <w:lang w:val="en-GB"/>
              </w:rPr>
              <w:t>Strong</w:t>
            </w:r>
          </w:p>
        </w:tc>
        <w:tc>
          <w:tcPr>
            <w:tcW w:w="2970" w:type="dxa"/>
            <w:tcBorders>
              <w:top w:val="single" w:sz="8" w:space="0" w:color="4F81BD"/>
              <w:left w:val="single" w:sz="8" w:space="0" w:color="4F81BD"/>
              <w:bottom w:val="single" w:sz="8" w:space="0" w:color="4F81BD"/>
              <w:right w:val="single" w:sz="8" w:space="0" w:color="4F81BD"/>
            </w:tcBorders>
          </w:tcPr>
          <w:p w:rsidR="00F82294" w:rsidRPr="00D9739E" w:rsidRDefault="00F82294" w:rsidP="00F82294">
            <w:pPr>
              <w:pStyle w:val="BodyText"/>
              <w:spacing w:line="280" w:lineRule="atLeast"/>
              <w:jc w:val="both"/>
              <w:rPr>
                <w:rFonts w:ascii="Arial" w:hAnsi="Arial" w:cs="Arial"/>
                <w:sz w:val="18"/>
                <w:szCs w:val="18"/>
                <w:lang w:val="en-GB"/>
              </w:rPr>
            </w:pPr>
            <w:r w:rsidRPr="00D9739E">
              <w:rPr>
                <w:rFonts w:ascii="Arial" w:hAnsi="Arial" w:cs="Arial"/>
                <w:sz w:val="18"/>
                <w:szCs w:val="18"/>
                <w:lang w:val="en-GB"/>
              </w:rPr>
              <w:t>Results are directly linked to needs identified in the Strategy of the OP. No clear targeting of the need for a follow-up to earlier assistance and systematisation of reporting on results</w:t>
            </w:r>
          </w:p>
          <w:p w:rsidR="00F82294" w:rsidRPr="00D9739E" w:rsidRDefault="00F82294" w:rsidP="00F82294">
            <w:pPr>
              <w:pStyle w:val="BodyText"/>
              <w:spacing w:line="280" w:lineRule="atLeast"/>
              <w:jc w:val="both"/>
              <w:rPr>
                <w:rFonts w:ascii="Arial" w:hAnsi="Arial" w:cs="Arial"/>
                <w:sz w:val="18"/>
                <w:szCs w:val="18"/>
                <w:lang w:val="en-GB"/>
              </w:rPr>
            </w:pPr>
            <w:r w:rsidRPr="00D9739E">
              <w:rPr>
                <w:rFonts w:ascii="Arial" w:hAnsi="Arial" w:cs="Arial"/>
                <w:sz w:val="18"/>
                <w:szCs w:val="18"/>
                <w:lang w:val="en-GB"/>
              </w:rPr>
              <w:t>Results well defined for legislative basis, institutional structures and capacity building.</w:t>
            </w:r>
          </w:p>
          <w:p w:rsidR="00F82294" w:rsidRPr="00D9739E" w:rsidRDefault="00F82294" w:rsidP="00F82294">
            <w:pPr>
              <w:pStyle w:val="BodyText"/>
              <w:spacing w:line="280" w:lineRule="atLeast"/>
              <w:jc w:val="both"/>
              <w:rPr>
                <w:rFonts w:ascii="Arial" w:hAnsi="Arial" w:cs="Arial"/>
                <w:sz w:val="18"/>
                <w:szCs w:val="18"/>
                <w:lang w:val="en-GB"/>
              </w:rPr>
            </w:pPr>
            <w:r w:rsidRPr="00D9739E">
              <w:rPr>
                <w:rFonts w:ascii="Arial" w:hAnsi="Arial" w:cs="Arial"/>
                <w:sz w:val="18"/>
                <w:szCs w:val="18"/>
                <w:lang w:val="en-GB"/>
              </w:rPr>
              <w:t xml:space="preserve">The change according to the results formulated is expected at central level regarding HR strategies and policies implemented mechanisms tools procedures improved. </w:t>
            </w:r>
          </w:p>
        </w:tc>
        <w:tc>
          <w:tcPr>
            <w:tcW w:w="1818" w:type="dxa"/>
            <w:tcBorders>
              <w:top w:val="single" w:sz="8" w:space="0" w:color="4F81BD"/>
              <w:left w:val="single" w:sz="8" w:space="0" w:color="4F81BD"/>
              <w:bottom w:val="single" w:sz="8" w:space="0" w:color="4F81BD"/>
              <w:right w:val="single" w:sz="8" w:space="0" w:color="4F81BD"/>
            </w:tcBorders>
          </w:tcPr>
          <w:p w:rsidR="00F82294" w:rsidRPr="00D9739E" w:rsidRDefault="00F82294" w:rsidP="00F82294">
            <w:pPr>
              <w:pStyle w:val="BodyText"/>
              <w:spacing w:line="280" w:lineRule="atLeast"/>
              <w:jc w:val="both"/>
              <w:rPr>
                <w:rFonts w:ascii="Arial" w:hAnsi="Arial" w:cs="Arial"/>
                <w:sz w:val="18"/>
                <w:szCs w:val="18"/>
                <w:lang w:val="en-GB"/>
              </w:rPr>
            </w:pPr>
          </w:p>
        </w:tc>
      </w:tr>
      <w:tr w:rsidR="00F82294" w:rsidRPr="00224901" w:rsidTr="00F82294">
        <w:tc>
          <w:tcPr>
            <w:tcW w:w="1728" w:type="dxa"/>
            <w:tcBorders>
              <w:top w:val="single" w:sz="8" w:space="0" w:color="4F81BD"/>
              <w:left w:val="single" w:sz="8" w:space="0" w:color="4F81BD"/>
              <w:bottom w:val="single" w:sz="8" w:space="0" w:color="4F81BD"/>
              <w:right w:val="single" w:sz="8" w:space="0" w:color="4F81BD"/>
            </w:tcBorders>
            <w:shd w:val="clear" w:color="auto" w:fill="D3DFEE"/>
          </w:tcPr>
          <w:p w:rsidR="00F82294" w:rsidRPr="00D9739E" w:rsidRDefault="00F82294" w:rsidP="00F82294">
            <w:pPr>
              <w:pStyle w:val="BodyText"/>
              <w:spacing w:line="280" w:lineRule="atLeast"/>
              <w:rPr>
                <w:rFonts w:ascii="Arial" w:eastAsia="Times New Roman" w:hAnsi="Arial" w:cs="Arial"/>
                <w:b/>
                <w:bCs/>
                <w:sz w:val="18"/>
                <w:szCs w:val="18"/>
                <w:lang w:val="en-GB"/>
              </w:rPr>
            </w:pPr>
            <w:r w:rsidRPr="00D9739E">
              <w:rPr>
                <w:rFonts w:ascii="Arial" w:eastAsia="Times New Roman" w:hAnsi="Arial" w:cs="Arial"/>
                <w:b/>
                <w:bCs/>
                <w:sz w:val="18"/>
                <w:szCs w:val="18"/>
                <w:lang w:val="en-GB"/>
              </w:rPr>
              <w:t>Specific objectives - actions</w:t>
            </w:r>
          </w:p>
        </w:tc>
        <w:tc>
          <w:tcPr>
            <w:tcW w:w="1530" w:type="dxa"/>
            <w:tcBorders>
              <w:top w:val="single" w:sz="8" w:space="0" w:color="4F81BD"/>
              <w:left w:val="single" w:sz="8" w:space="0" w:color="4F81BD"/>
              <w:bottom w:val="single" w:sz="8" w:space="0" w:color="4F81BD"/>
              <w:right w:val="single" w:sz="8" w:space="0" w:color="4F81BD"/>
            </w:tcBorders>
            <w:shd w:val="clear" w:color="auto" w:fill="D3DFEE"/>
          </w:tcPr>
          <w:p w:rsidR="00F82294" w:rsidRPr="00D9739E" w:rsidRDefault="00F82294" w:rsidP="00F82294">
            <w:pPr>
              <w:pStyle w:val="BodyText"/>
              <w:spacing w:line="280" w:lineRule="atLeast"/>
              <w:jc w:val="center"/>
              <w:rPr>
                <w:rFonts w:ascii="Arial" w:hAnsi="Arial" w:cs="Arial"/>
                <w:sz w:val="18"/>
                <w:szCs w:val="18"/>
                <w:lang w:val="en-GB"/>
              </w:rPr>
            </w:pPr>
            <w:r w:rsidRPr="00D9739E">
              <w:rPr>
                <w:rFonts w:ascii="Arial" w:hAnsi="Arial" w:cs="Arial"/>
                <w:sz w:val="18"/>
                <w:szCs w:val="18"/>
                <w:lang w:val="en-GB"/>
              </w:rPr>
              <w:t>Strong</w:t>
            </w:r>
          </w:p>
        </w:tc>
        <w:tc>
          <w:tcPr>
            <w:tcW w:w="2970" w:type="dxa"/>
            <w:tcBorders>
              <w:top w:val="single" w:sz="8" w:space="0" w:color="4F81BD"/>
              <w:left w:val="single" w:sz="8" w:space="0" w:color="4F81BD"/>
              <w:bottom w:val="single" w:sz="8" w:space="0" w:color="4F81BD"/>
              <w:right w:val="single" w:sz="8" w:space="0" w:color="4F81BD"/>
            </w:tcBorders>
            <w:shd w:val="clear" w:color="auto" w:fill="D3DFEE"/>
          </w:tcPr>
          <w:p w:rsidR="00F82294" w:rsidRPr="00D9739E" w:rsidRDefault="00F82294" w:rsidP="00F82294">
            <w:pPr>
              <w:pStyle w:val="BodyText"/>
              <w:spacing w:line="280" w:lineRule="atLeast"/>
              <w:jc w:val="both"/>
              <w:rPr>
                <w:rFonts w:ascii="Arial" w:hAnsi="Arial" w:cs="Arial"/>
                <w:sz w:val="18"/>
                <w:szCs w:val="18"/>
                <w:lang w:val="en-GB"/>
              </w:rPr>
            </w:pPr>
            <w:r w:rsidRPr="00D9739E">
              <w:rPr>
                <w:rFonts w:ascii="Arial" w:hAnsi="Arial" w:cs="Arial"/>
                <w:sz w:val="18"/>
                <w:szCs w:val="18"/>
                <w:lang w:val="en-GB"/>
              </w:rPr>
              <w:t>The actions logically contribute to the specific objective</w:t>
            </w:r>
          </w:p>
          <w:p w:rsidR="00F82294" w:rsidRPr="00D9739E" w:rsidRDefault="00F82294" w:rsidP="00F82294">
            <w:pPr>
              <w:pStyle w:val="BodyText"/>
              <w:spacing w:line="280" w:lineRule="atLeast"/>
              <w:jc w:val="both"/>
              <w:rPr>
                <w:rFonts w:ascii="Arial" w:hAnsi="Arial" w:cs="Arial"/>
                <w:sz w:val="18"/>
                <w:szCs w:val="18"/>
                <w:lang w:val="en-GB"/>
              </w:rPr>
            </w:pPr>
            <w:r w:rsidRPr="00D9739E">
              <w:rPr>
                <w:rFonts w:ascii="Arial" w:hAnsi="Arial" w:cs="Arial"/>
                <w:sz w:val="18"/>
                <w:szCs w:val="18"/>
                <w:lang w:val="en-GB"/>
              </w:rPr>
              <w:t xml:space="preserve">The </w:t>
            </w:r>
            <w:r>
              <w:rPr>
                <w:rFonts w:ascii="Arial" w:hAnsi="Arial" w:cs="Arial"/>
                <w:sz w:val="18"/>
                <w:szCs w:val="18"/>
                <w:lang w:val="en-GB"/>
              </w:rPr>
              <w:t>actions cover the legislative base as well as the creation of the tools and mechanisms to implement HRM reform</w:t>
            </w:r>
          </w:p>
        </w:tc>
        <w:tc>
          <w:tcPr>
            <w:tcW w:w="1818" w:type="dxa"/>
            <w:tcBorders>
              <w:top w:val="single" w:sz="8" w:space="0" w:color="4F81BD"/>
              <w:left w:val="single" w:sz="8" w:space="0" w:color="4F81BD"/>
              <w:bottom w:val="single" w:sz="8" w:space="0" w:color="4F81BD"/>
              <w:right w:val="single" w:sz="8" w:space="0" w:color="4F81BD"/>
            </w:tcBorders>
            <w:shd w:val="clear" w:color="auto" w:fill="D3DFEE"/>
          </w:tcPr>
          <w:p w:rsidR="00F82294" w:rsidRPr="00D9739E" w:rsidRDefault="00F82294" w:rsidP="00F82294">
            <w:pPr>
              <w:pStyle w:val="BodyText"/>
              <w:spacing w:line="280" w:lineRule="atLeast"/>
              <w:jc w:val="both"/>
              <w:rPr>
                <w:rFonts w:ascii="Arial" w:hAnsi="Arial" w:cs="Arial"/>
                <w:sz w:val="18"/>
                <w:szCs w:val="18"/>
                <w:lang w:val="en-GB"/>
              </w:rPr>
            </w:pPr>
            <w:r w:rsidRPr="00D9739E">
              <w:rPr>
                <w:rFonts w:ascii="Arial" w:hAnsi="Arial" w:cs="Arial"/>
                <w:sz w:val="18"/>
                <w:szCs w:val="18"/>
                <w:lang w:val="en-GB"/>
              </w:rPr>
              <w:t>Clarify in the programme strategy the approach to local level beneficiaries although the PA is focused on central level.</w:t>
            </w:r>
          </w:p>
        </w:tc>
      </w:tr>
      <w:tr w:rsidR="00F82294" w:rsidRPr="00224901" w:rsidTr="00F82294">
        <w:tc>
          <w:tcPr>
            <w:tcW w:w="1728" w:type="dxa"/>
            <w:tcBorders>
              <w:top w:val="single" w:sz="8" w:space="0" w:color="4F81BD"/>
              <w:left w:val="single" w:sz="8" w:space="0" w:color="4F81BD"/>
              <w:bottom w:val="single" w:sz="8" w:space="0" w:color="4F81BD"/>
              <w:right w:val="single" w:sz="8" w:space="0" w:color="4F81BD"/>
            </w:tcBorders>
          </w:tcPr>
          <w:p w:rsidR="00F82294" w:rsidRPr="00D9739E" w:rsidRDefault="00F82294" w:rsidP="00F82294">
            <w:pPr>
              <w:pStyle w:val="BodyText"/>
              <w:spacing w:line="280" w:lineRule="atLeast"/>
              <w:rPr>
                <w:rFonts w:ascii="Arial" w:eastAsia="Times New Roman" w:hAnsi="Arial" w:cs="Arial"/>
                <w:b/>
                <w:bCs/>
                <w:sz w:val="18"/>
                <w:szCs w:val="18"/>
                <w:lang w:val="en-GB"/>
              </w:rPr>
            </w:pPr>
            <w:r w:rsidRPr="00D9739E">
              <w:rPr>
                <w:rFonts w:ascii="Arial" w:eastAsia="Times New Roman" w:hAnsi="Arial" w:cs="Arial"/>
                <w:b/>
                <w:bCs/>
                <w:sz w:val="18"/>
                <w:szCs w:val="18"/>
                <w:lang w:val="en-GB"/>
              </w:rPr>
              <w:t>Actions and outputs</w:t>
            </w:r>
          </w:p>
        </w:tc>
        <w:tc>
          <w:tcPr>
            <w:tcW w:w="1530" w:type="dxa"/>
            <w:tcBorders>
              <w:top w:val="single" w:sz="8" w:space="0" w:color="4F81BD"/>
              <w:left w:val="single" w:sz="8" w:space="0" w:color="4F81BD"/>
              <w:bottom w:val="single" w:sz="8" w:space="0" w:color="4F81BD"/>
              <w:right w:val="single" w:sz="8" w:space="0" w:color="4F81BD"/>
            </w:tcBorders>
          </w:tcPr>
          <w:p w:rsidR="00F82294" w:rsidRPr="00D9739E" w:rsidRDefault="00F82294" w:rsidP="00F82294">
            <w:pPr>
              <w:pStyle w:val="BodyText"/>
              <w:spacing w:line="280" w:lineRule="atLeast"/>
              <w:jc w:val="center"/>
              <w:rPr>
                <w:rFonts w:ascii="Arial" w:hAnsi="Arial" w:cs="Arial"/>
                <w:sz w:val="18"/>
                <w:szCs w:val="18"/>
                <w:lang w:val="en-GB"/>
              </w:rPr>
            </w:pPr>
            <w:r w:rsidRPr="00D9739E">
              <w:rPr>
                <w:rFonts w:ascii="Arial" w:hAnsi="Arial" w:cs="Arial"/>
                <w:sz w:val="18"/>
                <w:szCs w:val="18"/>
                <w:lang w:val="en-GB"/>
              </w:rPr>
              <w:t>Strong</w:t>
            </w:r>
          </w:p>
        </w:tc>
        <w:tc>
          <w:tcPr>
            <w:tcW w:w="2970" w:type="dxa"/>
            <w:tcBorders>
              <w:top w:val="single" w:sz="8" w:space="0" w:color="4F81BD"/>
              <w:left w:val="single" w:sz="8" w:space="0" w:color="4F81BD"/>
              <w:bottom w:val="single" w:sz="8" w:space="0" w:color="4F81BD"/>
              <w:right w:val="single" w:sz="8" w:space="0" w:color="4F81BD"/>
            </w:tcBorders>
          </w:tcPr>
          <w:p w:rsidR="00F82294" w:rsidRPr="00D9739E" w:rsidRDefault="00F82294" w:rsidP="00F82294">
            <w:pPr>
              <w:pStyle w:val="BodyText"/>
              <w:spacing w:line="280" w:lineRule="atLeast"/>
              <w:jc w:val="both"/>
              <w:rPr>
                <w:rFonts w:ascii="Arial" w:hAnsi="Arial" w:cs="Arial"/>
                <w:sz w:val="18"/>
                <w:szCs w:val="18"/>
                <w:lang w:val="en-GB"/>
              </w:rPr>
            </w:pPr>
            <w:r w:rsidRPr="00D9739E">
              <w:rPr>
                <w:rFonts w:ascii="Arial" w:hAnsi="Arial" w:cs="Arial"/>
                <w:sz w:val="18"/>
                <w:szCs w:val="18"/>
                <w:lang w:val="en-GB"/>
              </w:rPr>
              <w:t xml:space="preserve">Detailed list of </w:t>
            </w:r>
            <w:r>
              <w:rPr>
                <w:rFonts w:ascii="Arial" w:hAnsi="Arial" w:cs="Arial"/>
                <w:sz w:val="18"/>
                <w:szCs w:val="18"/>
                <w:lang w:val="en-GB"/>
              </w:rPr>
              <w:t>output indicators clearly measure the contribution of the list of actions</w:t>
            </w:r>
            <w:r w:rsidRPr="00D9739E">
              <w:rPr>
                <w:rFonts w:ascii="Arial" w:hAnsi="Arial" w:cs="Arial"/>
                <w:sz w:val="18"/>
                <w:szCs w:val="18"/>
                <w:lang w:val="en-GB"/>
              </w:rPr>
              <w:t xml:space="preserve"> </w:t>
            </w:r>
          </w:p>
        </w:tc>
        <w:tc>
          <w:tcPr>
            <w:tcW w:w="1818" w:type="dxa"/>
            <w:tcBorders>
              <w:top w:val="single" w:sz="8" w:space="0" w:color="4F81BD"/>
              <w:left w:val="single" w:sz="8" w:space="0" w:color="4F81BD"/>
              <w:bottom w:val="single" w:sz="8" w:space="0" w:color="4F81BD"/>
              <w:right w:val="single" w:sz="8" w:space="0" w:color="4F81BD"/>
            </w:tcBorders>
          </w:tcPr>
          <w:p w:rsidR="00F82294" w:rsidRPr="00D9739E" w:rsidRDefault="00F82294" w:rsidP="00F82294">
            <w:pPr>
              <w:pStyle w:val="BodyText"/>
              <w:spacing w:line="280" w:lineRule="atLeast"/>
              <w:jc w:val="both"/>
              <w:rPr>
                <w:rFonts w:ascii="Arial" w:hAnsi="Arial" w:cs="Arial"/>
                <w:sz w:val="18"/>
                <w:szCs w:val="18"/>
                <w:lang w:val="en-GB"/>
              </w:rPr>
            </w:pPr>
          </w:p>
        </w:tc>
      </w:tr>
    </w:tbl>
    <w:p w:rsidR="00F82294" w:rsidRPr="00224901" w:rsidRDefault="00F82294" w:rsidP="00F82294">
      <w:pPr>
        <w:pStyle w:val="ListParagraph"/>
        <w:spacing w:after="120" w:line="280" w:lineRule="atLeast"/>
        <w:ind w:left="0"/>
        <w:contextualSpacing w:val="0"/>
        <w:jc w:val="both"/>
        <w:rPr>
          <w:rFonts w:ascii="Arial" w:hAnsi="Arial" w:cs="Arial"/>
          <w:sz w:val="18"/>
          <w:szCs w:val="18"/>
          <w:highlight w:val="yellow"/>
          <w:lang w:val="en-GB"/>
        </w:rPr>
      </w:pPr>
    </w:p>
    <w:p w:rsidR="00F82294" w:rsidRPr="00D9739E" w:rsidRDefault="00F82294" w:rsidP="00F82294">
      <w:pPr>
        <w:pStyle w:val="broodtekst"/>
        <w:spacing w:after="120"/>
        <w:rPr>
          <w:rFonts w:cs="Arial"/>
          <w:b/>
          <w:sz w:val="18"/>
          <w:szCs w:val="18"/>
          <w:lang w:eastAsia="en-US"/>
        </w:rPr>
      </w:pPr>
      <w:r w:rsidRPr="00D9739E">
        <w:rPr>
          <w:rFonts w:cs="Arial"/>
          <w:b/>
          <w:sz w:val="18"/>
          <w:szCs w:val="18"/>
          <w:lang w:eastAsia="en-US"/>
        </w:rPr>
        <w:t>SO 1.3 Improving efficiency of the judicial system</w:t>
      </w:r>
    </w:p>
    <w:p w:rsidR="00F82294" w:rsidRPr="00D9739E" w:rsidRDefault="00F82294" w:rsidP="00F82294">
      <w:pPr>
        <w:pStyle w:val="Caption"/>
        <w:spacing w:after="120"/>
        <w:rPr>
          <w:rFonts w:cs="Arial"/>
          <w:sz w:val="18"/>
          <w:lang w:eastAsia="en-US"/>
        </w:rPr>
      </w:pPr>
      <w:r w:rsidRPr="00D9739E">
        <w:rPr>
          <w:rFonts w:cs="Arial"/>
          <w:sz w:val="18"/>
        </w:rPr>
        <w:t xml:space="preserve">Table </w:t>
      </w:r>
      <w:r w:rsidRPr="00D9739E">
        <w:rPr>
          <w:rFonts w:cs="Arial"/>
          <w:sz w:val="18"/>
        </w:rPr>
        <w:fldChar w:fldCharType="begin"/>
      </w:r>
      <w:r w:rsidRPr="00D9739E">
        <w:rPr>
          <w:rFonts w:cs="Arial"/>
          <w:sz w:val="18"/>
        </w:rPr>
        <w:instrText xml:space="preserve"> SEQ Table \* ARABIC </w:instrText>
      </w:r>
      <w:r w:rsidRPr="00D9739E">
        <w:rPr>
          <w:rFonts w:cs="Arial"/>
          <w:sz w:val="18"/>
        </w:rPr>
        <w:fldChar w:fldCharType="separate"/>
      </w:r>
      <w:r w:rsidR="00543313">
        <w:rPr>
          <w:rFonts w:cs="Arial"/>
          <w:noProof/>
          <w:sz w:val="18"/>
        </w:rPr>
        <w:t>11</w:t>
      </w:r>
      <w:r w:rsidRPr="00D9739E">
        <w:rPr>
          <w:rFonts w:cs="Arial"/>
          <w:sz w:val="18"/>
        </w:rPr>
        <w:fldChar w:fldCharType="end"/>
      </w:r>
      <w:r w:rsidRPr="00D9739E">
        <w:rPr>
          <w:rFonts w:cs="Arial"/>
          <w:sz w:val="18"/>
        </w:rPr>
        <w:t>. SO 1.3. Intervention logic</w:t>
      </w:r>
    </w:p>
    <w:tbl>
      <w:tblPr>
        <w:tblW w:w="802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093"/>
        <w:gridCol w:w="1276"/>
        <w:gridCol w:w="2826"/>
        <w:gridCol w:w="1723"/>
        <w:gridCol w:w="110"/>
      </w:tblGrid>
      <w:tr w:rsidR="00F82294" w:rsidRPr="00224901" w:rsidTr="00F82294">
        <w:trPr>
          <w:trHeight w:val="509"/>
        </w:trPr>
        <w:tc>
          <w:tcPr>
            <w:tcW w:w="2093" w:type="dxa"/>
            <w:tcBorders>
              <w:top w:val="single" w:sz="8" w:space="0" w:color="4F81BD"/>
              <w:left w:val="single" w:sz="8" w:space="0" w:color="4F81BD"/>
              <w:bottom w:val="single" w:sz="18" w:space="0" w:color="4F81BD"/>
              <w:right w:val="single" w:sz="8" w:space="0" w:color="4F81BD"/>
            </w:tcBorders>
            <w:shd w:val="clear" w:color="auto" w:fill="B8CCE4" w:themeFill="accent1" w:themeFillTint="66"/>
            <w:vAlign w:val="center"/>
          </w:tcPr>
          <w:p w:rsidR="00F82294" w:rsidRPr="008F4EC1" w:rsidRDefault="00F82294" w:rsidP="00F82294">
            <w:pPr>
              <w:pStyle w:val="BodyText"/>
              <w:spacing w:line="280" w:lineRule="atLeast"/>
              <w:jc w:val="center"/>
              <w:rPr>
                <w:rFonts w:ascii="Arial" w:eastAsia="Times New Roman" w:hAnsi="Arial" w:cs="Arial"/>
                <w:b/>
                <w:bCs/>
                <w:sz w:val="18"/>
                <w:szCs w:val="18"/>
                <w:lang w:val="en-GB"/>
              </w:rPr>
            </w:pPr>
            <w:r w:rsidRPr="008F4EC1">
              <w:rPr>
                <w:rFonts w:ascii="Arial" w:eastAsia="Times New Roman" w:hAnsi="Arial" w:cs="Arial"/>
                <w:b/>
                <w:bCs/>
                <w:sz w:val="18"/>
                <w:szCs w:val="18"/>
                <w:lang w:val="en-GB"/>
              </w:rPr>
              <w:t>Connection</w:t>
            </w:r>
          </w:p>
        </w:tc>
        <w:tc>
          <w:tcPr>
            <w:tcW w:w="1276" w:type="dxa"/>
            <w:tcBorders>
              <w:top w:val="single" w:sz="8" w:space="0" w:color="4F81BD"/>
              <w:left w:val="single" w:sz="8" w:space="0" w:color="4F81BD"/>
              <w:bottom w:val="single" w:sz="18" w:space="0" w:color="4F81BD"/>
              <w:right w:val="single" w:sz="8" w:space="0" w:color="4F81BD"/>
            </w:tcBorders>
            <w:shd w:val="clear" w:color="auto" w:fill="B8CCE4" w:themeFill="accent1" w:themeFillTint="66"/>
            <w:vAlign w:val="center"/>
          </w:tcPr>
          <w:p w:rsidR="00F82294" w:rsidRPr="008F4EC1" w:rsidRDefault="00F82294" w:rsidP="00F82294">
            <w:pPr>
              <w:pStyle w:val="BodyText"/>
              <w:spacing w:line="280" w:lineRule="atLeast"/>
              <w:jc w:val="center"/>
              <w:rPr>
                <w:rFonts w:ascii="Arial" w:eastAsia="Times New Roman" w:hAnsi="Arial" w:cs="Arial"/>
                <w:b/>
                <w:bCs/>
                <w:sz w:val="18"/>
                <w:szCs w:val="18"/>
                <w:lang w:val="en-GB"/>
              </w:rPr>
            </w:pPr>
            <w:r w:rsidRPr="008F4EC1">
              <w:rPr>
                <w:rFonts w:ascii="Arial" w:eastAsia="Times New Roman" w:hAnsi="Arial" w:cs="Arial"/>
                <w:b/>
                <w:bCs/>
                <w:sz w:val="18"/>
                <w:szCs w:val="18"/>
                <w:lang w:val="en-GB"/>
              </w:rPr>
              <w:t>Strength of the connection</w:t>
            </w:r>
          </w:p>
        </w:tc>
        <w:tc>
          <w:tcPr>
            <w:tcW w:w="2826" w:type="dxa"/>
            <w:tcBorders>
              <w:top w:val="single" w:sz="8" w:space="0" w:color="4F81BD"/>
              <w:left w:val="single" w:sz="8" w:space="0" w:color="4F81BD"/>
              <w:bottom w:val="single" w:sz="18" w:space="0" w:color="4F81BD"/>
              <w:right w:val="single" w:sz="8" w:space="0" w:color="4F81BD"/>
            </w:tcBorders>
            <w:shd w:val="clear" w:color="auto" w:fill="B8CCE4" w:themeFill="accent1" w:themeFillTint="66"/>
            <w:vAlign w:val="center"/>
          </w:tcPr>
          <w:p w:rsidR="00F82294" w:rsidRPr="008F4EC1" w:rsidRDefault="00F82294" w:rsidP="00F82294">
            <w:pPr>
              <w:pStyle w:val="BodyText"/>
              <w:spacing w:line="280" w:lineRule="atLeast"/>
              <w:jc w:val="center"/>
              <w:rPr>
                <w:rFonts w:ascii="Arial" w:eastAsia="Times New Roman" w:hAnsi="Arial" w:cs="Arial"/>
                <w:b/>
                <w:bCs/>
                <w:sz w:val="18"/>
                <w:szCs w:val="18"/>
                <w:lang w:val="en-GB"/>
              </w:rPr>
            </w:pPr>
            <w:r w:rsidRPr="008F4EC1">
              <w:rPr>
                <w:rFonts w:ascii="Arial" w:eastAsia="Times New Roman" w:hAnsi="Arial" w:cs="Arial"/>
                <w:b/>
                <w:bCs/>
                <w:sz w:val="18"/>
                <w:szCs w:val="18"/>
                <w:lang w:val="en-GB"/>
              </w:rPr>
              <w:t>Comments/Explanations</w:t>
            </w:r>
          </w:p>
        </w:tc>
        <w:tc>
          <w:tcPr>
            <w:tcW w:w="1833" w:type="dxa"/>
            <w:gridSpan w:val="2"/>
            <w:tcBorders>
              <w:top w:val="single" w:sz="8" w:space="0" w:color="4F81BD"/>
              <w:left w:val="single" w:sz="8" w:space="0" w:color="4F81BD"/>
              <w:bottom w:val="single" w:sz="18" w:space="0" w:color="4F81BD"/>
              <w:right w:val="single" w:sz="8" w:space="0" w:color="4F81BD"/>
            </w:tcBorders>
            <w:shd w:val="clear" w:color="auto" w:fill="B8CCE4" w:themeFill="accent1" w:themeFillTint="66"/>
            <w:vAlign w:val="center"/>
          </w:tcPr>
          <w:p w:rsidR="00F82294" w:rsidRPr="008F4EC1" w:rsidRDefault="00F82294" w:rsidP="00F82294">
            <w:pPr>
              <w:pStyle w:val="BodyText"/>
              <w:spacing w:line="280" w:lineRule="atLeast"/>
              <w:jc w:val="center"/>
              <w:rPr>
                <w:rFonts w:ascii="Arial" w:eastAsia="Times New Roman" w:hAnsi="Arial" w:cs="Arial"/>
                <w:b/>
                <w:bCs/>
                <w:sz w:val="18"/>
                <w:szCs w:val="18"/>
                <w:lang w:val="en-GB"/>
              </w:rPr>
            </w:pPr>
            <w:r w:rsidRPr="008F4EC1">
              <w:rPr>
                <w:rFonts w:ascii="Arial" w:eastAsia="Times New Roman" w:hAnsi="Arial" w:cs="Arial"/>
                <w:b/>
                <w:bCs/>
                <w:sz w:val="18"/>
                <w:szCs w:val="18"/>
                <w:lang w:val="en-GB"/>
              </w:rPr>
              <w:t>Recommendations (if necessary)</w:t>
            </w:r>
          </w:p>
        </w:tc>
      </w:tr>
      <w:tr w:rsidR="00F82294" w:rsidRPr="00224901" w:rsidTr="00F82294">
        <w:trPr>
          <w:gridAfter w:val="1"/>
          <w:wAfter w:w="110" w:type="dxa"/>
        </w:trPr>
        <w:tc>
          <w:tcPr>
            <w:tcW w:w="2093" w:type="dxa"/>
            <w:tcBorders>
              <w:top w:val="single" w:sz="8" w:space="0" w:color="4F81BD"/>
              <w:left w:val="single" w:sz="8" w:space="0" w:color="4F81BD"/>
              <w:bottom w:val="single" w:sz="8" w:space="0" w:color="4F81BD"/>
              <w:right w:val="single" w:sz="8" w:space="0" w:color="4F81BD"/>
            </w:tcBorders>
          </w:tcPr>
          <w:p w:rsidR="00F82294" w:rsidRPr="00E25649" w:rsidRDefault="00F82294" w:rsidP="00F82294">
            <w:pPr>
              <w:pStyle w:val="BodyText"/>
              <w:spacing w:line="280" w:lineRule="atLeast"/>
              <w:rPr>
                <w:rFonts w:ascii="Arial" w:eastAsia="Times New Roman" w:hAnsi="Arial" w:cs="Arial"/>
                <w:b/>
                <w:bCs/>
                <w:sz w:val="18"/>
                <w:szCs w:val="18"/>
                <w:lang w:val="en-GB"/>
              </w:rPr>
            </w:pPr>
            <w:r w:rsidRPr="00E25649">
              <w:rPr>
                <w:rFonts w:ascii="Arial" w:eastAsia="Times New Roman" w:hAnsi="Arial" w:cs="Arial"/>
                <w:b/>
                <w:bCs/>
                <w:sz w:val="18"/>
                <w:szCs w:val="18"/>
                <w:lang w:val="en-GB"/>
              </w:rPr>
              <w:t xml:space="preserve">Specific Objective and results </w:t>
            </w:r>
          </w:p>
        </w:tc>
        <w:tc>
          <w:tcPr>
            <w:tcW w:w="1276" w:type="dxa"/>
            <w:tcBorders>
              <w:top w:val="single" w:sz="8" w:space="0" w:color="4F81BD"/>
              <w:left w:val="single" w:sz="8" w:space="0" w:color="4F81BD"/>
              <w:bottom w:val="single" w:sz="8" w:space="0" w:color="4F81BD"/>
              <w:right w:val="single" w:sz="8" w:space="0" w:color="4F81BD"/>
            </w:tcBorders>
          </w:tcPr>
          <w:p w:rsidR="00F82294" w:rsidRPr="00E25649" w:rsidRDefault="00F82294" w:rsidP="00F82294">
            <w:pPr>
              <w:pStyle w:val="BodyText"/>
              <w:spacing w:line="280" w:lineRule="atLeast"/>
              <w:jc w:val="center"/>
              <w:rPr>
                <w:rFonts w:ascii="Arial" w:hAnsi="Arial" w:cs="Arial"/>
                <w:sz w:val="18"/>
                <w:szCs w:val="18"/>
                <w:lang w:val="en-GB"/>
              </w:rPr>
            </w:pPr>
            <w:r w:rsidRPr="00E25649">
              <w:rPr>
                <w:rFonts w:ascii="Arial" w:hAnsi="Arial" w:cs="Arial"/>
                <w:sz w:val="18"/>
                <w:szCs w:val="18"/>
                <w:lang w:val="en-GB"/>
              </w:rPr>
              <w:t>Strong</w:t>
            </w:r>
          </w:p>
        </w:tc>
        <w:tc>
          <w:tcPr>
            <w:tcW w:w="2826" w:type="dxa"/>
            <w:tcBorders>
              <w:top w:val="single" w:sz="8" w:space="0" w:color="4F81BD"/>
              <w:left w:val="single" w:sz="8" w:space="0" w:color="4F81BD"/>
              <w:bottom w:val="single" w:sz="8" w:space="0" w:color="4F81BD"/>
              <w:right w:val="single" w:sz="8" w:space="0" w:color="4F81BD"/>
            </w:tcBorders>
          </w:tcPr>
          <w:p w:rsidR="00F82294" w:rsidRPr="00E25649" w:rsidRDefault="00F82294" w:rsidP="00F82294">
            <w:pPr>
              <w:pStyle w:val="BodyText"/>
              <w:spacing w:line="280" w:lineRule="atLeast"/>
              <w:jc w:val="both"/>
              <w:rPr>
                <w:rFonts w:ascii="Arial" w:hAnsi="Arial" w:cs="Arial"/>
                <w:sz w:val="18"/>
                <w:szCs w:val="18"/>
                <w:lang w:val="en-GB"/>
              </w:rPr>
            </w:pPr>
            <w:r w:rsidRPr="00E25649">
              <w:rPr>
                <w:rFonts w:ascii="Arial" w:hAnsi="Arial" w:cs="Arial"/>
                <w:sz w:val="18"/>
                <w:szCs w:val="18"/>
                <w:lang w:val="en-GB"/>
              </w:rPr>
              <w:t xml:space="preserve">The expected results reflect the objectives of strengthening the overall judicial system as well as the institutions within it </w:t>
            </w:r>
          </w:p>
        </w:tc>
        <w:tc>
          <w:tcPr>
            <w:tcW w:w="1723" w:type="dxa"/>
            <w:tcBorders>
              <w:top w:val="single" w:sz="8" w:space="0" w:color="4F81BD"/>
              <w:left w:val="single" w:sz="8" w:space="0" w:color="4F81BD"/>
              <w:bottom w:val="single" w:sz="8" w:space="0" w:color="4F81BD"/>
              <w:right w:val="single" w:sz="8" w:space="0" w:color="4F81BD"/>
            </w:tcBorders>
          </w:tcPr>
          <w:p w:rsidR="00F82294" w:rsidRPr="00E25649" w:rsidRDefault="00F82294" w:rsidP="00F82294">
            <w:pPr>
              <w:pStyle w:val="BodyText"/>
              <w:spacing w:line="280" w:lineRule="atLeast"/>
              <w:jc w:val="both"/>
              <w:rPr>
                <w:rFonts w:ascii="Arial" w:hAnsi="Arial" w:cs="Arial"/>
                <w:sz w:val="18"/>
                <w:szCs w:val="18"/>
                <w:lang w:val="en-GB"/>
              </w:rPr>
            </w:pPr>
          </w:p>
        </w:tc>
      </w:tr>
      <w:tr w:rsidR="00F82294" w:rsidRPr="00224901" w:rsidTr="00F82294">
        <w:trPr>
          <w:gridAfter w:val="1"/>
          <w:wAfter w:w="110" w:type="dxa"/>
        </w:trPr>
        <w:tc>
          <w:tcPr>
            <w:tcW w:w="2093" w:type="dxa"/>
            <w:tcBorders>
              <w:top w:val="single" w:sz="8" w:space="0" w:color="4F81BD"/>
              <w:left w:val="single" w:sz="8" w:space="0" w:color="4F81BD"/>
              <w:bottom w:val="single" w:sz="8" w:space="0" w:color="4F81BD"/>
              <w:right w:val="single" w:sz="8" w:space="0" w:color="4F81BD"/>
            </w:tcBorders>
            <w:shd w:val="clear" w:color="auto" w:fill="D3DFEE"/>
          </w:tcPr>
          <w:p w:rsidR="00F82294" w:rsidRPr="002A4210" w:rsidRDefault="00F82294" w:rsidP="00F82294">
            <w:pPr>
              <w:pStyle w:val="BodyText"/>
              <w:spacing w:line="280" w:lineRule="atLeast"/>
              <w:rPr>
                <w:rFonts w:ascii="Arial" w:eastAsia="Times New Roman" w:hAnsi="Arial" w:cs="Arial"/>
                <w:b/>
                <w:bCs/>
                <w:sz w:val="18"/>
                <w:szCs w:val="18"/>
                <w:lang w:val="en-GB"/>
              </w:rPr>
            </w:pPr>
            <w:r w:rsidRPr="002A4210">
              <w:rPr>
                <w:rFonts w:ascii="Arial" w:eastAsia="Times New Roman" w:hAnsi="Arial" w:cs="Arial"/>
                <w:b/>
                <w:bCs/>
                <w:sz w:val="18"/>
                <w:szCs w:val="18"/>
                <w:lang w:val="en-GB"/>
              </w:rPr>
              <w:t>Specific objectives and actions</w:t>
            </w:r>
          </w:p>
        </w:tc>
        <w:tc>
          <w:tcPr>
            <w:tcW w:w="1276" w:type="dxa"/>
            <w:tcBorders>
              <w:top w:val="single" w:sz="8" w:space="0" w:color="4F81BD"/>
              <w:left w:val="single" w:sz="8" w:space="0" w:color="4F81BD"/>
              <w:bottom w:val="single" w:sz="8" w:space="0" w:color="4F81BD"/>
              <w:right w:val="single" w:sz="8" w:space="0" w:color="4F81BD"/>
            </w:tcBorders>
            <w:shd w:val="clear" w:color="auto" w:fill="D3DFEE"/>
          </w:tcPr>
          <w:p w:rsidR="00F82294" w:rsidRPr="002A4210" w:rsidRDefault="00F82294" w:rsidP="00F82294">
            <w:pPr>
              <w:pStyle w:val="BodyText"/>
              <w:spacing w:line="280" w:lineRule="atLeast"/>
              <w:jc w:val="center"/>
              <w:rPr>
                <w:rFonts w:ascii="Arial" w:hAnsi="Arial" w:cs="Arial"/>
                <w:sz w:val="18"/>
                <w:szCs w:val="18"/>
                <w:lang w:val="en-GB"/>
              </w:rPr>
            </w:pPr>
            <w:r w:rsidRPr="002A4210">
              <w:rPr>
                <w:rFonts w:ascii="Arial" w:hAnsi="Arial" w:cs="Arial"/>
                <w:sz w:val="18"/>
                <w:szCs w:val="18"/>
                <w:lang w:val="en-GB"/>
              </w:rPr>
              <w:t>Medium - Strong</w:t>
            </w:r>
          </w:p>
        </w:tc>
        <w:tc>
          <w:tcPr>
            <w:tcW w:w="2826" w:type="dxa"/>
            <w:tcBorders>
              <w:top w:val="single" w:sz="8" w:space="0" w:color="4F81BD"/>
              <w:left w:val="single" w:sz="8" w:space="0" w:color="4F81BD"/>
              <w:bottom w:val="single" w:sz="8" w:space="0" w:color="4F81BD"/>
              <w:right w:val="single" w:sz="8" w:space="0" w:color="4F81BD"/>
            </w:tcBorders>
            <w:shd w:val="clear" w:color="auto" w:fill="D3DFEE"/>
          </w:tcPr>
          <w:p w:rsidR="00F82294" w:rsidRPr="002A4210" w:rsidRDefault="00F82294" w:rsidP="00F82294">
            <w:pPr>
              <w:pStyle w:val="BodyText"/>
              <w:spacing w:line="280" w:lineRule="atLeast"/>
              <w:jc w:val="both"/>
              <w:rPr>
                <w:rFonts w:ascii="Arial" w:hAnsi="Arial" w:cs="Arial"/>
                <w:sz w:val="18"/>
                <w:szCs w:val="18"/>
                <w:lang w:val="en-GB"/>
              </w:rPr>
            </w:pPr>
            <w:r w:rsidRPr="002A4210">
              <w:rPr>
                <w:rFonts w:ascii="Arial" w:hAnsi="Arial" w:cs="Arial"/>
                <w:sz w:val="18"/>
                <w:szCs w:val="18"/>
                <w:lang w:val="en-GB"/>
              </w:rPr>
              <w:t xml:space="preserve">The actions comprehensively cover the institutions of the </w:t>
            </w:r>
            <w:r w:rsidRPr="002A4210">
              <w:rPr>
                <w:rFonts w:ascii="Arial" w:hAnsi="Arial" w:cs="Arial"/>
                <w:sz w:val="18"/>
                <w:szCs w:val="18"/>
                <w:lang w:val="en-GB"/>
              </w:rPr>
              <w:lastRenderedPageBreak/>
              <w:t xml:space="preserve">judiciary, which taken together will improve the overall performance </w:t>
            </w:r>
          </w:p>
          <w:p w:rsidR="00F82294" w:rsidRPr="002A4210" w:rsidRDefault="00F82294" w:rsidP="00F82294">
            <w:pPr>
              <w:pStyle w:val="BodyText"/>
              <w:spacing w:line="280" w:lineRule="atLeast"/>
              <w:jc w:val="both"/>
              <w:rPr>
                <w:rFonts w:ascii="Arial" w:hAnsi="Arial" w:cs="Arial"/>
                <w:sz w:val="18"/>
                <w:szCs w:val="18"/>
                <w:lang w:val="en-GB"/>
              </w:rPr>
            </w:pPr>
            <w:r w:rsidRPr="002A4210">
              <w:rPr>
                <w:rFonts w:ascii="Arial" w:hAnsi="Arial" w:cs="Arial"/>
                <w:sz w:val="18"/>
                <w:szCs w:val="18"/>
                <w:lang w:val="en-GB"/>
              </w:rPr>
              <w:t xml:space="preserve">There is a large number of actions defined for this specific objective </w:t>
            </w:r>
          </w:p>
        </w:tc>
        <w:tc>
          <w:tcPr>
            <w:tcW w:w="1723" w:type="dxa"/>
            <w:tcBorders>
              <w:top w:val="single" w:sz="8" w:space="0" w:color="4F81BD"/>
              <w:left w:val="single" w:sz="8" w:space="0" w:color="4F81BD"/>
              <w:bottom w:val="single" w:sz="8" w:space="0" w:color="4F81BD"/>
              <w:right w:val="single" w:sz="8" w:space="0" w:color="4F81BD"/>
            </w:tcBorders>
            <w:shd w:val="clear" w:color="auto" w:fill="D3DFEE"/>
          </w:tcPr>
          <w:p w:rsidR="00F82294" w:rsidRPr="002A4210" w:rsidRDefault="00F82294" w:rsidP="00F82294">
            <w:pPr>
              <w:pStyle w:val="BodyText"/>
              <w:spacing w:line="280" w:lineRule="atLeast"/>
              <w:jc w:val="both"/>
              <w:rPr>
                <w:rFonts w:ascii="Arial" w:hAnsi="Arial" w:cs="Arial"/>
                <w:sz w:val="18"/>
                <w:szCs w:val="18"/>
                <w:lang w:val="en-GB"/>
              </w:rPr>
            </w:pPr>
            <w:r w:rsidRPr="002A4210">
              <w:rPr>
                <w:rFonts w:ascii="Arial" w:hAnsi="Arial" w:cs="Arial"/>
                <w:sz w:val="18"/>
                <w:szCs w:val="18"/>
                <w:lang w:val="en-GB"/>
              </w:rPr>
              <w:lastRenderedPageBreak/>
              <w:t xml:space="preserve">Prioritization of actions is needed </w:t>
            </w:r>
            <w:r w:rsidRPr="002A4210">
              <w:rPr>
                <w:rFonts w:ascii="Arial" w:hAnsi="Arial" w:cs="Arial"/>
                <w:sz w:val="18"/>
                <w:szCs w:val="18"/>
                <w:lang w:val="en-GB"/>
              </w:rPr>
              <w:lastRenderedPageBreak/>
              <w:t>for implementation</w:t>
            </w:r>
          </w:p>
        </w:tc>
      </w:tr>
      <w:tr w:rsidR="00F82294" w:rsidRPr="00F063A7" w:rsidTr="00F82294">
        <w:trPr>
          <w:gridAfter w:val="1"/>
          <w:wAfter w:w="110" w:type="dxa"/>
        </w:trPr>
        <w:tc>
          <w:tcPr>
            <w:tcW w:w="2093" w:type="dxa"/>
            <w:tcBorders>
              <w:top w:val="single" w:sz="8" w:space="0" w:color="4F81BD"/>
              <w:left w:val="single" w:sz="8" w:space="0" w:color="4F81BD"/>
              <w:bottom w:val="single" w:sz="8" w:space="0" w:color="4F81BD"/>
              <w:right w:val="single" w:sz="8" w:space="0" w:color="4F81BD"/>
            </w:tcBorders>
          </w:tcPr>
          <w:p w:rsidR="00F82294" w:rsidRPr="00C66140" w:rsidRDefault="00F82294" w:rsidP="00F82294">
            <w:pPr>
              <w:pStyle w:val="BodyText"/>
              <w:spacing w:line="280" w:lineRule="atLeast"/>
              <w:rPr>
                <w:rFonts w:ascii="Arial" w:eastAsia="Times New Roman" w:hAnsi="Arial" w:cs="Arial"/>
                <w:b/>
                <w:bCs/>
                <w:sz w:val="18"/>
                <w:szCs w:val="18"/>
                <w:lang w:val="en-GB"/>
              </w:rPr>
            </w:pPr>
            <w:r w:rsidRPr="00C66140">
              <w:rPr>
                <w:rFonts w:ascii="Arial" w:eastAsia="Times New Roman" w:hAnsi="Arial" w:cs="Arial"/>
                <w:b/>
                <w:bCs/>
                <w:sz w:val="18"/>
                <w:szCs w:val="18"/>
                <w:lang w:val="en-GB"/>
              </w:rPr>
              <w:lastRenderedPageBreak/>
              <w:t>Actions and outputs</w:t>
            </w:r>
          </w:p>
        </w:tc>
        <w:tc>
          <w:tcPr>
            <w:tcW w:w="1276" w:type="dxa"/>
            <w:tcBorders>
              <w:top w:val="single" w:sz="8" w:space="0" w:color="4F81BD"/>
              <w:left w:val="single" w:sz="8" w:space="0" w:color="4F81BD"/>
              <w:bottom w:val="single" w:sz="8" w:space="0" w:color="4F81BD"/>
              <w:right w:val="single" w:sz="8" w:space="0" w:color="4F81BD"/>
            </w:tcBorders>
          </w:tcPr>
          <w:p w:rsidR="00F82294" w:rsidRPr="00C66140" w:rsidRDefault="00F82294" w:rsidP="00F82294">
            <w:pPr>
              <w:pStyle w:val="BodyText"/>
              <w:spacing w:line="280" w:lineRule="atLeast"/>
              <w:jc w:val="center"/>
              <w:rPr>
                <w:rFonts w:ascii="Arial" w:hAnsi="Arial" w:cs="Arial"/>
                <w:sz w:val="18"/>
                <w:szCs w:val="18"/>
                <w:lang w:val="en-GB"/>
              </w:rPr>
            </w:pPr>
            <w:r w:rsidRPr="00C66140">
              <w:rPr>
                <w:rFonts w:ascii="Arial" w:hAnsi="Arial" w:cs="Arial"/>
                <w:sz w:val="18"/>
                <w:szCs w:val="18"/>
                <w:lang w:val="en-GB"/>
              </w:rPr>
              <w:t>Medium- strong</w:t>
            </w:r>
          </w:p>
        </w:tc>
        <w:tc>
          <w:tcPr>
            <w:tcW w:w="2826" w:type="dxa"/>
            <w:tcBorders>
              <w:top w:val="single" w:sz="8" w:space="0" w:color="4F81BD"/>
              <w:left w:val="single" w:sz="8" w:space="0" w:color="4F81BD"/>
              <w:bottom w:val="single" w:sz="8" w:space="0" w:color="4F81BD"/>
              <w:right w:val="single" w:sz="8" w:space="0" w:color="4F81BD"/>
            </w:tcBorders>
          </w:tcPr>
          <w:p w:rsidR="00F82294" w:rsidRPr="00C66140" w:rsidRDefault="00F82294" w:rsidP="00F82294">
            <w:pPr>
              <w:pStyle w:val="BodyText"/>
              <w:spacing w:line="280" w:lineRule="atLeast"/>
              <w:jc w:val="both"/>
              <w:rPr>
                <w:rFonts w:ascii="Arial" w:hAnsi="Arial" w:cs="Arial"/>
                <w:sz w:val="18"/>
                <w:szCs w:val="18"/>
                <w:lang w:val="en-GB"/>
              </w:rPr>
            </w:pPr>
            <w:r w:rsidRPr="00C66140">
              <w:rPr>
                <w:rFonts w:ascii="Arial" w:hAnsi="Arial" w:cs="Arial"/>
                <w:sz w:val="18"/>
                <w:szCs w:val="18"/>
                <w:lang w:val="en-GB"/>
              </w:rPr>
              <w:t>The outputs focus on training, IT systems, institutional performance and overall management of the sector, which reflects the large number of actions proposed.</w:t>
            </w:r>
          </w:p>
        </w:tc>
        <w:tc>
          <w:tcPr>
            <w:tcW w:w="1723" w:type="dxa"/>
            <w:tcBorders>
              <w:top w:val="single" w:sz="8" w:space="0" w:color="4F81BD"/>
              <w:left w:val="single" w:sz="8" w:space="0" w:color="4F81BD"/>
              <w:bottom w:val="single" w:sz="8" w:space="0" w:color="4F81BD"/>
              <w:right w:val="single" w:sz="8" w:space="0" w:color="4F81BD"/>
            </w:tcBorders>
          </w:tcPr>
          <w:p w:rsidR="00F82294" w:rsidRPr="00F063A7" w:rsidRDefault="00F82294" w:rsidP="00F82294">
            <w:pPr>
              <w:pStyle w:val="BodyText"/>
              <w:spacing w:line="280" w:lineRule="atLeast"/>
              <w:jc w:val="both"/>
              <w:rPr>
                <w:rFonts w:ascii="Arial" w:hAnsi="Arial" w:cs="Arial"/>
                <w:sz w:val="18"/>
                <w:szCs w:val="18"/>
                <w:lang w:val="en-GB"/>
              </w:rPr>
            </w:pPr>
          </w:p>
        </w:tc>
      </w:tr>
    </w:tbl>
    <w:p w:rsidR="00F82294" w:rsidRPr="00F063A7" w:rsidRDefault="00F82294" w:rsidP="00F82294">
      <w:pPr>
        <w:pStyle w:val="broodtekst"/>
        <w:spacing w:after="120"/>
        <w:rPr>
          <w:rFonts w:cs="Arial"/>
          <w:b/>
          <w:sz w:val="18"/>
          <w:szCs w:val="18"/>
        </w:rPr>
      </w:pPr>
    </w:p>
    <w:p w:rsidR="00F82294" w:rsidRDefault="00F82294" w:rsidP="00F82294">
      <w:pPr>
        <w:spacing w:after="120"/>
        <w:rPr>
          <w:rFonts w:cs="Arial"/>
          <w:b/>
          <w:szCs w:val="18"/>
          <w:lang w:eastAsia="nl-NL"/>
        </w:rPr>
      </w:pPr>
      <w:r>
        <w:rPr>
          <w:rFonts w:cs="Arial"/>
          <w:b/>
          <w:szCs w:val="18"/>
          <w:lang w:eastAsia="nl-NL"/>
        </w:rPr>
        <w:br w:type="page"/>
      </w:r>
    </w:p>
    <w:p w:rsidR="00F82294" w:rsidRPr="00C66140" w:rsidRDefault="00F82294" w:rsidP="00F82294">
      <w:pPr>
        <w:spacing w:line="240" w:lineRule="auto"/>
        <w:jc w:val="both"/>
        <w:rPr>
          <w:rFonts w:cs="Arial"/>
          <w:b/>
          <w:sz w:val="20"/>
          <w:szCs w:val="20"/>
        </w:rPr>
      </w:pPr>
      <w:r w:rsidRPr="00C66140">
        <w:rPr>
          <w:rFonts w:cs="Arial"/>
          <w:b/>
          <w:szCs w:val="18"/>
        </w:rPr>
        <w:lastRenderedPageBreak/>
        <w:t>SO 1.4 -</w:t>
      </w:r>
      <w:r w:rsidRPr="00C66140">
        <w:rPr>
          <w:rFonts w:ascii="Times New Roman" w:hAnsi="Times New Roman"/>
          <w:b/>
          <w:sz w:val="24"/>
          <w:szCs w:val="24"/>
        </w:rPr>
        <w:t xml:space="preserve"> </w:t>
      </w:r>
      <w:r w:rsidRPr="00C66140">
        <w:rPr>
          <w:rFonts w:cs="Arial"/>
          <w:b/>
          <w:sz w:val="20"/>
          <w:szCs w:val="20"/>
        </w:rPr>
        <w:t xml:space="preserve">Consolidating the capacity of public authorities and institutions in order to transparently and efficiently implement regulations regarding public procurement </w:t>
      </w:r>
    </w:p>
    <w:p w:rsidR="00F82294" w:rsidRPr="00C66140" w:rsidRDefault="00F82294" w:rsidP="00F82294">
      <w:pPr>
        <w:pStyle w:val="broodtekst"/>
        <w:spacing w:after="120"/>
        <w:rPr>
          <w:rFonts w:cs="Arial"/>
          <w:b/>
          <w:sz w:val="18"/>
          <w:szCs w:val="18"/>
          <w:lang w:eastAsia="en-US"/>
        </w:rPr>
      </w:pPr>
    </w:p>
    <w:p w:rsidR="00F82294" w:rsidRPr="00C66140" w:rsidRDefault="00F82294" w:rsidP="00F82294">
      <w:pPr>
        <w:pStyle w:val="Caption"/>
        <w:spacing w:after="120"/>
        <w:rPr>
          <w:rFonts w:cs="Arial"/>
          <w:b w:val="0"/>
          <w:sz w:val="18"/>
          <w:lang w:eastAsia="en-US"/>
        </w:rPr>
      </w:pPr>
      <w:r w:rsidRPr="00C66140">
        <w:rPr>
          <w:rFonts w:cs="Arial"/>
          <w:sz w:val="18"/>
        </w:rPr>
        <w:t xml:space="preserve">Table </w:t>
      </w:r>
      <w:r w:rsidRPr="00C66140">
        <w:rPr>
          <w:rFonts w:cs="Arial"/>
          <w:sz w:val="18"/>
        </w:rPr>
        <w:fldChar w:fldCharType="begin"/>
      </w:r>
      <w:r w:rsidRPr="00C66140">
        <w:rPr>
          <w:rFonts w:cs="Arial"/>
          <w:sz w:val="18"/>
        </w:rPr>
        <w:instrText xml:space="preserve"> SEQ Table \* ARABIC </w:instrText>
      </w:r>
      <w:r w:rsidRPr="00C66140">
        <w:rPr>
          <w:rFonts w:cs="Arial"/>
          <w:sz w:val="18"/>
        </w:rPr>
        <w:fldChar w:fldCharType="separate"/>
      </w:r>
      <w:r w:rsidR="00543313">
        <w:rPr>
          <w:rFonts w:cs="Arial"/>
          <w:noProof/>
          <w:sz w:val="18"/>
        </w:rPr>
        <w:t>12</w:t>
      </w:r>
      <w:r w:rsidRPr="00C66140">
        <w:rPr>
          <w:rFonts w:cs="Arial"/>
          <w:sz w:val="18"/>
        </w:rPr>
        <w:fldChar w:fldCharType="end"/>
      </w:r>
      <w:r w:rsidRPr="00C66140">
        <w:rPr>
          <w:rFonts w:cs="Arial"/>
          <w:sz w:val="18"/>
        </w:rPr>
        <w:t>. SO1.</w:t>
      </w:r>
      <w:r>
        <w:rPr>
          <w:rFonts w:cs="Arial"/>
          <w:sz w:val="18"/>
        </w:rPr>
        <w:t>4</w:t>
      </w:r>
      <w:r w:rsidRPr="00C66140">
        <w:rPr>
          <w:rFonts w:cs="Arial"/>
          <w:sz w:val="18"/>
        </w:rPr>
        <w:t xml:space="preserve"> Intervention logic </w:t>
      </w:r>
    </w:p>
    <w:tbl>
      <w:tblPr>
        <w:tblW w:w="804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368"/>
        <w:gridCol w:w="1575"/>
        <w:gridCol w:w="2981"/>
        <w:gridCol w:w="2122"/>
      </w:tblGrid>
      <w:tr w:rsidR="00F82294" w:rsidRPr="00224901" w:rsidTr="00F82294">
        <w:trPr>
          <w:trHeight w:val="509"/>
        </w:trPr>
        <w:tc>
          <w:tcPr>
            <w:tcW w:w="1368" w:type="dxa"/>
            <w:tcBorders>
              <w:top w:val="single" w:sz="8" w:space="0" w:color="4F81BD"/>
              <w:left w:val="single" w:sz="8" w:space="0" w:color="4F81BD"/>
              <w:bottom w:val="single" w:sz="18" w:space="0" w:color="4F81BD"/>
              <w:right w:val="single" w:sz="8" w:space="0" w:color="4F81BD"/>
            </w:tcBorders>
            <w:vAlign w:val="center"/>
          </w:tcPr>
          <w:p w:rsidR="00F82294" w:rsidRPr="00E642B0" w:rsidRDefault="00F82294" w:rsidP="00F82294">
            <w:pPr>
              <w:pStyle w:val="BodyText"/>
              <w:spacing w:line="280" w:lineRule="atLeast"/>
              <w:jc w:val="center"/>
              <w:rPr>
                <w:rFonts w:ascii="Arial" w:eastAsia="Times New Roman" w:hAnsi="Arial" w:cs="Arial"/>
                <w:b/>
                <w:bCs/>
                <w:sz w:val="18"/>
                <w:szCs w:val="18"/>
                <w:lang w:val="en-GB"/>
              </w:rPr>
            </w:pPr>
            <w:r w:rsidRPr="00E642B0">
              <w:rPr>
                <w:rFonts w:ascii="Arial" w:eastAsia="Times New Roman" w:hAnsi="Arial" w:cs="Arial"/>
                <w:b/>
                <w:bCs/>
                <w:sz w:val="18"/>
                <w:szCs w:val="18"/>
                <w:lang w:val="en-GB"/>
              </w:rPr>
              <w:t>Connection</w:t>
            </w:r>
          </w:p>
        </w:tc>
        <w:tc>
          <w:tcPr>
            <w:tcW w:w="1575" w:type="dxa"/>
            <w:tcBorders>
              <w:top w:val="single" w:sz="8" w:space="0" w:color="4F81BD"/>
              <w:left w:val="single" w:sz="8" w:space="0" w:color="4F81BD"/>
              <w:bottom w:val="single" w:sz="18" w:space="0" w:color="4F81BD"/>
              <w:right w:val="single" w:sz="8" w:space="0" w:color="4F81BD"/>
            </w:tcBorders>
            <w:vAlign w:val="center"/>
          </w:tcPr>
          <w:p w:rsidR="00F82294" w:rsidRPr="00E642B0" w:rsidRDefault="00F82294" w:rsidP="00F82294">
            <w:pPr>
              <w:pStyle w:val="BodyText"/>
              <w:spacing w:line="280" w:lineRule="atLeast"/>
              <w:jc w:val="center"/>
              <w:rPr>
                <w:rFonts w:ascii="Arial" w:eastAsia="Times New Roman" w:hAnsi="Arial" w:cs="Arial"/>
                <w:b/>
                <w:bCs/>
                <w:sz w:val="18"/>
                <w:szCs w:val="18"/>
                <w:lang w:val="en-GB"/>
              </w:rPr>
            </w:pPr>
            <w:r w:rsidRPr="00E642B0">
              <w:rPr>
                <w:rFonts w:ascii="Arial" w:eastAsia="Times New Roman" w:hAnsi="Arial" w:cs="Arial"/>
                <w:b/>
                <w:bCs/>
                <w:sz w:val="18"/>
                <w:szCs w:val="18"/>
                <w:lang w:val="en-GB"/>
              </w:rPr>
              <w:t>Strength of the connection</w:t>
            </w:r>
          </w:p>
        </w:tc>
        <w:tc>
          <w:tcPr>
            <w:tcW w:w="2981" w:type="dxa"/>
            <w:tcBorders>
              <w:top w:val="single" w:sz="8" w:space="0" w:color="4F81BD"/>
              <w:left w:val="single" w:sz="8" w:space="0" w:color="4F81BD"/>
              <w:bottom w:val="single" w:sz="18" w:space="0" w:color="4F81BD"/>
              <w:right w:val="single" w:sz="8" w:space="0" w:color="4F81BD"/>
            </w:tcBorders>
            <w:vAlign w:val="center"/>
          </w:tcPr>
          <w:p w:rsidR="00F82294" w:rsidRPr="00E642B0" w:rsidRDefault="00F82294" w:rsidP="00F82294">
            <w:pPr>
              <w:pStyle w:val="BodyText"/>
              <w:spacing w:line="280" w:lineRule="atLeast"/>
              <w:jc w:val="center"/>
              <w:rPr>
                <w:rFonts w:ascii="Arial" w:eastAsia="Times New Roman" w:hAnsi="Arial" w:cs="Arial"/>
                <w:b/>
                <w:bCs/>
                <w:sz w:val="18"/>
                <w:szCs w:val="18"/>
                <w:lang w:val="en-GB"/>
              </w:rPr>
            </w:pPr>
            <w:r w:rsidRPr="00E642B0">
              <w:rPr>
                <w:rFonts w:ascii="Arial" w:eastAsia="Times New Roman" w:hAnsi="Arial" w:cs="Arial"/>
                <w:b/>
                <w:bCs/>
                <w:sz w:val="18"/>
                <w:szCs w:val="18"/>
                <w:lang w:val="en-GB"/>
              </w:rPr>
              <w:t>Comments / Explanations</w:t>
            </w:r>
          </w:p>
        </w:tc>
        <w:tc>
          <w:tcPr>
            <w:tcW w:w="2122" w:type="dxa"/>
            <w:tcBorders>
              <w:top w:val="single" w:sz="8" w:space="0" w:color="4F81BD"/>
              <w:left w:val="single" w:sz="8" w:space="0" w:color="4F81BD"/>
              <w:bottom w:val="single" w:sz="18" w:space="0" w:color="4F81BD"/>
              <w:right w:val="single" w:sz="8" w:space="0" w:color="4F81BD"/>
            </w:tcBorders>
            <w:vAlign w:val="center"/>
          </w:tcPr>
          <w:p w:rsidR="00F82294" w:rsidRPr="00E642B0" w:rsidRDefault="00F82294" w:rsidP="00F82294">
            <w:pPr>
              <w:pStyle w:val="BodyText"/>
              <w:spacing w:line="280" w:lineRule="atLeast"/>
              <w:jc w:val="center"/>
              <w:rPr>
                <w:rFonts w:ascii="Arial" w:eastAsia="Times New Roman" w:hAnsi="Arial" w:cs="Arial"/>
                <w:b/>
                <w:bCs/>
                <w:sz w:val="18"/>
                <w:szCs w:val="18"/>
                <w:lang w:val="en-GB"/>
              </w:rPr>
            </w:pPr>
            <w:r w:rsidRPr="00E642B0">
              <w:rPr>
                <w:rFonts w:ascii="Arial" w:eastAsia="Times New Roman" w:hAnsi="Arial" w:cs="Arial"/>
                <w:b/>
                <w:bCs/>
                <w:sz w:val="18"/>
                <w:szCs w:val="18"/>
                <w:lang w:val="en-GB"/>
              </w:rPr>
              <w:t>Recommendations (if necessary)</w:t>
            </w:r>
          </w:p>
        </w:tc>
      </w:tr>
      <w:tr w:rsidR="00F82294" w:rsidRPr="00224901" w:rsidTr="00F82294">
        <w:tc>
          <w:tcPr>
            <w:tcW w:w="1368" w:type="dxa"/>
            <w:tcBorders>
              <w:top w:val="single" w:sz="8" w:space="0" w:color="4F81BD"/>
              <w:left w:val="single" w:sz="8" w:space="0" w:color="4F81BD"/>
              <w:bottom w:val="single" w:sz="8" w:space="0" w:color="4F81BD"/>
              <w:right w:val="single" w:sz="8" w:space="0" w:color="4F81BD"/>
            </w:tcBorders>
            <w:shd w:val="clear" w:color="auto" w:fill="B8CCE4" w:themeFill="accent1" w:themeFillTint="66"/>
          </w:tcPr>
          <w:p w:rsidR="00F82294" w:rsidRPr="00E642B0" w:rsidRDefault="00F82294" w:rsidP="00F82294">
            <w:pPr>
              <w:pStyle w:val="BodyText"/>
              <w:spacing w:line="280" w:lineRule="atLeast"/>
              <w:rPr>
                <w:rFonts w:ascii="Arial" w:eastAsia="Times New Roman" w:hAnsi="Arial" w:cs="Arial"/>
                <w:b/>
                <w:bCs/>
                <w:sz w:val="18"/>
                <w:szCs w:val="18"/>
                <w:lang w:val="en-GB"/>
              </w:rPr>
            </w:pPr>
            <w:r w:rsidRPr="00E642B0">
              <w:rPr>
                <w:rFonts w:ascii="Arial" w:eastAsia="Times New Roman" w:hAnsi="Arial" w:cs="Arial"/>
                <w:b/>
                <w:bCs/>
                <w:sz w:val="18"/>
                <w:szCs w:val="18"/>
                <w:lang w:val="en-GB"/>
              </w:rPr>
              <w:t xml:space="preserve">Specific Objective and results </w:t>
            </w:r>
          </w:p>
        </w:tc>
        <w:tc>
          <w:tcPr>
            <w:tcW w:w="1575" w:type="dxa"/>
            <w:tcBorders>
              <w:top w:val="single" w:sz="8" w:space="0" w:color="4F81BD"/>
              <w:left w:val="single" w:sz="8" w:space="0" w:color="4F81BD"/>
              <w:bottom w:val="single" w:sz="8" w:space="0" w:color="4F81BD"/>
              <w:right w:val="single" w:sz="8" w:space="0" w:color="4F81BD"/>
            </w:tcBorders>
            <w:shd w:val="clear" w:color="auto" w:fill="B8CCE4" w:themeFill="accent1" w:themeFillTint="66"/>
          </w:tcPr>
          <w:p w:rsidR="00F82294" w:rsidRPr="00E642B0" w:rsidRDefault="00F82294" w:rsidP="00F82294">
            <w:pPr>
              <w:pStyle w:val="BodyText"/>
              <w:spacing w:line="280" w:lineRule="atLeast"/>
              <w:jc w:val="center"/>
              <w:rPr>
                <w:rFonts w:ascii="Arial" w:hAnsi="Arial" w:cs="Arial"/>
                <w:sz w:val="18"/>
                <w:szCs w:val="18"/>
                <w:lang w:val="en-GB"/>
              </w:rPr>
            </w:pPr>
            <w:r w:rsidRPr="00E642B0">
              <w:rPr>
                <w:rFonts w:ascii="Arial" w:hAnsi="Arial" w:cs="Arial"/>
                <w:sz w:val="18"/>
                <w:szCs w:val="18"/>
                <w:lang w:val="en-GB"/>
              </w:rPr>
              <w:t>Strong</w:t>
            </w:r>
          </w:p>
        </w:tc>
        <w:tc>
          <w:tcPr>
            <w:tcW w:w="2981" w:type="dxa"/>
            <w:tcBorders>
              <w:top w:val="single" w:sz="8" w:space="0" w:color="4F81BD"/>
              <w:left w:val="single" w:sz="8" w:space="0" w:color="4F81BD"/>
              <w:bottom w:val="single" w:sz="8" w:space="0" w:color="4F81BD"/>
              <w:right w:val="single" w:sz="8" w:space="0" w:color="4F81BD"/>
            </w:tcBorders>
            <w:shd w:val="clear" w:color="auto" w:fill="B8CCE4" w:themeFill="accent1" w:themeFillTint="66"/>
          </w:tcPr>
          <w:p w:rsidR="00F82294" w:rsidRPr="00E642B0" w:rsidRDefault="00F82294" w:rsidP="00F82294">
            <w:pPr>
              <w:pStyle w:val="BodyText"/>
              <w:spacing w:line="280" w:lineRule="atLeast"/>
              <w:rPr>
                <w:rFonts w:ascii="Arial" w:hAnsi="Arial" w:cs="Arial"/>
                <w:sz w:val="18"/>
                <w:szCs w:val="18"/>
                <w:lang w:val="en-GB"/>
              </w:rPr>
            </w:pPr>
            <w:r w:rsidRPr="00E642B0">
              <w:rPr>
                <w:rFonts w:ascii="Arial" w:hAnsi="Arial" w:cs="Arial"/>
                <w:sz w:val="18"/>
                <w:szCs w:val="18"/>
                <w:lang w:val="en-GB"/>
              </w:rPr>
              <w:t>Results target the effective implementation of EU rules which will directly lead to the achievement of the specific objective</w:t>
            </w:r>
          </w:p>
        </w:tc>
        <w:tc>
          <w:tcPr>
            <w:tcW w:w="2122" w:type="dxa"/>
            <w:tcBorders>
              <w:top w:val="single" w:sz="8" w:space="0" w:color="4F81BD"/>
              <w:left w:val="single" w:sz="8" w:space="0" w:color="4F81BD"/>
              <w:bottom w:val="single" w:sz="8" w:space="0" w:color="4F81BD"/>
              <w:right w:val="single" w:sz="8" w:space="0" w:color="4F81BD"/>
            </w:tcBorders>
            <w:shd w:val="clear" w:color="auto" w:fill="B8CCE4" w:themeFill="accent1" w:themeFillTint="66"/>
          </w:tcPr>
          <w:p w:rsidR="00F82294" w:rsidRPr="00E642B0" w:rsidRDefault="00F82294" w:rsidP="00F82294">
            <w:pPr>
              <w:pStyle w:val="BodyText"/>
              <w:spacing w:line="280" w:lineRule="atLeast"/>
              <w:jc w:val="both"/>
              <w:rPr>
                <w:rFonts w:ascii="Arial" w:hAnsi="Arial" w:cs="Arial"/>
                <w:strike/>
                <w:sz w:val="18"/>
                <w:szCs w:val="18"/>
                <w:lang w:val="en-GB"/>
              </w:rPr>
            </w:pPr>
          </w:p>
        </w:tc>
      </w:tr>
      <w:tr w:rsidR="00F82294" w:rsidRPr="00224901" w:rsidTr="00F82294">
        <w:tc>
          <w:tcPr>
            <w:tcW w:w="1368" w:type="dxa"/>
            <w:tcBorders>
              <w:top w:val="single" w:sz="8" w:space="0" w:color="4F81BD"/>
              <w:left w:val="single" w:sz="8" w:space="0" w:color="4F81BD"/>
              <w:bottom w:val="single" w:sz="8" w:space="0" w:color="4F81BD"/>
              <w:right w:val="single" w:sz="8" w:space="0" w:color="4F81BD"/>
            </w:tcBorders>
          </w:tcPr>
          <w:p w:rsidR="00F82294" w:rsidRPr="00E642B0" w:rsidRDefault="00F82294" w:rsidP="00F82294">
            <w:pPr>
              <w:pStyle w:val="BodyText"/>
              <w:spacing w:line="280" w:lineRule="atLeast"/>
              <w:rPr>
                <w:rFonts w:ascii="Arial" w:eastAsia="Times New Roman" w:hAnsi="Arial" w:cs="Arial"/>
                <w:b/>
                <w:bCs/>
                <w:sz w:val="18"/>
                <w:szCs w:val="18"/>
                <w:lang w:val="en-GB"/>
              </w:rPr>
            </w:pPr>
            <w:r w:rsidRPr="00E642B0">
              <w:rPr>
                <w:rFonts w:ascii="Arial" w:eastAsia="Times New Roman" w:hAnsi="Arial" w:cs="Arial"/>
                <w:b/>
                <w:bCs/>
                <w:sz w:val="18"/>
                <w:szCs w:val="18"/>
                <w:lang w:val="en-GB"/>
              </w:rPr>
              <w:t>Specific objectives - actions</w:t>
            </w:r>
          </w:p>
        </w:tc>
        <w:tc>
          <w:tcPr>
            <w:tcW w:w="1575" w:type="dxa"/>
            <w:tcBorders>
              <w:top w:val="single" w:sz="8" w:space="0" w:color="4F81BD"/>
              <w:left w:val="single" w:sz="8" w:space="0" w:color="4F81BD"/>
              <w:bottom w:val="single" w:sz="8" w:space="0" w:color="4F81BD"/>
              <w:right w:val="single" w:sz="8" w:space="0" w:color="4F81BD"/>
            </w:tcBorders>
          </w:tcPr>
          <w:p w:rsidR="00F82294" w:rsidRPr="00E642B0" w:rsidRDefault="00F82294" w:rsidP="00F82294">
            <w:pPr>
              <w:pStyle w:val="BodyText"/>
              <w:spacing w:line="280" w:lineRule="atLeast"/>
              <w:jc w:val="center"/>
              <w:rPr>
                <w:rFonts w:ascii="Arial" w:hAnsi="Arial" w:cs="Arial"/>
                <w:sz w:val="18"/>
                <w:szCs w:val="18"/>
                <w:lang w:val="en-GB"/>
              </w:rPr>
            </w:pPr>
            <w:r>
              <w:rPr>
                <w:rFonts w:ascii="Arial" w:hAnsi="Arial" w:cs="Arial"/>
                <w:sz w:val="18"/>
                <w:szCs w:val="18"/>
                <w:lang w:val="en-GB"/>
              </w:rPr>
              <w:t>Strong</w:t>
            </w:r>
          </w:p>
        </w:tc>
        <w:tc>
          <w:tcPr>
            <w:tcW w:w="2981" w:type="dxa"/>
            <w:tcBorders>
              <w:top w:val="single" w:sz="8" w:space="0" w:color="4F81BD"/>
              <w:left w:val="single" w:sz="8" w:space="0" w:color="4F81BD"/>
              <w:bottom w:val="single" w:sz="8" w:space="0" w:color="4F81BD"/>
              <w:right w:val="single" w:sz="8" w:space="0" w:color="4F81BD"/>
            </w:tcBorders>
          </w:tcPr>
          <w:p w:rsidR="00F82294" w:rsidRPr="00E642B0" w:rsidRDefault="00F82294" w:rsidP="00F82294">
            <w:pPr>
              <w:pStyle w:val="BodyText"/>
              <w:spacing w:line="280" w:lineRule="atLeast"/>
              <w:jc w:val="both"/>
              <w:rPr>
                <w:rFonts w:ascii="Arial" w:hAnsi="Arial" w:cs="Arial"/>
                <w:sz w:val="18"/>
                <w:szCs w:val="18"/>
                <w:lang w:val="en-GB"/>
              </w:rPr>
            </w:pPr>
            <w:r>
              <w:rPr>
                <w:rFonts w:ascii="Arial" w:hAnsi="Arial" w:cs="Arial"/>
                <w:sz w:val="18"/>
                <w:szCs w:val="18"/>
                <w:lang w:val="en-GB"/>
              </w:rPr>
              <w:t>Actions in improving the legal framework, practical implementation of procurement processes and training are clearly linked to the specific objective</w:t>
            </w:r>
          </w:p>
        </w:tc>
        <w:tc>
          <w:tcPr>
            <w:tcW w:w="2122" w:type="dxa"/>
            <w:tcBorders>
              <w:top w:val="single" w:sz="8" w:space="0" w:color="4F81BD"/>
              <w:left w:val="single" w:sz="8" w:space="0" w:color="4F81BD"/>
              <w:bottom w:val="single" w:sz="8" w:space="0" w:color="4F81BD"/>
              <w:right w:val="single" w:sz="8" w:space="0" w:color="4F81BD"/>
            </w:tcBorders>
          </w:tcPr>
          <w:p w:rsidR="00F82294" w:rsidRPr="00E642B0" w:rsidRDefault="00F82294" w:rsidP="00F82294">
            <w:pPr>
              <w:pStyle w:val="BodyText"/>
              <w:spacing w:line="280" w:lineRule="atLeast"/>
              <w:jc w:val="both"/>
              <w:rPr>
                <w:rFonts w:ascii="Arial" w:hAnsi="Arial" w:cs="Arial"/>
                <w:sz w:val="18"/>
                <w:szCs w:val="18"/>
                <w:lang w:val="en-GB"/>
              </w:rPr>
            </w:pPr>
          </w:p>
        </w:tc>
      </w:tr>
      <w:tr w:rsidR="00F82294" w:rsidRPr="00224901" w:rsidTr="00F82294">
        <w:tc>
          <w:tcPr>
            <w:tcW w:w="1368" w:type="dxa"/>
            <w:tcBorders>
              <w:top w:val="single" w:sz="8" w:space="0" w:color="4F81BD"/>
              <w:left w:val="single" w:sz="8" w:space="0" w:color="4F81BD"/>
              <w:bottom w:val="single" w:sz="8" w:space="0" w:color="4F81BD"/>
              <w:right w:val="single" w:sz="8" w:space="0" w:color="4F81BD"/>
            </w:tcBorders>
            <w:shd w:val="clear" w:color="auto" w:fill="B8CCE4" w:themeFill="accent1" w:themeFillTint="66"/>
          </w:tcPr>
          <w:p w:rsidR="00F82294" w:rsidRPr="00E642B0" w:rsidRDefault="00F82294" w:rsidP="00F82294">
            <w:pPr>
              <w:pStyle w:val="BodyText"/>
              <w:spacing w:line="280" w:lineRule="atLeast"/>
              <w:rPr>
                <w:rFonts w:ascii="Arial" w:eastAsia="Times New Roman" w:hAnsi="Arial" w:cs="Arial"/>
                <w:b/>
                <w:bCs/>
                <w:sz w:val="18"/>
                <w:szCs w:val="18"/>
                <w:lang w:val="en-GB"/>
              </w:rPr>
            </w:pPr>
            <w:r w:rsidRPr="00E642B0">
              <w:rPr>
                <w:rFonts w:ascii="Arial" w:eastAsia="Times New Roman" w:hAnsi="Arial" w:cs="Arial"/>
                <w:b/>
                <w:bCs/>
                <w:sz w:val="18"/>
                <w:szCs w:val="18"/>
                <w:lang w:val="en-GB"/>
              </w:rPr>
              <w:t>Actions and outputs</w:t>
            </w:r>
          </w:p>
        </w:tc>
        <w:tc>
          <w:tcPr>
            <w:tcW w:w="1575" w:type="dxa"/>
            <w:tcBorders>
              <w:top w:val="single" w:sz="8" w:space="0" w:color="4F81BD"/>
              <w:left w:val="single" w:sz="8" w:space="0" w:color="4F81BD"/>
              <w:bottom w:val="single" w:sz="8" w:space="0" w:color="4F81BD"/>
              <w:right w:val="single" w:sz="8" w:space="0" w:color="4F81BD"/>
            </w:tcBorders>
            <w:shd w:val="clear" w:color="auto" w:fill="B8CCE4" w:themeFill="accent1" w:themeFillTint="66"/>
          </w:tcPr>
          <w:p w:rsidR="00F82294" w:rsidRPr="00E642B0" w:rsidRDefault="00F82294" w:rsidP="00F82294">
            <w:pPr>
              <w:pStyle w:val="BodyText"/>
              <w:spacing w:line="280" w:lineRule="atLeast"/>
              <w:jc w:val="center"/>
              <w:rPr>
                <w:rFonts w:ascii="Arial" w:hAnsi="Arial" w:cs="Arial"/>
                <w:sz w:val="18"/>
                <w:szCs w:val="18"/>
                <w:lang w:val="en-GB"/>
              </w:rPr>
            </w:pPr>
            <w:r>
              <w:rPr>
                <w:rFonts w:ascii="Arial" w:hAnsi="Arial" w:cs="Arial"/>
                <w:sz w:val="18"/>
                <w:szCs w:val="18"/>
                <w:lang w:val="en-GB"/>
              </w:rPr>
              <w:t>Strong</w:t>
            </w:r>
          </w:p>
        </w:tc>
        <w:tc>
          <w:tcPr>
            <w:tcW w:w="2981" w:type="dxa"/>
            <w:tcBorders>
              <w:top w:val="single" w:sz="8" w:space="0" w:color="4F81BD"/>
              <w:left w:val="single" w:sz="8" w:space="0" w:color="4F81BD"/>
              <w:bottom w:val="single" w:sz="8" w:space="0" w:color="4F81BD"/>
              <w:right w:val="single" w:sz="8" w:space="0" w:color="4F81BD"/>
            </w:tcBorders>
            <w:shd w:val="clear" w:color="auto" w:fill="B8CCE4" w:themeFill="accent1" w:themeFillTint="66"/>
          </w:tcPr>
          <w:p w:rsidR="00F82294" w:rsidRPr="00E642B0" w:rsidRDefault="00F82294" w:rsidP="00F82294">
            <w:pPr>
              <w:pStyle w:val="BodyText"/>
              <w:spacing w:line="280" w:lineRule="atLeast"/>
              <w:jc w:val="both"/>
              <w:rPr>
                <w:rFonts w:ascii="Arial" w:hAnsi="Arial" w:cs="Arial"/>
                <w:sz w:val="18"/>
                <w:szCs w:val="18"/>
                <w:lang w:val="en-GB"/>
              </w:rPr>
            </w:pPr>
            <w:r>
              <w:rPr>
                <w:rFonts w:ascii="Arial" w:hAnsi="Arial" w:cs="Arial"/>
                <w:sz w:val="18"/>
                <w:szCs w:val="18"/>
                <w:lang w:val="en-GB"/>
              </w:rPr>
              <w:t>Output indicators can be achieved by actions proposed.</w:t>
            </w:r>
          </w:p>
        </w:tc>
        <w:tc>
          <w:tcPr>
            <w:tcW w:w="2122" w:type="dxa"/>
            <w:tcBorders>
              <w:top w:val="single" w:sz="8" w:space="0" w:color="4F81BD"/>
              <w:left w:val="single" w:sz="8" w:space="0" w:color="4F81BD"/>
              <w:bottom w:val="single" w:sz="8" w:space="0" w:color="4F81BD"/>
              <w:right w:val="single" w:sz="8" w:space="0" w:color="4F81BD"/>
            </w:tcBorders>
            <w:shd w:val="clear" w:color="auto" w:fill="B8CCE4" w:themeFill="accent1" w:themeFillTint="66"/>
          </w:tcPr>
          <w:p w:rsidR="00F82294" w:rsidRPr="00E642B0" w:rsidRDefault="00F82294" w:rsidP="00F82294">
            <w:pPr>
              <w:pStyle w:val="BodyText"/>
              <w:spacing w:line="280" w:lineRule="atLeast"/>
              <w:jc w:val="both"/>
              <w:rPr>
                <w:rFonts w:ascii="Arial" w:hAnsi="Arial" w:cs="Arial"/>
                <w:sz w:val="18"/>
                <w:szCs w:val="18"/>
                <w:lang w:val="en-GB"/>
              </w:rPr>
            </w:pPr>
          </w:p>
        </w:tc>
      </w:tr>
    </w:tbl>
    <w:p w:rsidR="00F82294" w:rsidRPr="00F063A7" w:rsidRDefault="00F82294" w:rsidP="00F82294">
      <w:pPr>
        <w:spacing w:after="120"/>
        <w:rPr>
          <w:rFonts w:cs="Arial"/>
          <w:b/>
          <w:szCs w:val="18"/>
          <w:lang w:eastAsia="nl-NL"/>
        </w:rPr>
        <w:sectPr w:rsidR="00F82294" w:rsidRPr="00F063A7" w:rsidSect="00860446">
          <w:headerReference w:type="default" r:id="rId52"/>
          <w:footerReference w:type="default" r:id="rId53"/>
          <w:type w:val="nextColumn"/>
          <w:pgSz w:w="11906" w:h="16838"/>
          <w:pgMar w:top="1701" w:right="1985" w:bottom="1418" w:left="1985" w:header="284" w:footer="567" w:gutter="0"/>
          <w:cols w:space="708"/>
          <w:docGrid w:linePitch="360"/>
        </w:sectPr>
      </w:pPr>
    </w:p>
    <w:p w:rsidR="00F82294" w:rsidRPr="00F063A7" w:rsidRDefault="00F82294" w:rsidP="00F82294">
      <w:pPr>
        <w:spacing w:line="240" w:lineRule="auto"/>
        <w:ind w:left="113" w:right="113"/>
        <w:jc w:val="center"/>
        <w:rPr>
          <w:rFonts w:cs="Arial"/>
          <w:b/>
          <w:szCs w:val="18"/>
        </w:rPr>
      </w:pPr>
      <w:r>
        <w:rPr>
          <w:rFonts w:cs="Arial"/>
          <w:b/>
          <w:szCs w:val="18"/>
        </w:rPr>
        <w:lastRenderedPageBreak/>
        <w:t>Pr</w:t>
      </w:r>
      <w:r w:rsidRPr="00F063A7">
        <w:rPr>
          <w:rFonts w:cs="Arial"/>
          <w:b/>
          <w:szCs w:val="18"/>
        </w:rPr>
        <w:t>iority Axis 2 Administrative and judicial systems accessible and transparent</w:t>
      </w:r>
    </w:p>
    <w:p w:rsidR="00F82294" w:rsidRPr="0090105E" w:rsidRDefault="00F82294" w:rsidP="00F82294">
      <w:pPr>
        <w:pStyle w:val="NoSpacing1"/>
        <w:contextualSpacing/>
        <w:rPr>
          <w:rFonts w:ascii="Arial" w:hAnsi="Arial" w:cs="Arial"/>
          <w:b/>
          <w:sz w:val="18"/>
          <w:szCs w:val="18"/>
        </w:rPr>
      </w:pPr>
      <w:r w:rsidRPr="0090105E">
        <w:rPr>
          <w:rFonts w:ascii="Arial" w:hAnsi="Arial" w:cs="Arial"/>
          <w:b/>
          <w:sz w:val="18"/>
          <w:szCs w:val="18"/>
        </w:rPr>
        <w:t>Specific Objective 2.1 Optimizing structures and processes within local authorities and public institutions to be able to exercise powers uniformly</w:t>
      </w:r>
    </w:p>
    <w:p w:rsidR="00F82294" w:rsidRPr="00F063A7" w:rsidRDefault="00F82294" w:rsidP="00F82294">
      <w:pPr>
        <w:spacing w:line="240" w:lineRule="auto"/>
        <w:jc w:val="center"/>
        <w:rPr>
          <w:rFonts w:cs="Arial"/>
          <w:b/>
          <w:szCs w:val="18"/>
          <w:lang w:eastAsia="nl-NL"/>
        </w:rPr>
      </w:pPr>
    </w:p>
    <w:p w:rsidR="006A3B42" w:rsidRDefault="006A3B42" w:rsidP="006A3B42">
      <w:pPr>
        <w:pStyle w:val="broodtekst"/>
        <w:spacing w:after="120"/>
        <w:rPr>
          <w:rFonts w:cs="Arial"/>
          <w:sz w:val="18"/>
          <w:szCs w:val="18"/>
        </w:rPr>
      </w:pPr>
    </w:p>
    <w:tbl>
      <w:tblPr>
        <w:tblStyle w:val="TableGrid"/>
        <w:tblW w:w="0" w:type="auto"/>
        <w:tblLook w:val="04A0" w:firstRow="1" w:lastRow="0" w:firstColumn="1" w:lastColumn="0" w:noHBand="0" w:noVBand="1"/>
      </w:tblPr>
      <w:tblGrid>
        <w:gridCol w:w="2268"/>
        <w:gridCol w:w="5040"/>
        <w:gridCol w:w="6627"/>
      </w:tblGrid>
      <w:tr w:rsidR="006A3B42" w:rsidRPr="00917C6B" w:rsidTr="006A3B42">
        <w:tc>
          <w:tcPr>
            <w:tcW w:w="2268" w:type="dxa"/>
            <w:shd w:val="clear" w:color="auto" w:fill="B8CCE4" w:themeFill="accent1" w:themeFillTint="66"/>
            <w:vAlign w:val="center"/>
          </w:tcPr>
          <w:p w:rsidR="006A3B42" w:rsidRPr="00917C6B" w:rsidRDefault="006A3B42" w:rsidP="006A3B42">
            <w:pPr>
              <w:pStyle w:val="broodtekst"/>
              <w:spacing w:before="120" w:after="120" w:line="240" w:lineRule="auto"/>
              <w:jc w:val="center"/>
              <w:rPr>
                <w:rFonts w:cs="Arial"/>
                <w:b/>
                <w:sz w:val="18"/>
                <w:szCs w:val="18"/>
              </w:rPr>
            </w:pPr>
            <w:r w:rsidRPr="00917C6B">
              <w:rPr>
                <w:rFonts w:cs="Arial"/>
                <w:b/>
                <w:sz w:val="18"/>
                <w:szCs w:val="18"/>
              </w:rPr>
              <w:t>Specific Objective</w:t>
            </w:r>
          </w:p>
        </w:tc>
        <w:tc>
          <w:tcPr>
            <w:tcW w:w="5040" w:type="dxa"/>
            <w:shd w:val="clear" w:color="auto" w:fill="B8CCE4" w:themeFill="accent1" w:themeFillTint="66"/>
            <w:vAlign w:val="center"/>
          </w:tcPr>
          <w:p w:rsidR="006A3B42" w:rsidRPr="00917C6B" w:rsidRDefault="006A3B42" w:rsidP="006A3B42">
            <w:pPr>
              <w:pStyle w:val="broodtekst"/>
              <w:spacing w:before="120" w:after="120" w:line="240" w:lineRule="auto"/>
              <w:jc w:val="center"/>
              <w:rPr>
                <w:rFonts w:cs="Arial"/>
                <w:b/>
                <w:sz w:val="18"/>
                <w:szCs w:val="18"/>
              </w:rPr>
            </w:pPr>
            <w:r w:rsidRPr="00917C6B">
              <w:rPr>
                <w:rFonts w:cs="Arial"/>
                <w:b/>
                <w:sz w:val="18"/>
                <w:szCs w:val="18"/>
              </w:rPr>
              <w:t>Expected Results</w:t>
            </w:r>
          </w:p>
        </w:tc>
        <w:tc>
          <w:tcPr>
            <w:tcW w:w="6627" w:type="dxa"/>
            <w:shd w:val="clear" w:color="auto" w:fill="B8CCE4" w:themeFill="accent1" w:themeFillTint="66"/>
            <w:vAlign w:val="center"/>
          </w:tcPr>
          <w:p w:rsidR="006A3B42" w:rsidRPr="00917C6B" w:rsidRDefault="006A3B42" w:rsidP="006A3B42">
            <w:pPr>
              <w:pStyle w:val="broodtekst"/>
              <w:spacing w:before="120" w:after="120" w:line="240" w:lineRule="auto"/>
              <w:jc w:val="center"/>
              <w:rPr>
                <w:rFonts w:cs="Arial"/>
                <w:b/>
                <w:sz w:val="18"/>
                <w:szCs w:val="18"/>
              </w:rPr>
            </w:pPr>
            <w:r w:rsidRPr="00917C6B">
              <w:rPr>
                <w:rFonts w:cs="Arial"/>
                <w:b/>
                <w:sz w:val="18"/>
                <w:szCs w:val="18"/>
              </w:rPr>
              <w:t>Result Indicators</w:t>
            </w:r>
          </w:p>
        </w:tc>
      </w:tr>
      <w:tr w:rsidR="006A3B42" w:rsidRPr="0042410F" w:rsidTr="006A3B42">
        <w:trPr>
          <w:trHeight w:val="557"/>
        </w:trPr>
        <w:tc>
          <w:tcPr>
            <w:tcW w:w="2268" w:type="dxa"/>
            <w:vAlign w:val="center"/>
          </w:tcPr>
          <w:p w:rsidR="006A3B42" w:rsidRPr="00F72248" w:rsidRDefault="006A3B42" w:rsidP="006A3B42">
            <w:pPr>
              <w:spacing w:before="60" w:after="60" w:line="240" w:lineRule="auto"/>
              <w:rPr>
                <w:rFonts w:cs="Arial"/>
                <w:b/>
                <w:szCs w:val="18"/>
              </w:rPr>
            </w:pPr>
          </w:p>
        </w:tc>
        <w:tc>
          <w:tcPr>
            <w:tcW w:w="5040" w:type="dxa"/>
            <w:vAlign w:val="center"/>
          </w:tcPr>
          <w:p w:rsidR="006A3B42" w:rsidRPr="0042410F" w:rsidRDefault="006A3B42" w:rsidP="006A3B42">
            <w:pPr>
              <w:spacing w:before="60" w:after="60" w:line="240" w:lineRule="auto"/>
              <w:rPr>
                <w:rFonts w:cs="Arial"/>
                <w:szCs w:val="18"/>
              </w:rPr>
            </w:pPr>
            <w:r w:rsidRPr="0042410F">
              <w:rPr>
                <w:rFonts w:cs="Arial"/>
                <w:szCs w:val="18"/>
              </w:rPr>
              <w:t>Standard mechanisms and procedures for substantiating decisions and long term strategic planning implemented  at  local level</w:t>
            </w:r>
          </w:p>
        </w:tc>
        <w:tc>
          <w:tcPr>
            <w:tcW w:w="6627" w:type="dxa"/>
            <w:vAlign w:val="center"/>
          </w:tcPr>
          <w:p w:rsidR="006A3B42" w:rsidRPr="0042410F" w:rsidRDefault="006A3B42" w:rsidP="006A3B42">
            <w:pPr>
              <w:spacing w:before="60" w:after="60" w:line="240" w:lineRule="auto"/>
              <w:rPr>
                <w:rFonts w:cs="Arial"/>
                <w:szCs w:val="18"/>
              </w:rPr>
            </w:pPr>
            <w:r w:rsidRPr="0042410F">
              <w:rPr>
                <w:rFonts w:cs="Arial"/>
                <w:szCs w:val="18"/>
              </w:rPr>
              <w:t xml:space="preserve">5S18 Authorities and local institutions that implemented </w:t>
            </w:r>
            <w:r w:rsidR="00543313" w:rsidRPr="0042410F">
              <w:rPr>
                <w:rFonts w:cs="Arial"/>
                <w:szCs w:val="18"/>
              </w:rPr>
              <w:t>mechanisms</w:t>
            </w:r>
            <w:r w:rsidRPr="0042410F">
              <w:rPr>
                <w:rFonts w:cs="Arial"/>
                <w:szCs w:val="18"/>
              </w:rPr>
              <w:t xml:space="preserve"> and standard procedures for substantiating decisions for long term strategic planning</w:t>
            </w:r>
          </w:p>
        </w:tc>
      </w:tr>
      <w:tr w:rsidR="006A3B42" w:rsidRPr="0042410F" w:rsidTr="006A3B42">
        <w:trPr>
          <w:trHeight w:val="557"/>
        </w:trPr>
        <w:tc>
          <w:tcPr>
            <w:tcW w:w="2268" w:type="dxa"/>
            <w:vMerge w:val="restart"/>
            <w:vAlign w:val="center"/>
          </w:tcPr>
          <w:p w:rsidR="006A3B42" w:rsidRPr="0042410F" w:rsidRDefault="006A3B42" w:rsidP="006A3B42">
            <w:pPr>
              <w:spacing w:before="60" w:after="60" w:line="240" w:lineRule="auto"/>
              <w:rPr>
                <w:rFonts w:cs="Arial"/>
                <w:b/>
                <w:szCs w:val="18"/>
                <w:lang w:eastAsia="nl-NL"/>
              </w:rPr>
            </w:pPr>
            <w:r w:rsidRPr="0042410F">
              <w:rPr>
                <w:rFonts w:cs="Arial"/>
                <w:b/>
                <w:szCs w:val="18"/>
              </w:rPr>
              <w:t>SO 2.1 Optimizing structures and processes within local authorities and public institutions to be able to exercise powers uniformly</w:t>
            </w:r>
          </w:p>
        </w:tc>
        <w:tc>
          <w:tcPr>
            <w:tcW w:w="5040" w:type="dxa"/>
            <w:vAlign w:val="center"/>
          </w:tcPr>
          <w:p w:rsidR="006A3B42" w:rsidRPr="0042410F" w:rsidRDefault="006A3B42" w:rsidP="006A3B42">
            <w:pPr>
              <w:spacing w:before="60" w:after="60" w:line="240" w:lineRule="auto"/>
              <w:rPr>
                <w:rFonts w:cs="Arial"/>
                <w:szCs w:val="18"/>
              </w:rPr>
            </w:pPr>
            <w:r w:rsidRPr="0042410F">
              <w:rPr>
                <w:rFonts w:cs="Arial"/>
                <w:szCs w:val="18"/>
              </w:rPr>
              <w:t>Quality and performance management systems in line with the Phased Action Plan implemented in local public administration</w:t>
            </w:r>
          </w:p>
        </w:tc>
        <w:tc>
          <w:tcPr>
            <w:tcW w:w="6627" w:type="dxa"/>
            <w:vAlign w:val="center"/>
          </w:tcPr>
          <w:p w:rsidR="006A3B42" w:rsidRPr="0042410F" w:rsidRDefault="006A3B42" w:rsidP="006A3B42">
            <w:pPr>
              <w:spacing w:before="60" w:after="60" w:line="240" w:lineRule="auto"/>
              <w:rPr>
                <w:rFonts w:cs="Arial"/>
                <w:szCs w:val="18"/>
              </w:rPr>
            </w:pPr>
          </w:p>
          <w:p w:rsidR="006A3B42" w:rsidRPr="0042410F" w:rsidRDefault="006A3B42" w:rsidP="006A3B42">
            <w:pPr>
              <w:spacing w:before="60" w:after="60" w:line="240" w:lineRule="auto"/>
              <w:rPr>
                <w:rFonts w:cs="Arial"/>
                <w:szCs w:val="18"/>
              </w:rPr>
            </w:pPr>
            <w:r w:rsidRPr="0042410F">
              <w:rPr>
                <w:rFonts w:cs="Arial"/>
                <w:szCs w:val="18"/>
              </w:rPr>
              <w:t>5S19 Local authorities and public institutions in which have been implemented quality management systems and performance developed through the programme according to the action plan for prioritization and phasing of implementation of quality management</w:t>
            </w:r>
          </w:p>
        </w:tc>
      </w:tr>
      <w:tr w:rsidR="006A3B42" w:rsidRPr="0042410F" w:rsidTr="006A3B42">
        <w:trPr>
          <w:trHeight w:val="602"/>
        </w:trPr>
        <w:tc>
          <w:tcPr>
            <w:tcW w:w="2268" w:type="dxa"/>
            <w:vMerge/>
            <w:vAlign w:val="center"/>
          </w:tcPr>
          <w:p w:rsidR="006A3B42" w:rsidRPr="0042410F" w:rsidRDefault="006A3B42" w:rsidP="006A3B42">
            <w:pPr>
              <w:spacing w:before="60" w:after="60" w:line="240" w:lineRule="auto"/>
              <w:rPr>
                <w:rFonts w:cs="Arial"/>
                <w:b/>
                <w:szCs w:val="18"/>
              </w:rPr>
            </w:pPr>
          </w:p>
        </w:tc>
        <w:tc>
          <w:tcPr>
            <w:tcW w:w="5040" w:type="dxa"/>
            <w:vAlign w:val="center"/>
          </w:tcPr>
          <w:p w:rsidR="006A3B42" w:rsidRPr="0042410F" w:rsidRDefault="006A3B42" w:rsidP="006A3B42">
            <w:pPr>
              <w:spacing w:before="60" w:after="60" w:line="240" w:lineRule="auto"/>
              <w:rPr>
                <w:rFonts w:cs="Arial"/>
                <w:szCs w:val="18"/>
              </w:rPr>
            </w:pPr>
            <w:r w:rsidRPr="0042410F">
              <w:rPr>
                <w:rFonts w:cs="Arial"/>
                <w:szCs w:val="18"/>
              </w:rPr>
              <w:t>Simplified procedures for reducing the bureaucracy for citizens implemented at the local level in line with the Integrated Administrative Procedures Simplification Plan for Citizens</w:t>
            </w:r>
          </w:p>
        </w:tc>
        <w:tc>
          <w:tcPr>
            <w:tcW w:w="6627" w:type="dxa"/>
            <w:vAlign w:val="center"/>
          </w:tcPr>
          <w:p w:rsidR="006A3B42" w:rsidRPr="0042410F" w:rsidRDefault="006A3B42" w:rsidP="006A3B42">
            <w:pPr>
              <w:spacing w:line="240" w:lineRule="auto"/>
              <w:contextualSpacing/>
              <w:rPr>
                <w:rFonts w:cs="Arial"/>
                <w:szCs w:val="18"/>
              </w:rPr>
            </w:pPr>
            <w:r w:rsidRPr="0042410F">
              <w:rPr>
                <w:rFonts w:cs="Arial"/>
                <w:szCs w:val="18"/>
              </w:rPr>
              <w:t>5S20 Local authorities and public institutions in which have implemented  measures to simplify procedures for citizens in accordance with the Integrated Plan for simplifying procedures for citizens developed at national level</w:t>
            </w:r>
          </w:p>
        </w:tc>
      </w:tr>
      <w:tr w:rsidR="006A3B42" w:rsidRPr="0042410F" w:rsidTr="006A3B42">
        <w:trPr>
          <w:trHeight w:val="602"/>
        </w:trPr>
        <w:tc>
          <w:tcPr>
            <w:tcW w:w="2268" w:type="dxa"/>
            <w:vMerge/>
            <w:vAlign w:val="center"/>
          </w:tcPr>
          <w:p w:rsidR="006A3B42" w:rsidRPr="0042410F" w:rsidRDefault="006A3B42" w:rsidP="006A3B42">
            <w:pPr>
              <w:spacing w:before="60" w:after="60" w:line="240" w:lineRule="auto"/>
              <w:rPr>
                <w:rFonts w:cs="Arial"/>
                <w:b/>
                <w:szCs w:val="18"/>
              </w:rPr>
            </w:pPr>
          </w:p>
        </w:tc>
        <w:tc>
          <w:tcPr>
            <w:tcW w:w="5040" w:type="dxa"/>
            <w:vMerge w:val="restart"/>
            <w:vAlign w:val="center"/>
          </w:tcPr>
          <w:p w:rsidR="006A3B42" w:rsidRPr="0042410F" w:rsidRDefault="006A3B42" w:rsidP="006A3B42">
            <w:pPr>
              <w:spacing w:before="60" w:after="60" w:line="240" w:lineRule="auto"/>
              <w:rPr>
                <w:rFonts w:cs="Arial"/>
                <w:szCs w:val="18"/>
              </w:rPr>
            </w:pPr>
            <w:r w:rsidRPr="0042410F">
              <w:rPr>
                <w:rFonts w:cs="Arial"/>
                <w:szCs w:val="18"/>
              </w:rPr>
              <w:t>Increased capacity of NGOs and social partners to involve in the formulation and promotion of development at local level</w:t>
            </w:r>
          </w:p>
        </w:tc>
        <w:tc>
          <w:tcPr>
            <w:tcW w:w="6627" w:type="dxa"/>
            <w:vAlign w:val="center"/>
          </w:tcPr>
          <w:p w:rsidR="006A3B42" w:rsidRPr="0042410F" w:rsidRDefault="006A3B42" w:rsidP="006A3B42">
            <w:pPr>
              <w:spacing w:before="60" w:after="60" w:line="240" w:lineRule="auto"/>
              <w:rPr>
                <w:rFonts w:cs="Arial"/>
                <w:szCs w:val="18"/>
              </w:rPr>
            </w:pPr>
            <w:r w:rsidRPr="0042410F">
              <w:rPr>
                <w:rFonts w:cs="Arial"/>
                <w:szCs w:val="18"/>
              </w:rPr>
              <w:t xml:space="preserve">5S21 Partnerships between NGOs / social partners and local authorities which are operational in 6 months after completion of projects </w:t>
            </w:r>
          </w:p>
        </w:tc>
      </w:tr>
      <w:tr w:rsidR="006A3B42" w:rsidRPr="0042410F" w:rsidTr="006A3B42">
        <w:trPr>
          <w:trHeight w:val="602"/>
        </w:trPr>
        <w:tc>
          <w:tcPr>
            <w:tcW w:w="2268" w:type="dxa"/>
            <w:vMerge/>
            <w:vAlign w:val="center"/>
          </w:tcPr>
          <w:p w:rsidR="006A3B42" w:rsidRPr="0042410F" w:rsidRDefault="006A3B42" w:rsidP="006A3B42">
            <w:pPr>
              <w:spacing w:before="60" w:after="60" w:line="240" w:lineRule="auto"/>
              <w:rPr>
                <w:rFonts w:cs="Arial"/>
                <w:b/>
                <w:szCs w:val="18"/>
              </w:rPr>
            </w:pPr>
          </w:p>
        </w:tc>
        <w:tc>
          <w:tcPr>
            <w:tcW w:w="5040" w:type="dxa"/>
            <w:vMerge/>
            <w:vAlign w:val="center"/>
          </w:tcPr>
          <w:p w:rsidR="006A3B42" w:rsidRPr="0042410F" w:rsidRDefault="006A3B42" w:rsidP="006A3B42">
            <w:pPr>
              <w:spacing w:before="60" w:after="60" w:line="240" w:lineRule="auto"/>
              <w:rPr>
                <w:rFonts w:cs="Arial"/>
                <w:szCs w:val="18"/>
              </w:rPr>
            </w:pPr>
          </w:p>
        </w:tc>
        <w:tc>
          <w:tcPr>
            <w:tcW w:w="6627" w:type="dxa"/>
            <w:vAlign w:val="center"/>
          </w:tcPr>
          <w:p w:rsidR="006A3B42" w:rsidRPr="0042410F" w:rsidRDefault="006A3B42" w:rsidP="006A3B42">
            <w:pPr>
              <w:spacing w:line="240" w:lineRule="auto"/>
              <w:contextualSpacing/>
              <w:rPr>
                <w:rFonts w:cs="Arial"/>
                <w:szCs w:val="18"/>
              </w:rPr>
            </w:pPr>
            <w:r w:rsidRPr="0042410F">
              <w:rPr>
                <w:rFonts w:cs="Arial"/>
                <w:szCs w:val="18"/>
              </w:rPr>
              <w:t>5S22 Participants from NGOs and social partners who acquired a qualification by finishing the training.</w:t>
            </w:r>
          </w:p>
        </w:tc>
      </w:tr>
      <w:tr w:rsidR="006A3B42" w:rsidRPr="0042410F" w:rsidTr="006A3B42">
        <w:trPr>
          <w:trHeight w:val="602"/>
        </w:trPr>
        <w:tc>
          <w:tcPr>
            <w:tcW w:w="2268" w:type="dxa"/>
            <w:vMerge/>
            <w:vAlign w:val="center"/>
          </w:tcPr>
          <w:p w:rsidR="006A3B42" w:rsidRPr="0042410F" w:rsidRDefault="006A3B42" w:rsidP="006A3B42">
            <w:pPr>
              <w:spacing w:before="60" w:after="60" w:line="240" w:lineRule="auto"/>
              <w:rPr>
                <w:rFonts w:cs="Arial"/>
                <w:b/>
                <w:szCs w:val="18"/>
              </w:rPr>
            </w:pPr>
          </w:p>
        </w:tc>
        <w:tc>
          <w:tcPr>
            <w:tcW w:w="5040" w:type="dxa"/>
            <w:vAlign w:val="center"/>
          </w:tcPr>
          <w:p w:rsidR="006A3B42" w:rsidRPr="0042410F" w:rsidRDefault="006A3B42" w:rsidP="006A3B42">
            <w:pPr>
              <w:spacing w:before="60" w:after="60" w:line="240" w:lineRule="auto"/>
              <w:rPr>
                <w:rFonts w:cs="Arial"/>
                <w:szCs w:val="18"/>
              </w:rPr>
            </w:pPr>
            <w:r w:rsidRPr="0042410F">
              <w:rPr>
                <w:rFonts w:cs="Arial"/>
                <w:szCs w:val="18"/>
              </w:rPr>
              <w:t>Knowledge and skills of personnel in local public authorities and institutions improved in order to support measures/actions under this specific objective</w:t>
            </w:r>
          </w:p>
        </w:tc>
        <w:tc>
          <w:tcPr>
            <w:tcW w:w="6627" w:type="dxa"/>
            <w:vAlign w:val="center"/>
          </w:tcPr>
          <w:p w:rsidR="006A3B42" w:rsidRPr="0042410F" w:rsidRDefault="00F95278" w:rsidP="006A3B42">
            <w:pPr>
              <w:spacing w:line="240" w:lineRule="auto"/>
              <w:contextualSpacing/>
              <w:rPr>
                <w:rFonts w:cs="Arial"/>
                <w:szCs w:val="18"/>
              </w:rPr>
            </w:pPr>
            <w:r>
              <w:rPr>
                <w:rFonts w:cs="Arial"/>
                <w:szCs w:val="18"/>
              </w:rPr>
              <w:t>5</w:t>
            </w:r>
            <w:r w:rsidR="006A3B42" w:rsidRPr="0042410F">
              <w:rPr>
                <w:rFonts w:cs="Arial"/>
                <w:szCs w:val="18"/>
              </w:rPr>
              <w:t xml:space="preserve">S 23 staff in local public </w:t>
            </w:r>
            <w:r w:rsidR="00543313" w:rsidRPr="0042410F">
              <w:rPr>
                <w:rFonts w:cs="Arial"/>
                <w:szCs w:val="18"/>
              </w:rPr>
              <w:t>administration</w:t>
            </w:r>
            <w:r w:rsidR="006A3B42" w:rsidRPr="0042410F">
              <w:rPr>
                <w:rFonts w:cs="Arial"/>
                <w:szCs w:val="18"/>
              </w:rPr>
              <w:t xml:space="preserve"> who acquired a qualification at the end of the participation in training for SO 2.1. </w:t>
            </w:r>
          </w:p>
        </w:tc>
      </w:tr>
    </w:tbl>
    <w:p w:rsidR="00F82294" w:rsidRPr="0042410F" w:rsidRDefault="0084528E" w:rsidP="00F82294">
      <w:pPr>
        <w:pStyle w:val="Caption"/>
        <w:spacing w:after="120"/>
        <w:rPr>
          <w:rFonts w:cs="Arial"/>
          <w:b w:val="0"/>
          <w:sz w:val="18"/>
        </w:rPr>
      </w:pPr>
      <w:r w:rsidRPr="0042410F">
        <w:rPr>
          <w:rFonts w:cs="Arial"/>
          <w:sz w:val="18"/>
        </w:rPr>
        <w:t xml:space="preserve">Figure </w:t>
      </w:r>
      <w:r w:rsidRPr="0042410F">
        <w:rPr>
          <w:rFonts w:cs="Arial"/>
          <w:sz w:val="18"/>
        </w:rPr>
        <w:fldChar w:fldCharType="begin"/>
      </w:r>
      <w:r w:rsidRPr="0042410F">
        <w:rPr>
          <w:rFonts w:cs="Arial"/>
          <w:sz w:val="18"/>
        </w:rPr>
        <w:instrText xml:space="preserve"> SEQ Figure \* ARABIC </w:instrText>
      </w:r>
      <w:r w:rsidRPr="0042410F">
        <w:rPr>
          <w:rFonts w:cs="Arial"/>
          <w:sz w:val="18"/>
        </w:rPr>
        <w:fldChar w:fldCharType="separate"/>
      </w:r>
      <w:r w:rsidR="00543313">
        <w:rPr>
          <w:rFonts w:cs="Arial"/>
          <w:noProof/>
          <w:sz w:val="18"/>
        </w:rPr>
        <w:t>9</w:t>
      </w:r>
      <w:r w:rsidRPr="0042410F">
        <w:rPr>
          <w:rFonts w:cs="Arial"/>
          <w:sz w:val="18"/>
        </w:rPr>
        <w:fldChar w:fldCharType="end"/>
      </w:r>
      <w:r w:rsidR="00F82294" w:rsidRPr="0042410F">
        <w:rPr>
          <w:rFonts w:cs="Arial"/>
          <w:sz w:val="18"/>
        </w:rPr>
        <w:t>. PA 2 SO 2.1. Intervention logic</w:t>
      </w:r>
    </w:p>
    <w:p w:rsidR="00F82294" w:rsidRPr="0042410F" w:rsidRDefault="00F82294" w:rsidP="00F82294">
      <w:pPr>
        <w:spacing w:after="120"/>
        <w:rPr>
          <w:rFonts w:cs="Arial"/>
          <w:b/>
          <w:szCs w:val="18"/>
          <w:lang w:eastAsia="nl-NL"/>
        </w:rPr>
      </w:pPr>
      <w:r w:rsidRPr="0042410F">
        <w:rPr>
          <w:rFonts w:cs="Arial"/>
          <w:b/>
          <w:szCs w:val="18"/>
        </w:rPr>
        <w:br w:type="page"/>
      </w:r>
    </w:p>
    <w:p w:rsidR="00F82294" w:rsidRPr="0042410F" w:rsidRDefault="00F82294" w:rsidP="00F82294">
      <w:pPr>
        <w:spacing w:line="240" w:lineRule="auto"/>
        <w:ind w:left="113" w:right="113"/>
        <w:jc w:val="center"/>
        <w:rPr>
          <w:rFonts w:cs="Arial"/>
          <w:b/>
          <w:szCs w:val="18"/>
        </w:rPr>
      </w:pPr>
      <w:r w:rsidRPr="0042410F">
        <w:rPr>
          <w:rFonts w:cs="Arial"/>
          <w:b/>
          <w:szCs w:val="18"/>
        </w:rPr>
        <w:lastRenderedPageBreak/>
        <w:t>Priority Axis 2 Administrative and judicial systems accessible and transparent</w:t>
      </w:r>
    </w:p>
    <w:p w:rsidR="00F82294" w:rsidRPr="0042410F" w:rsidRDefault="00F82294" w:rsidP="00F82294">
      <w:pPr>
        <w:spacing w:line="240" w:lineRule="auto"/>
        <w:jc w:val="center"/>
        <w:rPr>
          <w:rFonts w:cs="Arial"/>
          <w:b/>
          <w:szCs w:val="18"/>
          <w:lang w:eastAsia="nl-NL"/>
        </w:rPr>
      </w:pPr>
      <w:r w:rsidRPr="0042410F">
        <w:rPr>
          <w:rFonts w:cs="Arial"/>
          <w:b/>
          <w:szCs w:val="18"/>
        </w:rPr>
        <w:t>Specific Objective 2.1 Optimizing structures and processes within local authorities and public institutions to be able to exercise powers uniformly</w:t>
      </w:r>
      <w:r w:rsidRPr="0042410F" w:rsidDel="00BA2F38">
        <w:rPr>
          <w:rFonts w:cs="Arial"/>
          <w:b/>
          <w:szCs w:val="18"/>
          <w:lang w:eastAsia="nl-NL"/>
        </w:rPr>
        <w:t xml:space="preserve"> </w:t>
      </w:r>
    </w:p>
    <w:tbl>
      <w:tblPr>
        <w:tblStyle w:val="TableGrid"/>
        <w:tblW w:w="0" w:type="auto"/>
        <w:tblLook w:val="04A0" w:firstRow="1" w:lastRow="0" w:firstColumn="1" w:lastColumn="0" w:noHBand="0" w:noVBand="1"/>
      </w:tblPr>
      <w:tblGrid>
        <w:gridCol w:w="2088"/>
        <w:gridCol w:w="5850"/>
        <w:gridCol w:w="5997"/>
      </w:tblGrid>
      <w:tr w:rsidR="006A3B42" w:rsidRPr="0042410F" w:rsidTr="006A3B42">
        <w:tc>
          <w:tcPr>
            <w:tcW w:w="2088" w:type="dxa"/>
            <w:vMerge w:val="restart"/>
            <w:vAlign w:val="center"/>
          </w:tcPr>
          <w:p w:rsidR="006A3B42" w:rsidRPr="0042410F" w:rsidRDefault="006A3B42" w:rsidP="006A3B42">
            <w:pPr>
              <w:pStyle w:val="broodtekst"/>
              <w:spacing w:before="120" w:after="120" w:line="240" w:lineRule="auto"/>
              <w:rPr>
                <w:rFonts w:cs="Arial"/>
                <w:b/>
                <w:sz w:val="18"/>
                <w:szCs w:val="18"/>
              </w:rPr>
            </w:pPr>
            <w:r w:rsidRPr="0042410F">
              <w:rPr>
                <w:rFonts w:cs="Arial"/>
                <w:b/>
                <w:sz w:val="18"/>
                <w:szCs w:val="18"/>
              </w:rPr>
              <w:t>SO 2.1 Optimizing structures and processes within local authorities and public institutions to be able to exercise powers uniformly</w:t>
            </w:r>
          </w:p>
        </w:tc>
        <w:tc>
          <w:tcPr>
            <w:tcW w:w="5850" w:type="dxa"/>
            <w:shd w:val="clear" w:color="auto" w:fill="B8CCE4" w:themeFill="accent1" w:themeFillTint="66"/>
            <w:vAlign w:val="center"/>
          </w:tcPr>
          <w:p w:rsidR="006A3B42" w:rsidRPr="0042410F" w:rsidRDefault="006A3B42" w:rsidP="006A3B42">
            <w:pPr>
              <w:pStyle w:val="broodtekst"/>
              <w:spacing w:before="120" w:after="120"/>
              <w:jc w:val="center"/>
              <w:rPr>
                <w:rFonts w:cs="Arial"/>
                <w:b/>
                <w:sz w:val="18"/>
                <w:szCs w:val="18"/>
                <w:lang w:eastAsia="en-US"/>
              </w:rPr>
            </w:pPr>
            <w:r w:rsidRPr="0042410F">
              <w:rPr>
                <w:rFonts w:cs="Arial"/>
                <w:b/>
                <w:sz w:val="18"/>
                <w:szCs w:val="18"/>
                <w:lang w:eastAsia="en-US"/>
              </w:rPr>
              <w:t>Actions</w:t>
            </w:r>
          </w:p>
        </w:tc>
        <w:tc>
          <w:tcPr>
            <w:tcW w:w="5997" w:type="dxa"/>
            <w:shd w:val="clear" w:color="auto" w:fill="B8CCE4" w:themeFill="accent1" w:themeFillTint="66"/>
            <w:vAlign w:val="center"/>
          </w:tcPr>
          <w:p w:rsidR="006A3B42" w:rsidRPr="0042410F" w:rsidRDefault="006A3B42" w:rsidP="006A3B42">
            <w:pPr>
              <w:pStyle w:val="broodtekst"/>
              <w:spacing w:before="120" w:after="120"/>
              <w:jc w:val="center"/>
              <w:rPr>
                <w:rFonts w:cs="Arial"/>
                <w:b/>
                <w:sz w:val="18"/>
                <w:szCs w:val="18"/>
                <w:lang w:eastAsia="en-US"/>
              </w:rPr>
            </w:pPr>
            <w:r w:rsidRPr="0042410F">
              <w:rPr>
                <w:rFonts w:cs="Arial"/>
                <w:b/>
                <w:sz w:val="18"/>
                <w:szCs w:val="18"/>
                <w:lang w:eastAsia="en-US"/>
              </w:rPr>
              <w:t>Output indicators</w:t>
            </w:r>
          </w:p>
        </w:tc>
      </w:tr>
      <w:tr w:rsidR="0042410F" w:rsidRPr="0042410F" w:rsidTr="006A3B42">
        <w:trPr>
          <w:trHeight w:val="354"/>
        </w:trPr>
        <w:tc>
          <w:tcPr>
            <w:tcW w:w="2088" w:type="dxa"/>
            <w:vMerge/>
          </w:tcPr>
          <w:p w:rsidR="0042410F" w:rsidRPr="0042410F" w:rsidRDefault="0042410F" w:rsidP="006A3B42">
            <w:pPr>
              <w:pStyle w:val="broodtekst"/>
              <w:spacing w:before="120" w:after="120"/>
              <w:rPr>
                <w:rFonts w:cs="Arial"/>
                <w:sz w:val="18"/>
                <w:szCs w:val="18"/>
                <w:lang w:eastAsia="en-US"/>
              </w:rPr>
            </w:pPr>
          </w:p>
        </w:tc>
        <w:tc>
          <w:tcPr>
            <w:tcW w:w="5850" w:type="dxa"/>
            <w:vAlign w:val="center"/>
          </w:tcPr>
          <w:p w:rsidR="0042410F" w:rsidRPr="0042410F" w:rsidRDefault="0042410F" w:rsidP="006A3B42">
            <w:pPr>
              <w:pStyle w:val="Default"/>
              <w:widowControl/>
              <w:spacing w:before="60" w:after="60"/>
              <w:rPr>
                <w:rFonts w:ascii="Arial" w:hAnsi="Arial" w:cs="Arial"/>
                <w:color w:val="auto"/>
                <w:sz w:val="18"/>
                <w:szCs w:val="18"/>
                <w:lang w:val="ro-RO"/>
              </w:rPr>
            </w:pPr>
            <w:r>
              <w:rPr>
                <w:rFonts w:ascii="Arial" w:hAnsi="Arial" w:cs="Arial"/>
                <w:color w:val="auto"/>
                <w:sz w:val="18"/>
                <w:szCs w:val="18"/>
                <w:lang w:val="ro-RO"/>
              </w:rPr>
              <w:t xml:space="preserve">All actions </w:t>
            </w:r>
          </w:p>
        </w:tc>
        <w:tc>
          <w:tcPr>
            <w:tcW w:w="5997" w:type="dxa"/>
            <w:tcBorders>
              <w:bottom w:val="single" w:sz="4" w:space="0" w:color="auto"/>
            </w:tcBorders>
            <w:vAlign w:val="center"/>
          </w:tcPr>
          <w:p w:rsidR="0042410F" w:rsidRPr="0042410F" w:rsidRDefault="00F95278" w:rsidP="0042410F">
            <w:pPr>
              <w:spacing w:before="60" w:after="60" w:line="240" w:lineRule="auto"/>
              <w:rPr>
                <w:rFonts w:cs="Arial"/>
                <w:szCs w:val="18"/>
              </w:rPr>
            </w:pPr>
            <w:r>
              <w:rPr>
                <w:rFonts w:cs="Arial"/>
                <w:szCs w:val="18"/>
              </w:rPr>
              <w:t>5</w:t>
            </w:r>
            <w:r w:rsidR="0042410F" w:rsidRPr="0042410F">
              <w:rPr>
                <w:rFonts w:cs="Arial"/>
                <w:szCs w:val="18"/>
              </w:rPr>
              <w:t xml:space="preserve">S 80 Projects supporting </w:t>
            </w:r>
            <w:r w:rsidR="00543313" w:rsidRPr="0042410F">
              <w:rPr>
                <w:rFonts w:cs="Arial"/>
                <w:szCs w:val="18"/>
              </w:rPr>
              <w:t>optimisation</w:t>
            </w:r>
            <w:r w:rsidR="0042410F" w:rsidRPr="0042410F">
              <w:rPr>
                <w:rFonts w:cs="Arial"/>
                <w:szCs w:val="18"/>
              </w:rPr>
              <w:t xml:space="preserve"> of structures and processes within the local public authorities and institutions </w:t>
            </w:r>
          </w:p>
          <w:p w:rsidR="0042410F" w:rsidRPr="0042410F" w:rsidRDefault="0042410F" w:rsidP="006A3B42">
            <w:pPr>
              <w:spacing w:before="60" w:after="60" w:line="240" w:lineRule="auto"/>
              <w:rPr>
                <w:rFonts w:cs="Arial"/>
                <w:szCs w:val="18"/>
              </w:rPr>
            </w:pPr>
          </w:p>
        </w:tc>
      </w:tr>
      <w:tr w:rsidR="006A3B42" w:rsidRPr="0042410F" w:rsidTr="006A3B42">
        <w:trPr>
          <w:trHeight w:val="354"/>
        </w:trPr>
        <w:tc>
          <w:tcPr>
            <w:tcW w:w="2088" w:type="dxa"/>
            <w:vMerge/>
          </w:tcPr>
          <w:p w:rsidR="006A3B42" w:rsidRPr="0042410F" w:rsidRDefault="006A3B42" w:rsidP="006A3B42">
            <w:pPr>
              <w:pStyle w:val="broodtekst"/>
              <w:spacing w:before="120" w:after="120"/>
              <w:rPr>
                <w:rFonts w:cs="Arial"/>
                <w:sz w:val="18"/>
                <w:szCs w:val="18"/>
                <w:lang w:eastAsia="en-US"/>
              </w:rPr>
            </w:pPr>
          </w:p>
        </w:tc>
        <w:tc>
          <w:tcPr>
            <w:tcW w:w="5850" w:type="dxa"/>
            <w:vAlign w:val="center"/>
          </w:tcPr>
          <w:p w:rsidR="006A3B42" w:rsidRPr="0042410F" w:rsidRDefault="006A3B42" w:rsidP="006A3B42">
            <w:pPr>
              <w:pStyle w:val="Default"/>
              <w:widowControl/>
              <w:spacing w:before="60" w:after="60"/>
              <w:rPr>
                <w:rFonts w:ascii="Arial" w:hAnsi="Arial" w:cs="Arial"/>
                <w:color w:val="auto"/>
                <w:sz w:val="18"/>
                <w:szCs w:val="18"/>
                <w:lang w:val="ro-RO"/>
              </w:rPr>
            </w:pPr>
            <w:r w:rsidRPr="0042410F">
              <w:rPr>
                <w:rFonts w:ascii="Arial" w:hAnsi="Arial" w:cs="Arial"/>
                <w:color w:val="auto"/>
                <w:sz w:val="18"/>
                <w:szCs w:val="18"/>
                <w:lang w:val="ro-RO"/>
              </w:rPr>
              <w:t>Strategic and financial planning, including local level elaboration of mechanisms for substantiating impact and cost benefit analysis, mechanisms for collaborating between local actors; financial management and developing and implementing local level policies</w:t>
            </w:r>
          </w:p>
        </w:tc>
        <w:tc>
          <w:tcPr>
            <w:tcW w:w="5997" w:type="dxa"/>
            <w:tcBorders>
              <w:bottom w:val="single" w:sz="4" w:space="0" w:color="auto"/>
            </w:tcBorders>
            <w:vAlign w:val="center"/>
          </w:tcPr>
          <w:p w:rsidR="006A3B42" w:rsidRPr="0042410F" w:rsidRDefault="006A3B42" w:rsidP="006A3B42">
            <w:pPr>
              <w:spacing w:before="60" w:after="60" w:line="240" w:lineRule="auto"/>
              <w:rPr>
                <w:rFonts w:cs="Arial"/>
                <w:szCs w:val="18"/>
              </w:rPr>
            </w:pPr>
            <w:r w:rsidRPr="0042410F">
              <w:rPr>
                <w:rFonts w:cs="Arial"/>
                <w:szCs w:val="18"/>
              </w:rPr>
              <w:t xml:space="preserve">5S57Local authorities and institutions supported for the introduction of </w:t>
            </w:r>
            <w:r w:rsidR="00543313" w:rsidRPr="0042410F">
              <w:rPr>
                <w:rFonts w:cs="Arial"/>
                <w:szCs w:val="18"/>
              </w:rPr>
              <w:t>mechanisms</w:t>
            </w:r>
            <w:r w:rsidRPr="0042410F">
              <w:rPr>
                <w:rFonts w:cs="Arial"/>
                <w:szCs w:val="18"/>
              </w:rPr>
              <w:t xml:space="preserve"> and standard procedures for </w:t>
            </w:r>
            <w:r w:rsidR="00543313">
              <w:rPr>
                <w:rFonts w:cs="Arial"/>
                <w:szCs w:val="18"/>
              </w:rPr>
              <w:t>su</w:t>
            </w:r>
            <w:r w:rsidR="00543313" w:rsidRPr="0042410F">
              <w:rPr>
                <w:rFonts w:cs="Arial"/>
                <w:szCs w:val="18"/>
              </w:rPr>
              <w:t>bstantiating</w:t>
            </w:r>
            <w:r w:rsidRPr="0042410F">
              <w:rPr>
                <w:rFonts w:cs="Arial"/>
                <w:szCs w:val="18"/>
              </w:rPr>
              <w:t xml:space="preserve"> decisions and strategic planning on long term </w:t>
            </w:r>
          </w:p>
        </w:tc>
      </w:tr>
      <w:tr w:rsidR="006A3B42" w:rsidRPr="0042410F" w:rsidTr="006A3B42">
        <w:tc>
          <w:tcPr>
            <w:tcW w:w="2088" w:type="dxa"/>
            <w:vMerge/>
          </w:tcPr>
          <w:p w:rsidR="006A3B42" w:rsidRPr="0042410F" w:rsidRDefault="006A3B42" w:rsidP="006A3B42">
            <w:pPr>
              <w:pStyle w:val="broodtekst"/>
              <w:spacing w:before="120" w:after="120"/>
              <w:rPr>
                <w:rFonts w:cs="Arial"/>
                <w:sz w:val="18"/>
                <w:szCs w:val="18"/>
                <w:lang w:eastAsia="en-US"/>
              </w:rPr>
            </w:pPr>
          </w:p>
        </w:tc>
        <w:tc>
          <w:tcPr>
            <w:tcW w:w="5850" w:type="dxa"/>
            <w:vMerge w:val="restart"/>
            <w:vAlign w:val="center"/>
          </w:tcPr>
          <w:p w:rsidR="006A3B42" w:rsidRPr="0042410F" w:rsidRDefault="006A3B42" w:rsidP="006A3B42">
            <w:pPr>
              <w:spacing w:before="60" w:after="60" w:line="240" w:lineRule="auto"/>
              <w:rPr>
                <w:rFonts w:cs="Arial"/>
                <w:szCs w:val="18"/>
              </w:rPr>
            </w:pPr>
            <w:r w:rsidRPr="0042410F">
              <w:rPr>
                <w:rFonts w:cs="Arial"/>
                <w:szCs w:val="18"/>
              </w:rPr>
              <w:t>Introduction of management instruments and processes at local level including quality management, cost and quality standards, streamlining local tax and spending mechanisms; budget planning and execution, simplification of administrative procedures; development of good practices and exchanges in experience nationally and internationally</w:t>
            </w:r>
          </w:p>
        </w:tc>
        <w:tc>
          <w:tcPr>
            <w:tcW w:w="5997" w:type="dxa"/>
            <w:vAlign w:val="center"/>
          </w:tcPr>
          <w:p w:rsidR="006A3B42" w:rsidRPr="0042410F" w:rsidRDefault="00F95278" w:rsidP="006A3B42">
            <w:pPr>
              <w:spacing w:before="60" w:after="60" w:line="240" w:lineRule="auto"/>
              <w:rPr>
                <w:rFonts w:cs="Arial"/>
                <w:szCs w:val="18"/>
              </w:rPr>
            </w:pPr>
            <w:r>
              <w:rPr>
                <w:rFonts w:cs="Arial"/>
                <w:szCs w:val="18"/>
              </w:rPr>
              <w:t>5</w:t>
            </w:r>
            <w:r w:rsidR="006A3B42" w:rsidRPr="0042410F">
              <w:rPr>
                <w:rFonts w:cs="Arial"/>
                <w:szCs w:val="18"/>
              </w:rPr>
              <w:t>S 58 Local public  authorities and institutions supported to introduce unitary quality management systems and performance according to the action plan for prioritization and phasing of implementation of quality management</w:t>
            </w:r>
          </w:p>
        </w:tc>
      </w:tr>
      <w:tr w:rsidR="006A3B42" w:rsidRPr="0042410F" w:rsidTr="006A3B42">
        <w:trPr>
          <w:trHeight w:val="953"/>
        </w:trPr>
        <w:tc>
          <w:tcPr>
            <w:tcW w:w="2088" w:type="dxa"/>
            <w:vMerge/>
          </w:tcPr>
          <w:p w:rsidR="006A3B42" w:rsidRPr="0042410F" w:rsidRDefault="006A3B42" w:rsidP="006A3B42">
            <w:pPr>
              <w:pStyle w:val="broodtekst"/>
              <w:spacing w:before="120" w:after="120"/>
              <w:rPr>
                <w:rFonts w:cs="Arial"/>
                <w:sz w:val="18"/>
                <w:szCs w:val="18"/>
                <w:lang w:eastAsia="en-US"/>
              </w:rPr>
            </w:pPr>
          </w:p>
        </w:tc>
        <w:tc>
          <w:tcPr>
            <w:tcW w:w="5850" w:type="dxa"/>
            <w:vMerge/>
            <w:vAlign w:val="center"/>
          </w:tcPr>
          <w:p w:rsidR="006A3B42" w:rsidRPr="0042410F" w:rsidRDefault="006A3B42" w:rsidP="006A3B42">
            <w:pPr>
              <w:spacing w:before="60" w:after="60" w:line="240" w:lineRule="auto"/>
              <w:rPr>
                <w:rFonts w:cs="Arial"/>
                <w:szCs w:val="18"/>
              </w:rPr>
            </w:pPr>
          </w:p>
        </w:tc>
        <w:tc>
          <w:tcPr>
            <w:tcW w:w="5997" w:type="dxa"/>
            <w:vAlign w:val="center"/>
          </w:tcPr>
          <w:p w:rsidR="006A3B42" w:rsidRPr="0042410F" w:rsidRDefault="00F95278" w:rsidP="006A3B42">
            <w:pPr>
              <w:spacing w:before="60" w:after="60" w:line="240" w:lineRule="auto"/>
              <w:rPr>
                <w:rFonts w:cs="Arial"/>
                <w:szCs w:val="18"/>
              </w:rPr>
            </w:pPr>
            <w:r>
              <w:rPr>
                <w:rFonts w:cs="Arial"/>
                <w:szCs w:val="18"/>
              </w:rPr>
              <w:t>5</w:t>
            </w:r>
            <w:r w:rsidR="006A3B42" w:rsidRPr="0042410F">
              <w:rPr>
                <w:rFonts w:cs="Arial"/>
                <w:szCs w:val="18"/>
              </w:rPr>
              <w:t xml:space="preserve">S 59 Local public </w:t>
            </w:r>
            <w:r w:rsidR="00543313" w:rsidRPr="0042410F">
              <w:rPr>
                <w:rFonts w:cs="Arial"/>
                <w:szCs w:val="18"/>
              </w:rPr>
              <w:t>authorities</w:t>
            </w:r>
            <w:r w:rsidR="006A3B42" w:rsidRPr="0042410F">
              <w:rPr>
                <w:rFonts w:cs="Arial"/>
                <w:szCs w:val="18"/>
              </w:rPr>
              <w:t xml:space="preserve"> and institutions supported to introduce </w:t>
            </w:r>
            <w:r w:rsidR="00543313" w:rsidRPr="0042410F">
              <w:rPr>
                <w:rFonts w:cs="Arial"/>
                <w:szCs w:val="18"/>
              </w:rPr>
              <w:t>measures</w:t>
            </w:r>
            <w:r w:rsidR="006A3B42" w:rsidRPr="0042410F">
              <w:rPr>
                <w:rFonts w:cs="Arial"/>
                <w:szCs w:val="18"/>
              </w:rPr>
              <w:t xml:space="preserve"> for simplification of the procedures for citizens in compliance with the Integrated plan for simplifications of the procedures for citizens, </w:t>
            </w:r>
          </w:p>
        </w:tc>
      </w:tr>
      <w:tr w:rsidR="006A3B42" w:rsidRPr="0042410F" w:rsidTr="006A3B42">
        <w:trPr>
          <w:trHeight w:val="953"/>
        </w:trPr>
        <w:tc>
          <w:tcPr>
            <w:tcW w:w="2088" w:type="dxa"/>
            <w:vMerge/>
          </w:tcPr>
          <w:p w:rsidR="006A3B42" w:rsidRPr="0042410F" w:rsidRDefault="006A3B42" w:rsidP="006A3B42">
            <w:pPr>
              <w:pStyle w:val="broodtekst"/>
              <w:spacing w:before="120" w:after="120"/>
              <w:rPr>
                <w:rFonts w:cs="Arial"/>
                <w:sz w:val="18"/>
                <w:szCs w:val="18"/>
                <w:lang w:eastAsia="en-US"/>
              </w:rPr>
            </w:pPr>
          </w:p>
        </w:tc>
        <w:tc>
          <w:tcPr>
            <w:tcW w:w="5850" w:type="dxa"/>
            <w:vMerge w:val="restart"/>
            <w:vAlign w:val="center"/>
          </w:tcPr>
          <w:p w:rsidR="006A3B42" w:rsidRPr="0042410F" w:rsidRDefault="006A3B42" w:rsidP="006A3B42">
            <w:pPr>
              <w:spacing w:before="60" w:after="60" w:line="240" w:lineRule="auto"/>
              <w:rPr>
                <w:rFonts w:cs="Arial"/>
                <w:szCs w:val="18"/>
              </w:rPr>
            </w:pPr>
            <w:r w:rsidRPr="0042410F">
              <w:rPr>
                <w:rFonts w:cs="Arial"/>
                <w:szCs w:val="18"/>
              </w:rPr>
              <w:t xml:space="preserve">Measures to support non-governmental organisations and social partners in consulting, supporting, </w:t>
            </w:r>
            <w:r w:rsidR="00543313" w:rsidRPr="0042410F">
              <w:rPr>
                <w:rFonts w:cs="Arial"/>
                <w:szCs w:val="18"/>
              </w:rPr>
              <w:t>monitoring,</w:t>
            </w:r>
            <w:r w:rsidRPr="0042410F">
              <w:rPr>
                <w:rFonts w:cs="Arial"/>
                <w:szCs w:val="18"/>
              </w:rPr>
              <w:t xml:space="preserve"> and evaluating local level policies and strategies.  Development of civic responsibility</w:t>
            </w:r>
          </w:p>
        </w:tc>
        <w:tc>
          <w:tcPr>
            <w:tcW w:w="5997" w:type="dxa"/>
            <w:vAlign w:val="center"/>
          </w:tcPr>
          <w:p w:rsidR="006A3B42" w:rsidRPr="0042410F" w:rsidRDefault="00F95278" w:rsidP="006A3B42">
            <w:pPr>
              <w:spacing w:before="60" w:after="60" w:line="240" w:lineRule="auto"/>
              <w:rPr>
                <w:rFonts w:cs="Arial"/>
                <w:szCs w:val="18"/>
              </w:rPr>
            </w:pPr>
            <w:r>
              <w:rPr>
                <w:szCs w:val="18"/>
              </w:rPr>
              <w:t>5</w:t>
            </w:r>
            <w:r w:rsidR="006A3B42" w:rsidRPr="0042410F">
              <w:rPr>
                <w:szCs w:val="18"/>
              </w:rPr>
              <w:t>S 60 Partnerships of NGOs and social partners and local authorities supported to support and promote development at local level</w:t>
            </w:r>
          </w:p>
        </w:tc>
      </w:tr>
      <w:tr w:rsidR="006A3B42" w:rsidRPr="0042410F" w:rsidTr="006A3B42">
        <w:trPr>
          <w:trHeight w:val="953"/>
        </w:trPr>
        <w:tc>
          <w:tcPr>
            <w:tcW w:w="2088" w:type="dxa"/>
            <w:vMerge/>
          </w:tcPr>
          <w:p w:rsidR="006A3B42" w:rsidRPr="0042410F" w:rsidRDefault="006A3B42" w:rsidP="006A3B42">
            <w:pPr>
              <w:pStyle w:val="broodtekst"/>
              <w:spacing w:before="120" w:after="120"/>
              <w:rPr>
                <w:rFonts w:cs="Arial"/>
                <w:sz w:val="18"/>
                <w:szCs w:val="18"/>
                <w:lang w:eastAsia="en-US"/>
              </w:rPr>
            </w:pPr>
          </w:p>
        </w:tc>
        <w:tc>
          <w:tcPr>
            <w:tcW w:w="5850" w:type="dxa"/>
            <w:vMerge/>
            <w:vAlign w:val="center"/>
          </w:tcPr>
          <w:p w:rsidR="006A3B42" w:rsidRPr="0042410F" w:rsidRDefault="006A3B42" w:rsidP="006A3B42">
            <w:pPr>
              <w:spacing w:before="60" w:after="60" w:line="240" w:lineRule="auto"/>
              <w:rPr>
                <w:rFonts w:cs="Arial"/>
                <w:szCs w:val="18"/>
              </w:rPr>
            </w:pPr>
          </w:p>
        </w:tc>
        <w:tc>
          <w:tcPr>
            <w:tcW w:w="5997" w:type="dxa"/>
            <w:vAlign w:val="center"/>
          </w:tcPr>
          <w:p w:rsidR="006A3B42" w:rsidRPr="0042410F" w:rsidRDefault="006A3B42" w:rsidP="006A3B42">
            <w:pPr>
              <w:spacing w:before="60" w:after="60" w:line="240" w:lineRule="auto"/>
              <w:rPr>
                <w:rFonts w:cs="Arial"/>
                <w:szCs w:val="18"/>
              </w:rPr>
            </w:pPr>
            <w:r w:rsidRPr="0042410F">
              <w:rPr>
                <w:rFonts w:cs="Arial"/>
                <w:szCs w:val="18"/>
              </w:rPr>
              <w:t>5S61 Staff from NGOs and social partners participating in training activities</w:t>
            </w:r>
          </w:p>
        </w:tc>
      </w:tr>
      <w:tr w:rsidR="006A3B42" w:rsidRPr="0042410F" w:rsidTr="006A3B42">
        <w:trPr>
          <w:trHeight w:val="953"/>
        </w:trPr>
        <w:tc>
          <w:tcPr>
            <w:tcW w:w="2088" w:type="dxa"/>
            <w:vMerge/>
          </w:tcPr>
          <w:p w:rsidR="006A3B42" w:rsidRPr="0042410F" w:rsidRDefault="006A3B42" w:rsidP="006A3B42">
            <w:pPr>
              <w:pStyle w:val="broodtekst"/>
              <w:spacing w:before="120" w:after="120"/>
              <w:rPr>
                <w:rFonts w:cs="Arial"/>
                <w:sz w:val="18"/>
                <w:szCs w:val="18"/>
                <w:lang w:eastAsia="en-US"/>
              </w:rPr>
            </w:pPr>
          </w:p>
        </w:tc>
        <w:tc>
          <w:tcPr>
            <w:tcW w:w="5850" w:type="dxa"/>
            <w:vAlign w:val="center"/>
          </w:tcPr>
          <w:p w:rsidR="006A3B42" w:rsidRPr="0042410F" w:rsidRDefault="006A3B42" w:rsidP="006A3B42">
            <w:pPr>
              <w:spacing w:before="60" w:after="60" w:line="240" w:lineRule="auto"/>
              <w:rPr>
                <w:rFonts w:cs="Arial"/>
                <w:szCs w:val="18"/>
              </w:rPr>
            </w:pPr>
            <w:r w:rsidRPr="0042410F">
              <w:rPr>
                <w:rFonts w:cs="Arial"/>
                <w:szCs w:val="18"/>
              </w:rPr>
              <w:t>Developing skills in local level public authorities on strategic planning, policy making, budgeting, substantiation, internal management control, monitoring and evaluation.  Exchanges of experience</w:t>
            </w:r>
          </w:p>
        </w:tc>
        <w:tc>
          <w:tcPr>
            <w:tcW w:w="5997" w:type="dxa"/>
            <w:vAlign w:val="center"/>
          </w:tcPr>
          <w:p w:rsidR="006A3B42" w:rsidRPr="0042410F" w:rsidRDefault="006A3B42" w:rsidP="006A3B42">
            <w:pPr>
              <w:spacing w:before="120" w:after="120" w:line="240" w:lineRule="auto"/>
              <w:rPr>
                <w:rFonts w:cs="Arial"/>
                <w:szCs w:val="18"/>
              </w:rPr>
            </w:pPr>
            <w:r w:rsidRPr="0042410F">
              <w:rPr>
                <w:szCs w:val="18"/>
              </w:rPr>
              <w:t>5S62 Staff from local government participating in training activities related to SO 2.1</w:t>
            </w:r>
          </w:p>
          <w:p w:rsidR="006A3B42" w:rsidRPr="0042410F" w:rsidRDefault="006A3B42" w:rsidP="006A3B42">
            <w:pPr>
              <w:spacing w:before="60" w:after="60" w:line="240" w:lineRule="auto"/>
              <w:rPr>
                <w:rFonts w:cs="Arial"/>
                <w:szCs w:val="18"/>
              </w:rPr>
            </w:pPr>
          </w:p>
        </w:tc>
      </w:tr>
    </w:tbl>
    <w:p w:rsidR="00F82294" w:rsidRPr="0042410F" w:rsidRDefault="00F82294" w:rsidP="00F82294">
      <w:pPr>
        <w:pStyle w:val="Caption"/>
        <w:spacing w:after="120"/>
        <w:rPr>
          <w:rFonts w:cs="Arial"/>
          <w:b w:val="0"/>
          <w:sz w:val="18"/>
        </w:rPr>
      </w:pPr>
      <w:r w:rsidRPr="0042410F">
        <w:rPr>
          <w:rFonts w:cs="Arial"/>
          <w:sz w:val="18"/>
        </w:rPr>
        <w:t xml:space="preserve">Figure </w:t>
      </w:r>
      <w:r w:rsidRPr="0042410F">
        <w:rPr>
          <w:rFonts w:cs="Arial"/>
          <w:sz w:val="18"/>
        </w:rPr>
        <w:fldChar w:fldCharType="begin"/>
      </w:r>
      <w:r w:rsidRPr="0042410F">
        <w:rPr>
          <w:rFonts w:cs="Arial"/>
          <w:sz w:val="18"/>
        </w:rPr>
        <w:instrText xml:space="preserve"> SEQ Figure \* ARABIC </w:instrText>
      </w:r>
      <w:r w:rsidRPr="0042410F">
        <w:rPr>
          <w:rFonts w:cs="Arial"/>
          <w:sz w:val="18"/>
        </w:rPr>
        <w:fldChar w:fldCharType="separate"/>
      </w:r>
      <w:r w:rsidR="00543313">
        <w:rPr>
          <w:rFonts w:cs="Arial"/>
          <w:noProof/>
          <w:sz w:val="18"/>
        </w:rPr>
        <w:t>10</w:t>
      </w:r>
      <w:r w:rsidRPr="0042410F">
        <w:rPr>
          <w:rFonts w:cs="Arial"/>
          <w:sz w:val="18"/>
        </w:rPr>
        <w:fldChar w:fldCharType="end"/>
      </w:r>
      <w:r w:rsidRPr="0042410F">
        <w:rPr>
          <w:rFonts w:cs="Arial"/>
          <w:sz w:val="18"/>
        </w:rPr>
        <w:t>. PA2 SO 2.1 Intervention logic Actions Outputs</w:t>
      </w:r>
    </w:p>
    <w:p w:rsidR="00F82294" w:rsidRPr="0042410F" w:rsidRDefault="00F82294" w:rsidP="00F82294">
      <w:pPr>
        <w:spacing w:after="120"/>
        <w:rPr>
          <w:rFonts w:cs="Arial"/>
          <w:szCs w:val="18"/>
        </w:rPr>
      </w:pPr>
      <w:r w:rsidRPr="0042410F">
        <w:rPr>
          <w:rFonts w:cs="Arial"/>
          <w:szCs w:val="18"/>
        </w:rPr>
        <w:br w:type="page"/>
      </w:r>
    </w:p>
    <w:p w:rsidR="00F82294" w:rsidRPr="0042410F" w:rsidRDefault="00F82294" w:rsidP="00F82294">
      <w:pPr>
        <w:spacing w:line="240" w:lineRule="auto"/>
        <w:ind w:left="113" w:right="113"/>
        <w:jc w:val="center"/>
        <w:rPr>
          <w:rFonts w:cs="Arial"/>
          <w:b/>
          <w:szCs w:val="18"/>
        </w:rPr>
      </w:pPr>
      <w:r w:rsidRPr="0042410F">
        <w:rPr>
          <w:rFonts w:cs="Arial"/>
          <w:b/>
          <w:szCs w:val="18"/>
        </w:rPr>
        <w:lastRenderedPageBreak/>
        <w:t>Priority Axis 2 Administrative and judicial systems accessible and transparent</w:t>
      </w:r>
    </w:p>
    <w:p w:rsidR="00F82294" w:rsidRPr="0042410F" w:rsidRDefault="00F82294" w:rsidP="00F82294">
      <w:pPr>
        <w:spacing w:line="240" w:lineRule="auto"/>
        <w:jc w:val="center"/>
        <w:rPr>
          <w:rFonts w:cs="Arial"/>
          <w:b/>
          <w:szCs w:val="18"/>
        </w:rPr>
      </w:pPr>
      <w:r w:rsidRPr="0042410F">
        <w:rPr>
          <w:rFonts w:cs="Arial"/>
          <w:b/>
          <w:szCs w:val="18"/>
        </w:rPr>
        <w:t>Specific Objective 2.2 Increasing transparency, ethics and integrity in public authorities and institutions</w:t>
      </w:r>
    </w:p>
    <w:p w:rsidR="006A3B42" w:rsidRPr="0042410F" w:rsidRDefault="006A3B42" w:rsidP="006A3B42">
      <w:pPr>
        <w:pStyle w:val="broodtekst"/>
        <w:spacing w:line="240" w:lineRule="auto"/>
        <w:rPr>
          <w:rFonts w:cs="Arial"/>
          <w:b/>
          <w:sz w:val="18"/>
          <w:szCs w:val="18"/>
        </w:rPr>
      </w:pPr>
    </w:p>
    <w:tbl>
      <w:tblPr>
        <w:tblStyle w:val="TableGrid"/>
        <w:tblW w:w="0" w:type="auto"/>
        <w:tblLook w:val="04A0" w:firstRow="1" w:lastRow="0" w:firstColumn="1" w:lastColumn="0" w:noHBand="0" w:noVBand="1"/>
      </w:tblPr>
      <w:tblGrid>
        <w:gridCol w:w="2268"/>
        <w:gridCol w:w="5040"/>
        <w:gridCol w:w="6627"/>
      </w:tblGrid>
      <w:tr w:rsidR="006A3B42" w:rsidRPr="0042410F" w:rsidTr="006A3B42">
        <w:tc>
          <w:tcPr>
            <w:tcW w:w="2268" w:type="dxa"/>
            <w:shd w:val="clear" w:color="auto" w:fill="B8CCE4" w:themeFill="accent1" w:themeFillTint="66"/>
            <w:vAlign w:val="center"/>
          </w:tcPr>
          <w:p w:rsidR="006A3B42" w:rsidRPr="0042410F" w:rsidRDefault="006A3B42" w:rsidP="006A3B42">
            <w:pPr>
              <w:pStyle w:val="broodtekst"/>
              <w:spacing w:before="120" w:after="120" w:line="240" w:lineRule="auto"/>
              <w:jc w:val="center"/>
              <w:rPr>
                <w:rFonts w:cs="Arial"/>
                <w:b/>
                <w:sz w:val="18"/>
                <w:szCs w:val="18"/>
              </w:rPr>
            </w:pPr>
            <w:r w:rsidRPr="0042410F">
              <w:rPr>
                <w:rFonts w:cs="Arial"/>
                <w:b/>
                <w:sz w:val="18"/>
                <w:szCs w:val="18"/>
              </w:rPr>
              <w:t>Specific Objective</w:t>
            </w:r>
          </w:p>
        </w:tc>
        <w:tc>
          <w:tcPr>
            <w:tcW w:w="5040" w:type="dxa"/>
            <w:shd w:val="clear" w:color="auto" w:fill="B8CCE4" w:themeFill="accent1" w:themeFillTint="66"/>
            <w:vAlign w:val="center"/>
          </w:tcPr>
          <w:p w:rsidR="006A3B42" w:rsidRPr="0042410F" w:rsidRDefault="006A3B42" w:rsidP="006A3B42">
            <w:pPr>
              <w:pStyle w:val="broodtekst"/>
              <w:spacing w:before="120" w:after="120" w:line="240" w:lineRule="auto"/>
              <w:jc w:val="center"/>
              <w:rPr>
                <w:rFonts w:cs="Arial"/>
                <w:b/>
                <w:sz w:val="18"/>
                <w:szCs w:val="18"/>
              </w:rPr>
            </w:pPr>
            <w:r w:rsidRPr="0042410F">
              <w:rPr>
                <w:rFonts w:cs="Arial"/>
                <w:b/>
                <w:sz w:val="18"/>
                <w:szCs w:val="18"/>
              </w:rPr>
              <w:t>Expected Results</w:t>
            </w:r>
          </w:p>
        </w:tc>
        <w:tc>
          <w:tcPr>
            <w:tcW w:w="6627" w:type="dxa"/>
            <w:shd w:val="clear" w:color="auto" w:fill="B8CCE4" w:themeFill="accent1" w:themeFillTint="66"/>
            <w:vAlign w:val="center"/>
          </w:tcPr>
          <w:p w:rsidR="006A3B42" w:rsidRPr="0042410F" w:rsidRDefault="006A3B42" w:rsidP="006A3B42">
            <w:pPr>
              <w:pStyle w:val="broodtekst"/>
              <w:spacing w:before="120" w:after="120" w:line="240" w:lineRule="auto"/>
              <w:jc w:val="center"/>
              <w:rPr>
                <w:rFonts w:cs="Arial"/>
                <w:b/>
                <w:sz w:val="18"/>
                <w:szCs w:val="18"/>
              </w:rPr>
            </w:pPr>
            <w:r w:rsidRPr="0042410F">
              <w:rPr>
                <w:rFonts w:cs="Arial"/>
                <w:b/>
                <w:sz w:val="18"/>
                <w:szCs w:val="18"/>
              </w:rPr>
              <w:t>Result Indicators</w:t>
            </w:r>
          </w:p>
        </w:tc>
      </w:tr>
      <w:tr w:rsidR="006A3B42" w:rsidRPr="0042410F" w:rsidTr="006A3B42">
        <w:trPr>
          <w:trHeight w:val="557"/>
        </w:trPr>
        <w:tc>
          <w:tcPr>
            <w:tcW w:w="2268" w:type="dxa"/>
            <w:vMerge w:val="restart"/>
            <w:vAlign w:val="center"/>
          </w:tcPr>
          <w:p w:rsidR="006A3B42" w:rsidRPr="0042410F" w:rsidRDefault="006A3B42" w:rsidP="006A3B42">
            <w:pPr>
              <w:spacing w:before="60" w:after="60" w:line="240" w:lineRule="auto"/>
              <w:rPr>
                <w:rFonts w:cs="Arial"/>
                <w:b/>
                <w:szCs w:val="18"/>
                <w:lang w:eastAsia="nl-NL"/>
              </w:rPr>
            </w:pPr>
            <w:r w:rsidRPr="0042410F">
              <w:rPr>
                <w:rFonts w:cs="Arial"/>
                <w:b/>
                <w:szCs w:val="18"/>
              </w:rPr>
              <w:t>SO 2.2 Increasing transparency, ethics and integrity in public authorities and institutions</w:t>
            </w:r>
          </w:p>
        </w:tc>
        <w:tc>
          <w:tcPr>
            <w:tcW w:w="5040" w:type="dxa"/>
            <w:vAlign w:val="center"/>
          </w:tcPr>
          <w:p w:rsidR="006A3B42" w:rsidRPr="0042410F" w:rsidRDefault="006A3B42" w:rsidP="006A3B42">
            <w:pPr>
              <w:spacing w:line="240" w:lineRule="auto"/>
              <w:rPr>
                <w:rFonts w:cs="Arial"/>
                <w:szCs w:val="18"/>
              </w:rPr>
            </w:pPr>
            <w:r w:rsidRPr="0042410F">
              <w:rPr>
                <w:rFonts w:cs="Arial"/>
                <w:szCs w:val="18"/>
              </w:rPr>
              <w:t>Standardised presentation of public data and information managed by public authorities and institutions</w:t>
            </w:r>
          </w:p>
        </w:tc>
        <w:tc>
          <w:tcPr>
            <w:tcW w:w="6627" w:type="dxa"/>
            <w:vMerge w:val="restart"/>
            <w:vAlign w:val="center"/>
          </w:tcPr>
          <w:p w:rsidR="006A3B42" w:rsidRPr="0042410F" w:rsidRDefault="006A3B42" w:rsidP="006A3B42">
            <w:pPr>
              <w:spacing w:line="240" w:lineRule="auto"/>
              <w:contextualSpacing/>
              <w:rPr>
                <w:rFonts w:cs="Arial"/>
                <w:szCs w:val="18"/>
              </w:rPr>
            </w:pPr>
            <w:r w:rsidRPr="0042410F">
              <w:rPr>
                <w:rFonts w:cs="Arial"/>
                <w:szCs w:val="18"/>
              </w:rPr>
              <w:t xml:space="preserve">5S24 Public authorities and institutions that have presented data and public information in a standardized </w:t>
            </w:r>
            <w:r w:rsidR="00543313" w:rsidRPr="0042410F">
              <w:rPr>
                <w:rFonts w:cs="Arial"/>
                <w:szCs w:val="18"/>
              </w:rPr>
              <w:t>format.</w:t>
            </w:r>
          </w:p>
          <w:p w:rsidR="006A3B42" w:rsidRPr="0042410F" w:rsidRDefault="006A3B42" w:rsidP="006A3B42">
            <w:pPr>
              <w:spacing w:line="240" w:lineRule="auto"/>
              <w:contextualSpacing/>
              <w:rPr>
                <w:rFonts w:cs="Arial"/>
                <w:szCs w:val="18"/>
              </w:rPr>
            </w:pPr>
          </w:p>
          <w:p w:rsidR="006A3B42" w:rsidRPr="0042410F" w:rsidRDefault="006A3B42" w:rsidP="006A3B42">
            <w:pPr>
              <w:spacing w:line="240" w:lineRule="auto"/>
              <w:contextualSpacing/>
              <w:rPr>
                <w:rFonts w:cs="Arial"/>
                <w:szCs w:val="18"/>
              </w:rPr>
            </w:pPr>
          </w:p>
        </w:tc>
      </w:tr>
      <w:tr w:rsidR="006A3B42" w:rsidRPr="0042410F" w:rsidTr="006A3B42">
        <w:trPr>
          <w:trHeight w:val="557"/>
        </w:trPr>
        <w:tc>
          <w:tcPr>
            <w:tcW w:w="2268" w:type="dxa"/>
            <w:vMerge/>
            <w:vAlign w:val="center"/>
          </w:tcPr>
          <w:p w:rsidR="006A3B42" w:rsidRPr="0042410F" w:rsidRDefault="006A3B42" w:rsidP="006A3B42">
            <w:pPr>
              <w:spacing w:before="60" w:after="60" w:line="240" w:lineRule="auto"/>
              <w:rPr>
                <w:rFonts w:cs="Arial"/>
                <w:b/>
                <w:szCs w:val="18"/>
              </w:rPr>
            </w:pPr>
          </w:p>
        </w:tc>
        <w:tc>
          <w:tcPr>
            <w:tcW w:w="5040" w:type="dxa"/>
            <w:vAlign w:val="center"/>
          </w:tcPr>
          <w:p w:rsidR="006A3B42" w:rsidRPr="0042410F" w:rsidRDefault="006A3B42" w:rsidP="006A3B42">
            <w:pPr>
              <w:spacing w:line="240" w:lineRule="auto"/>
              <w:rPr>
                <w:rFonts w:cs="Arial"/>
                <w:szCs w:val="18"/>
              </w:rPr>
            </w:pPr>
            <w:r w:rsidRPr="0042410F">
              <w:rPr>
                <w:rFonts w:cs="Arial"/>
                <w:szCs w:val="18"/>
              </w:rPr>
              <w:t xml:space="preserve">Increased degree of implementation of the </w:t>
            </w:r>
            <w:r w:rsidRPr="0042410F">
              <w:rPr>
                <w:rFonts w:cs="Calibri"/>
                <w:szCs w:val="24"/>
                <w:lang w:eastAsia="ro-RO"/>
              </w:rPr>
              <w:t>internal managerial control system in public authorities and institutions</w:t>
            </w:r>
          </w:p>
        </w:tc>
        <w:tc>
          <w:tcPr>
            <w:tcW w:w="6627" w:type="dxa"/>
            <w:vMerge/>
            <w:vAlign w:val="center"/>
          </w:tcPr>
          <w:p w:rsidR="006A3B42" w:rsidRPr="0042410F" w:rsidRDefault="006A3B42" w:rsidP="006A3B42">
            <w:pPr>
              <w:spacing w:before="60" w:after="60" w:line="240" w:lineRule="auto"/>
              <w:rPr>
                <w:rFonts w:cs="Arial"/>
                <w:szCs w:val="18"/>
              </w:rPr>
            </w:pPr>
          </w:p>
        </w:tc>
      </w:tr>
      <w:tr w:rsidR="006A3B42" w:rsidRPr="0042410F" w:rsidTr="006A3B42">
        <w:trPr>
          <w:trHeight w:val="557"/>
        </w:trPr>
        <w:tc>
          <w:tcPr>
            <w:tcW w:w="2268" w:type="dxa"/>
            <w:vMerge/>
            <w:vAlign w:val="center"/>
          </w:tcPr>
          <w:p w:rsidR="006A3B42" w:rsidRPr="0042410F" w:rsidRDefault="006A3B42" w:rsidP="006A3B42">
            <w:pPr>
              <w:spacing w:before="60" w:after="60" w:line="240" w:lineRule="auto"/>
              <w:rPr>
                <w:rFonts w:cs="Arial"/>
                <w:b/>
                <w:szCs w:val="18"/>
              </w:rPr>
            </w:pPr>
          </w:p>
        </w:tc>
        <w:tc>
          <w:tcPr>
            <w:tcW w:w="5040" w:type="dxa"/>
            <w:vAlign w:val="center"/>
          </w:tcPr>
          <w:p w:rsidR="006A3B42" w:rsidRPr="0042410F" w:rsidRDefault="006A3B42" w:rsidP="006A3B42">
            <w:pPr>
              <w:spacing w:line="240" w:lineRule="auto"/>
              <w:rPr>
                <w:rFonts w:cs="Arial"/>
                <w:szCs w:val="18"/>
              </w:rPr>
            </w:pPr>
            <w:r w:rsidRPr="0042410F">
              <w:rPr>
                <w:rFonts w:cs="Calibri"/>
                <w:szCs w:val="24"/>
                <w:lang w:eastAsia="ro-RO"/>
              </w:rPr>
              <w:t>Unitary implementation of norms, mechanisms and procedures in matters of ethics and integrity in public authorities and institutions</w:t>
            </w:r>
          </w:p>
        </w:tc>
        <w:tc>
          <w:tcPr>
            <w:tcW w:w="6627" w:type="dxa"/>
            <w:vMerge w:val="restart"/>
            <w:vAlign w:val="center"/>
          </w:tcPr>
          <w:p w:rsidR="006A3B42" w:rsidRPr="0042410F" w:rsidRDefault="006A3B42" w:rsidP="006A3B42">
            <w:pPr>
              <w:spacing w:before="60" w:after="60" w:line="240" w:lineRule="auto"/>
              <w:rPr>
                <w:rFonts w:cs="Arial"/>
                <w:szCs w:val="18"/>
              </w:rPr>
            </w:pPr>
            <w:r w:rsidRPr="0042410F">
              <w:rPr>
                <w:rFonts w:cs="Arial"/>
                <w:szCs w:val="18"/>
              </w:rPr>
              <w:t>5S25 Public authorities and institutions that have adopted operational procedures on preventive measures on corruption and related indicators.</w:t>
            </w:r>
          </w:p>
        </w:tc>
      </w:tr>
      <w:tr w:rsidR="006A3B42" w:rsidRPr="0042410F" w:rsidTr="006A3B42">
        <w:trPr>
          <w:trHeight w:val="557"/>
        </w:trPr>
        <w:tc>
          <w:tcPr>
            <w:tcW w:w="2268" w:type="dxa"/>
            <w:vMerge/>
            <w:vAlign w:val="center"/>
          </w:tcPr>
          <w:p w:rsidR="006A3B42" w:rsidRPr="0042410F" w:rsidRDefault="006A3B42" w:rsidP="006A3B42">
            <w:pPr>
              <w:spacing w:before="60" w:after="60" w:line="240" w:lineRule="auto"/>
              <w:rPr>
                <w:rFonts w:cs="Arial"/>
                <w:b/>
                <w:szCs w:val="18"/>
              </w:rPr>
            </w:pPr>
          </w:p>
        </w:tc>
        <w:tc>
          <w:tcPr>
            <w:tcW w:w="5040" w:type="dxa"/>
            <w:vAlign w:val="center"/>
          </w:tcPr>
          <w:p w:rsidR="006A3B42" w:rsidRPr="0042410F" w:rsidRDefault="006A3B42" w:rsidP="006A3B42">
            <w:pPr>
              <w:spacing w:line="240" w:lineRule="auto"/>
              <w:rPr>
                <w:rFonts w:cs="Arial"/>
                <w:szCs w:val="18"/>
              </w:rPr>
            </w:pPr>
            <w:r w:rsidRPr="0042410F">
              <w:rPr>
                <w:rFonts w:cs="Arial"/>
                <w:szCs w:val="18"/>
              </w:rPr>
              <w:t>Increased degree of implementation of measures regarding corruption prevention and of evaluation indicators in public authorities and institutions</w:t>
            </w:r>
          </w:p>
        </w:tc>
        <w:tc>
          <w:tcPr>
            <w:tcW w:w="6627" w:type="dxa"/>
            <w:vMerge/>
            <w:vAlign w:val="center"/>
          </w:tcPr>
          <w:p w:rsidR="006A3B42" w:rsidRPr="0042410F" w:rsidRDefault="006A3B42" w:rsidP="006A3B42">
            <w:pPr>
              <w:spacing w:before="60" w:after="60" w:line="240" w:lineRule="auto"/>
              <w:rPr>
                <w:rFonts w:cs="Arial"/>
                <w:szCs w:val="18"/>
              </w:rPr>
            </w:pPr>
          </w:p>
        </w:tc>
      </w:tr>
      <w:tr w:rsidR="006A3B42" w:rsidRPr="0042410F" w:rsidTr="006A3B42">
        <w:trPr>
          <w:trHeight w:val="557"/>
        </w:trPr>
        <w:tc>
          <w:tcPr>
            <w:tcW w:w="2268" w:type="dxa"/>
            <w:vMerge/>
            <w:vAlign w:val="center"/>
          </w:tcPr>
          <w:p w:rsidR="006A3B42" w:rsidRPr="0042410F" w:rsidRDefault="006A3B42" w:rsidP="006A3B42">
            <w:pPr>
              <w:spacing w:before="60" w:after="60" w:line="240" w:lineRule="auto"/>
              <w:rPr>
                <w:rFonts w:cs="Arial"/>
                <w:b/>
                <w:szCs w:val="18"/>
              </w:rPr>
            </w:pPr>
          </w:p>
        </w:tc>
        <w:tc>
          <w:tcPr>
            <w:tcW w:w="5040" w:type="dxa"/>
            <w:vAlign w:val="center"/>
          </w:tcPr>
          <w:p w:rsidR="006A3B42" w:rsidRPr="0042410F" w:rsidRDefault="006A3B42" w:rsidP="006A3B42">
            <w:pPr>
              <w:spacing w:line="240" w:lineRule="auto"/>
              <w:rPr>
                <w:rFonts w:cs="Arial"/>
                <w:szCs w:val="18"/>
              </w:rPr>
            </w:pPr>
            <w:r w:rsidRPr="0042410F">
              <w:rPr>
                <w:rFonts w:cs="Calibri"/>
                <w:szCs w:val="24"/>
                <w:lang w:eastAsia="ro-RO"/>
              </w:rPr>
              <w:t>Increased degree of awareness regarding corruption among citizens as well as among the personnel of the public administration</w:t>
            </w:r>
          </w:p>
        </w:tc>
        <w:tc>
          <w:tcPr>
            <w:tcW w:w="6627" w:type="dxa"/>
            <w:vMerge w:val="restart"/>
            <w:vAlign w:val="center"/>
          </w:tcPr>
          <w:p w:rsidR="006A3B42" w:rsidRPr="0042410F" w:rsidRDefault="006A3B42" w:rsidP="006A3B42">
            <w:pPr>
              <w:spacing w:before="60" w:after="60" w:line="240" w:lineRule="auto"/>
              <w:rPr>
                <w:rFonts w:cs="Arial"/>
                <w:szCs w:val="18"/>
              </w:rPr>
            </w:pPr>
            <w:r w:rsidRPr="0042410F">
              <w:rPr>
                <w:rFonts w:cs="Arial"/>
                <w:szCs w:val="18"/>
              </w:rPr>
              <w:t xml:space="preserve">5S26 Staff from public authorities and institutions that improved knowledge and skills in preventing corruption, transparency, </w:t>
            </w:r>
            <w:r w:rsidR="00543313" w:rsidRPr="0042410F">
              <w:rPr>
                <w:rFonts w:cs="Arial"/>
                <w:szCs w:val="18"/>
              </w:rPr>
              <w:t>ethics,</w:t>
            </w:r>
            <w:r w:rsidRPr="0042410F">
              <w:rPr>
                <w:rFonts w:cs="Arial"/>
                <w:szCs w:val="18"/>
              </w:rPr>
              <w:t xml:space="preserve"> and </w:t>
            </w:r>
            <w:r w:rsidR="00543313" w:rsidRPr="0042410F">
              <w:rPr>
                <w:rFonts w:cs="Arial"/>
                <w:szCs w:val="18"/>
              </w:rPr>
              <w:t>integrity.</w:t>
            </w:r>
          </w:p>
        </w:tc>
      </w:tr>
      <w:tr w:rsidR="006A3B42" w:rsidRPr="0042410F" w:rsidTr="006A3B42">
        <w:trPr>
          <w:trHeight w:val="656"/>
        </w:trPr>
        <w:tc>
          <w:tcPr>
            <w:tcW w:w="2268" w:type="dxa"/>
            <w:vMerge/>
            <w:vAlign w:val="center"/>
          </w:tcPr>
          <w:p w:rsidR="006A3B42" w:rsidRPr="0042410F" w:rsidRDefault="006A3B42" w:rsidP="006A3B42">
            <w:pPr>
              <w:spacing w:before="60" w:after="60" w:line="240" w:lineRule="auto"/>
              <w:rPr>
                <w:rFonts w:cs="Arial"/>
                <w:b/>
                <w:szCs w:val="18"/>
              </w:rPr>
            </w:pPr>
          </w:p>
        </w:tc>
        <w:tc>
          <w:tcPr>
            <w:tcW w:w="5040" w:type="dxa"/>
            <w:vAlign w:val="center"/>
          </w:tcPr>
          <w:p w:rsidR="006A3B42" w:rsidRPr="0042410F" w:rsidRDefault="006A3B42" w:rsidP="006A3B42">
            <w:pPr>
              <w:spacing w:line="240" w:lineRule="auto"/>
              <w:rPr>
                <w:rFonts w:cs="Calibri"/>
                <w:szCs w:val="24"/>
                <w:lang w:eastAsia="ro-RO"/>
              </w:rPr>
            </w:pPr>
            <w:r w:rsidRPr="0042410F">
              <w:rPr>
                <w:rFonts w:cs="Calibri"/>
                <w:szCs w:val="24"/>
                <w:lang w:eastAsia="ro-RO"/>
              </w:rPr>
              <w:t>Improved knowledge and competencies of the personnel of the public authorities and institutions regarding the prevention of corruption</w:t>
            </w:r>
          </w:p>
        </w:tc>
        <w:tc>
          <w:tcPr>
            <w:tcW w:w="6627" w:type="dxa"/>
            <w:vMerge/>
            <w:vAlign w:val="center"/>
          </w:tcPr>
          <w:p w:rsidR="006A3B42" w:rsidRPr="0042410F" w:rsidRDefault="006A3B42" w:rsidP="006A3B42">
            <w:pPr>
              <w:spacing w:before="60" w:after="60" w:line="240" w:lineRule="auto"/>
              <w:rPr>
                <w:rFonts w:cs="Arial"/>
                <w:szCs w:val="18"/>
              </w:rPr>
            </w:pPr>
          </w:p>
        </w:tc>
      </w:tr>
    </w:tbl>
    <w:p w:rsidR="006A3B42" w:rsidRPr="0042410F" w:rsidRDefault="006A3B42" w:rsidP="006A3B42">
      <w:pPr>
        <w:pStyle w:val="broodtekst"/>
        <w:spacing w:after="120"/>
        <w:rPr>
          <w:rFonts w:cs="Arial"/>
          <w:b/>
          <w:sz w:val="18"/>
          <w:szCs w:val="18"/>
        </w:rPr>
      </w:pPr>
    </w:p>
    <w:p w:rsidR="00F82294" w:rsidRPr="0042410F" w:rsidRDefault="00F82294" w:rsidP="00F82294">
      <w:pPr>
        <w:pStyle w:val="Caption"/>
        <w:spacing w:after="120"/>
        <w:rPr>
          <w:rFonts w:cs="Arial"/>
          <w:b w:val="0"/>
          <w:sz w:val="18"/>
        </w:rPr>
      </w:pPr>
      <w:r w:rsidRPr="0042410F">
        <w:rPr>
          <w:rFonts w:cs="Arial"/>
          <w:sz w:val="18"/>
        </w:rPr>
        <w:t xml:space="preserve">Figure </w:t>
      </w:r>
      <w:r w:rsidRPr="0042410F">
        <w:rPr>
          <w:rFonts w:cs="Arial"/>
          <w:sz w:val="18"/>
        </w:rPr>
        <w:fldChar w:fldCharType="begin"/>
      </w:r>
      <w:r w:rsidRPr="0042410F">
        <w:rPr>
          <w:rFonts w:cs="Arial"/>
          <w:sz w:val="18"/>
        </w:rPr>
        <w:instrText xml:space="preserve"> SEQ Figure \* ARABIC </w:instrText>
      </w:r>
      <w:r w:rsidRPr="0042410F">
        <w:rPr>
          <w:rFonts w:cs="Arial"/>
          <w:sz w:val="18"/>
        </w:rPr>
        <w:fldChar w:fldCharType="separate"/>
      </w:r>
      <w:r w:rsidR="00543313">
        <w:rPr>
          <w:rFonts w:cs="Arial"/>
          <w:noProof/>
          <w:sz w:val="18"/>
        </w:rPr>
        <w:t>11</w:t>
      </w:r>
      <w:r w:rsidRPr="0042410F">
        <w:rPr>
          <w:rFonts w:cs="Arial"/>
          <w:sz w:val="18"/>
        </w:rPr>
        <w:fldChar w:fldCharType="end"/>
      </w:r>
      <w:r w:rsidRPr="0042410F">
        <w:rPr>
          <w:rFonts w:cs="Arial"/>
          <w:sz w:val="18"/>
        </w:rPr>
        <w:t>. PA2 SO 2.2. Intervention logic</w:t>
      </w:r>
    </w:p>
    <w:p w:rsidR="00F82294" w:rsidRPr="0042410F" w:rsidRDefault="00F82294" w:rsidP="00F82294">
      <w:pPr>
        <w:spacing w:after="120"/>
        <w:rPr>
          <w:rFonts w:cs="Arial"/>
          <w:b/>
          <w:szCs w:val="18"/>
          <w:lang w:eastAsia="nl-NL"/>
        </w:rPr>
      </w:pPr>
      <w:r w:rsidRPr="0042410F">
        <w:rPr>
          <w:rFonts w:cs="Arial"/>
          <w:b/>
          <w:szCs w:val="18"/>
        </w:rPr>
        <w:br w:type="page"/>
      </w:r>
    </w:p>
    <w:p w:rsidR="00F82294" w:rsidRPr="0042410F" w:rsidRDefault="00F82294" w:rsidP="00F82294">
      <w:pPr>
        <w:spacing w:line="240" w:lineRule="auto"/>
        <w:ind w:left="113" w:right="113"/>
        <w:jc w:val="center"/>
        <w:rPr>
          <w:rFonts w:cs="Arial"/>
          <w:b/>
          <w:szCs w:val="18"/>
        </w:rPr>
      </w:pPr>
      <w:r w:rsidRPr="0042410F">
        <w:rPr>
          <w:rFonts w:cs="Arial"/>
          <w:b/>
          <w:szCs w:val="18"/>
        </w:rPr>
        <w:lastRenderedPageBreak/>
        <w:t>Priority Axis 2 Administrative and judicial systems accessible and transparent</w:t>
      </w:r>
    </w:p>
    <w:p w:rsidR="00F82294" w:rsidRPr="0042410F" w:rsidRDefault="00F82294" w:rsidP="00F82294">
      <w:pPr>
        <w:spacing w:line="240" w:lineRule="auto"/>
        <w:jc w:val="center"/>
        <w:rPr>
          <w:rFonts w:cs="Arial"/>
          <w:b/>
          <w:szCs w:val="18"/>
        </w:rPr>
      </w:pPr>
      <w:r w:rsidRPr="0042410F">
        <w:rPr>
          <w:rFonts w:cs="Arial"/>
          <w:b/>
          <w:szCs w:val="18"/>
        </w:rPr>
        <w:t>Specific Objective 2.2 Increasing transparency, ethics and integrity in public authorities and institutions</w:t>
      </w:r>
      <w:r w:rsidRPr="0042410F" w:rsidDel="00BA2F38">
        <w:rPr>
          <w:rFonts w:cs="Arial"/>
          <w:b/>
          <w:szCs w:val="18"/>
        </w:rPr>
        <w:t xml:space="preserve"> </w:t>
      </w:r>
      <w:r w:rsidRPr="0042410F">
        <w:rPr>
          <w:rFonts w:cs="Arial"/>
          <w:b/>
          <w:szCs w:val="18"/>
        </w:rPr>
        <w:t>institutions</w:t>
      </w:r>
    </w:p>
    <w:tbl>
      <w:tblPr>
        <w:tblStyle w:val="TableGrid"/>
        <w:tblW w:w="0" w:type="auto"/>
        <w:tblLook w:val="04A0" w:firstRow="1" w:lastRow="0" w:firstColumn="1" w:lastColumn="0" w:noHBand="0" w:noVBand="1"/>
      </w:tblPr>
      <w:tblGrid>
        <w:gridCol w:w="2088"/>
        <w:gridCol w:w="5850"/>
        <w:gridCol w:w="5997"/>
      </w:tblGrid>
      <w:tr w:rsidR="006A3B42" w:rsidRPr="0042410F" w:rsidTr="006A3B42">
        <w:tc>
          <w:tcPr>
            <w:tcW w:w="2088" w:type="dxa"/>
            <w:vMerge w:val="restart"/>
            <w:vAlign w:val="center"/>
          </w:tcPr>
          <w:p w:rsidR="006A3B42" w:rsidRPr="0042410F" w:rsidRDefault="006A3B42" w:rsidP="006A3B42">
            <w:pPr>
              <w:spacing w:line="240" w:lineRule="auto"/>
              <w:rPr>
                <w:rFonts w:cs="Arial"/>
                <w:b/>
                <w:szCs w:val="18"/>
              </w:rPr>
            </w:pPr>
            <w:r w:rsidRPr="0042410F">
              <w:rPr>
                <w:rFonts w:cs="Arial"/>
                <w:b/>
                <w:szCs w:val="18"/>
              </w:rPr>
              <w:t>SO 2.2 Increasing transparency, ethics and integrity in public authorities and institutions</w:t>
            </w:r>
          </w:p>
        </w:tc>
        <w:tc>
          <w:tcPr>
            <w:tcW w:w="5850" w:type="dxa"/>
            <w:shd w:val="clear" w:color="auto" w:fill="B8CCE4" w:themeFill="accent1" w:themeFillTint="66"/>
            <w:vAlign w:val="center"/>
          </w:tcPr>
          <w:p w:rsidR="006A3B42" w:rsidRPr="0042410F" w:rsidRDefault="006A3B42" w:rsidP="006A3B42">
            <w:pPr>
              <w:pStyle w:val="broodtekst"/>
              <w:spacing w:before="120" w:after="120"/>
              <w:jc w:val="center"/>
              <w:rPr>
                <w:rFonts w:cs="Arial"/>
                <w:b/>
                <w:sz w:val="18"/>
                <w:szCs w:val="18"/>
                <w:lang w:eastAsia="en-US"/>
              </w:rPr>
            </w:pPr>
            <w:r w:rsidRPr="0042410F">
              <w:rPr>
                <w:rFonts w:cs="Arial"/>
                <w:b/>
                <w:sz w:val="18"/>
                <w:szCs w:val="18"/>
                <w:lang w:eastAsia="en-US"/>
              </w:rPr>
              <w:t>Actions</w:t>
            </w:r>
          </w:p>
        </w:tc>
        <w:tc>
          <w:tcPr>
            <w:tcW w:w="5997" w:type="dxa"/>
            <w:shd w:val="clear" w:color="auto" w:fill="B8CCE4" w:themeFill="accent1" w:themeFillTint="66"/>
            <w:vAlign w:val="center"/>
          </w:tcPr>
          <w:p w:rsidR="006A3B42" w:rsidRPr="0042410F" w:rsidRDefault="006A3B42" w:rsidP="006A3B42">
            <w:pPr>
              <w:pStyle w:val="broodtekst"/>
              <w:spacing w:before="120" w:after="120"/>
              <w:jc w:val="center"/>
              <w:rPr>
                <w:rFonts w:cs="Arial"/>
                <w:b/>
                <w:sz w:val="18"/>
                <w:szCs w:val="18"/>
                <w:lang w:eastAsia="en-US"/>
              </w:rPr>
            </w:pPr>
            <w:r w:rsidRPr="0042410F">
              <w:rPr>
                <w:rFonts w:cs="Arial"/>
                <w:b/>
                <w:sz w:val="18"/>
                <w:szCs w:val="18"/>
                <w:lang w:eastAsia="en-US"/>
              </w:rPr>
              <w:t>Output indicators</w:t>
            </w:r>
          </w:p>
        </w:tc>
      </w:tr>
      <w:tr w:rsidR="001E6ABD" w:rsidRPr="0042410F" w:rsidTr="00850DB8">
        <w:trPr>
          <w:trHeight w:val="354"/>
        </w:trPr>
        <w:tc>
          <w:tcPr>
            <w:tcW w:w="2088" w:type="dxa"/>
            <w:vMerge/>
          </w:tcPr>
          <w:p w:rsidR="001E6ABD" w:rsidRPr="0042410F" w:rsidRDefault="001E6ABD" w:rsidP="006A3B42">
            <w:pPr>
              <w:pStyle w:val="broodtekst"/>
              <w:spacing w:before="120" w:after="120"/>
              <w:rPr>
                <w:rFonts w:cs="Arial"/>
                <w:sz w:val="18"/>
                <w:szCs w:val="18"/>
                <w:lang w:eastAsia="en-US"/>
              </w:rPr>
            </w:pPr>
          </w:p>
        </w:tc>
        <w:tc>
          <w:tcPr>
            <w:tcW w:w="5850" w:type="dxa"/>
            <w:vAlign w:val="center"/>
          </w:tcPr>
          <w:p w:rsidR="001E6ABD" w:rsidRPr="0042410F" w:rsidRDefault="001E6ABD" w:rsidP="006A3B42">
            <w:pPr>
              <w:pStyle w:val="Default"/>
              <w:widowControl/>
              <w:spacing w:before="60" w:after="60"/>
              <w:rPr>
                <w:rFonts w:ascii="Arial" w:hAnsi="Arial" w:cs="Arial"/>
                <w:color w:val="auto"/>
                <w:sz w:val="18"/>
                <w:szCs w:val="18"/>
                <w:lang w:val="ro-RO"/>
              </w:rPr>
            </w:pPr>
            <w:r w:rsidRPr="0042410F">
              <w:rPr>
                <w:rFonts w:ascii="Arial" w:hAnsi="Arial" w:cs="Arial"/>
                <w:color w:val="auto"/>
                <w:sz w:val="18"/>
                <w:szCs w:val="18"/>
                <w:lang w:val="ro-RO"/>
              </w:rPr>
              <w:t>Measures for increasing transparency in the public administration: measures, procedures, tools, standards, training courses, handbooks</w:t>
            </w:r>
          </w:p>
        </w:tc>
        <w:tc>
          <w:tcPr>
            <w:tcW w:w="5997" w:type="dxa"/>
            <w:vMerge w:val="restart"/>
            <w:vAlign w:val="center"/>
          </w:tcPr>
          <w:p w:rsidR="001E6ABD" w:rsidRPr="0042410F" w:rsidRDefault="001E6ABD" w:rsidP="006A3B42">
            <w:pPr>
              <w:spacing w:before="60" w:after="60" w:line="240" w:lineRule="auto"/>
              <w:rPr>
                <w:rFonts w:cs="Arial"/>
                <w:szCs w:val="18"/>
              </w:rPr>
            </w:pPr>
            <w:r>
              <w:rPr>
                <w:rFonts w:cs="Arial"/>
                <w:szCs w:val="18"/>
              </w:rPr>
              <w:t xml:space="preserve">5S 63 Public </w:t>
            </w:r>
            <w:r w:rsidR="00543313">
              <w:rPr>
                <w:rFonts w:cs="Arial"/>
                <w:szCs w:val="18"/>
              </w:rPr>
              <w:t>authorities</w:t>
            </w:r>
            <w:r>
              <w:rPr>
                <w:rFonts w:cs="Arial"/>
                <w:szCs w:val="18"/>
              </w:rPr>
              <w:t xml:space="preserve"> and institutions supported to introduce standards for presentation of data in public information </w:t>
            </w:r>
          </w:p>
        </w:tc>
      </w:tr>
      <w:tr w:rsidR="001E6ABD" w:rsidRPr="0042410F" w:rsidTr="00850DB8">
        <w:trPr>
          <w:trHeight w:val="963"/>
        </w:trPr>
        <w:tc>
          <w:tcPr>
            <w:tcW w:w="2088" w:type="dxa"/>
            <w:vMerge/>
            <w:tcBorders>
              <w:bottom w:val="single" w:sz="4" w:space="0" w:color="auto"/>
            </w:tcBorders>
          </w:tcPr>
          <w:p w:rsidR="001E6ABD" w:rsidRPr="0042410F" w:rsidRDefault="001E6ABD" w:rsidP="006A3B42">
            <w:pPr>
              <w:pStyle w:val="broodtekst"/>
              <w:spacing w:before="120" w:after="120"/>
              <w:rPr>
                <w:rFonts w:cs="Arial"/>
                <w:sz w:val="18"/>
                <w:szCs w:val="18"/>
                <w:lang w:eastAsia="en-US"/>
              </w:rPr>
            </w:pPr>
          </w:p>
        </w:tc>
        <w:tc>
          <w:tcPr>
            <w:tcW w:w="5850" w:type="dxa"/>
            <w:tcBorders>
              <w:bottom w:val="single" w:sz="4" w:space="0" w:color="auto"/>
            </w:tcBorders>
            <w:vAlign w:val="center"/>
          </w:tcPr>
          <w:p w:rsidR="001E6ABD" w:rsidRPr="0042410F" w:rsidRDefault="001E6ABD" w:rsidP="006A3B42">
            <w:pPr>
              <w:spacing w:before="60" w:after="60" w:line="240" w:lineRule="auto"/>
              <w:rPr>
                <w:rFonts w:cs="Arial"/>
                <w:szCs w:val="18"/>
              </w:rPr>
            </w:pPr>
            <w:r w:rsidRPr="0042410F">
              <w:rPr>
                <w:rFonts w:cs="Arial"/>
                <w:szCs w:val="18"/>
              </w:rPr>
              <w:t>Administrative measures in support of internal audit and control</w:t>
            </w:r>
          </w:p>
        </w:tc>
        <w:tc>
          <w:tcPr>
            <w:tcW w:w="5997" w:type="dxa"/>
            <w:vMerge/>
            <w:tcBorders>
              <w:bottom w:val="single" w:sz="4" w:space="0" w:color="auto"/>
            </w:tcBorders>
            <w:vAlign w:val="center"/>
          </w:tcPr>
          <w:p w:rsidR="001E6ABD" w:rsidRPr="0042410F" w:rsidRDefault="001E6ABD" w:rsidP="001E6ABD">
            <w:pPr>
              <w:spacing w:before="60" w:after="60" w:line="240" w:lineRule="auto"/>
              <w:rPr>
                <w:rFonts w:cs="Arial"/>
                <w:szCs w:val="18"/>
              </w:rPr>
            </w:pPr>
          </w:p>
        </w:tc>
      </w:tr>
      <w:tr w:rsidR="006A3B42" w:rsidRPr="0042410F" w:rsidTr="006A3B42">
        <w:trPr>
          <w:trHeight w:val="953"/>
        </w:trPr>
        <w:tc>
          <w:tcPr>
            <w:tcW w:w="2088" w:type="dxa"/>
            <w:vMerge/>
          </w:tcPr>
          <w:p w:rsidR="006A3B42" w:rsidRPr="0042410F" w:rsidRDefault="006A3B42" w:rsidP="006A3B42">
            <w:pPr>
              <w:pStyle w:val="broodtekst"/>
              <w:spacing w:before="120" w:after="120"/>
              <w:rPr>
                <w:rFonts w:cs="Arial"/>
                <w:sz w:val="18"/>
                <w:szCs w:val="18"/>
                <w:lang w:eastAsia="en-US"/>
              </w:rPr>
            </w:pPr>
          </w:p>
        </w:tc>
        <w:tc>
          <w:tcPr>
            <w:tcW w:w="5850" w:type="dxa"/>
            <w:vAlign w:val="center"/>
          </w:tcPr>
          <w:p w:rsidR="006A3B42" w:rsidRPr="0042410F" w:rsidRDefault="006A3B42" w:rsidP="006A3B42">
            <w:pPr>
              <w:spacing w:before="60" w:after="60" w:line="240" w:lineRule="auto"/>
              <w:rPr>
                <w:rFonts w:cs="Arial"/>
                <w:szCs w:val="18"/>
              </w:rPr>
            </w:pPr>
            <w:r w:rsidRPr="0042410F">
              <w:rPr>
                <w:rFonts w:cs="Arial"/>
                <w:szCs w:val="18"/>
              </w:rPr>
              <w:t>Administrative capacity for preventing and reducing corruption</w:t>
            </w:r>
          </w:p>
        </w:tc>
        <w:tc>
          <w:tcPr>
            <w:tcW w:w="5997" w:type="dxa"/>
            <w:vAlign w:val="center"/>
          </w:tcPr>
          <w:p w:rsidR="006A3B42" w:rsidRPr="0042410F" w:rsidRDefault="001E6ABD" w:rsidP="006A3B42">
            <w:pPr>
              <w:spacing w:before="60" w:after="60" w:line="240" w:lineRule="auto"/>
              <w:rPr>
                <w:rFonts w:cs="Arial"/>
                <w:szCs w:val="18"/>
              </w:rPr>
            </w:pPr>
            <w:r>
              <w:rPr>
                <w:rFonts w:cs="Arial"/>
                <w:szCs w:val="18"/>
              </w:rPr>
              <w:t xml:space="preserve">5S </w:t>
            </w:r>
            <w:r w:rsidR="00543313">
              <w:rPr>
                <w:rFonts w:cs="Arial"/>
                <w:szCs w:val="18"/>
              </w:rPr>
              <w:t>64 Public</w:t>
            </w:r>
            <w:r>
              <w:rPr>
                <w:rFonts w:cs="Arial"/>
                <w:szCs w:val="18"/>
              </w:rPr>
              <w:t xml:space="preserve"> </w:t>
            </w:r>
            <w:r w:rsidR="00543313">
              <w:rPr>
                <w:rFonts w:cs="Arial"/>
                <w:szCs w:val="18"/>
              </w:rPr>
              <w:t>authorities</w:t>
            </w:r>
            <w:r>
              <w:rPr>
                <w:rFonts w:cs="Arial"/>
                <w:szCs w:val="18"/>
              </w:rPr>
              <w:t xml:space="preserve"> and institutions supported </w:t>
            </w:r>
            <w:r w:rsidR="00543313">
              <w:rPr>
                <w:rFonts w:cs="Arial"/>
                <w:szCs w:val="18"/>
              </w:rPr>
              <w:t>to</w:t>
            </w:r>
            <w:r>
              <w:rPr>
                <w:rFonts w:cs="Arial"/>
                <w:szCs w:val="18"/>
              </w:rPr>
              <w:t xml:space="preserve"> develop operational </w:t>
            </w:r>
            <w:r w:rsidR="00543313">
              <w:rPr>
                <w:rFonts w:cs="Arial"/>
                <w:szCs w:val="18"/>
              </w:rPr>
              <w:t>procedures for</w:t>
            </w:r>
            <w:r>
              <w:rPr>
                <w:rFonts w:cs="Arial"/>
                <w:szCs w:val="18"/>
              </w:rPr>
              <w:t xml:space="preserve"> monitoring the measures preventive </w:t>
            </w:r>
            <w:r w:rsidR="00543313">
              <w:rPr>
                <w:rFonts w:cs="Arial"/>
                <w:szCs w:val="18"/>
              </w:rPr>
              <w:t>anticorruption</w:t>
            </w:r>
            <w:r>
              <w:rPr>
                <w:rFonts w:cs="Arial"/>
                <w:szCs w:val="18"/>
              </w:rPr>
              <w:t xml:space="preserve"> and corresponding indicators.</w:t>
            </w:r>
          </w:p>
        </w:tc>
      </w:tr>
      <w:tr w:rsidR="006A3B42" w:rsidRPr="0042410F" w:rsidTr="006A3B42">
        <w:trPr>
          <w:trHeight w:val="953"/>
        </w:trPr>
        <w:tc>
          <w:tcPr>
            <w:tcW w:w="2088" w:type="dxa"/>
            <w:vMerge/>
          </w:tcPr>
          <w:p w:rsidR="006A3B42" w:rsidRPr="0042410F" w:rsidRDefault="006A3B42" w:rsidP="006A3B42">
            <w:pPr>
              <w:pStyle w:val="broodtekst"/>
              <w:spacing w:before="120" w:after="120"/>
              <w:rPr>
                <w:rFonts w:cs="Arial"/>
                <w:sz w:val="18"/>
                <w:szCs w:val="18"/>
                <w:lang w:eastAsia="en-US"/>
              </w:rPr>
            </w:pPr>
          </w:p>
        </w:tc>
        <w:tc>
          <w:tcPr>
            <w:tcW w:w="5850" w:type="dxa"/>
            <w:vMerge w:val="restart"/>
            <w:vAlign w:val="center"/>
          </w:tcPr>
          <w:p w:rsidR="006A3B42" w:rsidRPr="0042410F" w:rsidRDefault="006A3B42" w:rsidP="006A3B42">
            <w:pPr>
              <w:spacing w:before="60" w:after="60" w:line="240" w:lineRule="auto"/>
              <w:rPr>
                <w:rFonts w:cs="Arial"/>
                <w:szCs w:val="18"/>
              </w:rPr>
            </w:pPr>
            <w:r w:rsidRPr="0042410F">
              <w:rPr>
                <w:rFonts w:cs="Arial"/>
                <w:szCs w:val="18"/>
              </w:rPr>
              <w:t>Anticorruption education</w:t>
            </w:r>
          </w:p>
        </w:tc>
        <w:tc>
          <w:tcPr>
            <w:tcW w:w="5997" w:type="dxa"/>
            <w:vAlign w:val="center"/>
          </w:tcPr>
          <w:p w:rsidR="001E6ABD" w:rsidRDefault="001E6ABD" w:rsidP="001E6ABD">
            <w:pPr>
              <w:spacing w:before="60" w:after="60" w:line="240" w:lineRule="auto"/>
              <w:rPr>
                <w:rFonts w:cs="Arial"/>
                <w:szCs w:val="18"/>
              </w:rPr>
            </w:pPr>
            <w:r>
              <w:rPr>
                <w:rFonts w:cs="Arial"/>
                <w:szCs w:val="18"/>
              </w:rPr>
              <w:t xml:space="preserve">5S 65 Surveys regarding the perception  among citizens regarding the personnel of the public administration as well as awareness campaigns of the public regarding corruption </w:t>
            </w:r>
          </w:p>
          <w:p w:rsidR="006A3B42" w:rsidRPr="0042410F" w:rsidRDefault="006A3B42" w:rsidP="006A3B42">
            <w:pPr>
              <w:spacing w:before="60" w:after="60" w:line="240" w:lineRule="auto"/>
              <w:rPr>
                <w:rFonts w:cs="Arial"/>
                <w:szCs w:val="18"/>
              </w:rPr>
            </w:pPr>
          </w:p>
        </w:tc>
      </w:tr>
      <w:tr w:rsidR="006A3B42" w:rsidRPr="0042410F" w:rsidTr="006A3B42">
        <w:trPr>
          <w:trHeight w:val="953"/>
        </w:trPr>
        <w:tc>
          <w:tcPr>
            <w:tcW w:w="2088" w:type="dxa"/>
            <w:vMerge/>
          </w:tcPr>
          <w:p w:rsidR="006A3B42" w:rsidRPr="0042410F" w:rsidRDefault="006A3B42" w:rsidP="006A3B42">
            <w:pPr>
              <w:pStyle w:val="broodtekst"/>
              <w:spacing w:before="120" w:after="120"/>
              <w:rPr>
                <w:rFonts w:cs="Arial"/>
                <w:sz w:val="18"/>
                <w:szCs w:val="18"/>
                <w:lang w:eastAsia="en-US"/>
              </w:rPr>
            </w:pPr>
          </w:p>
        </w:tc>
        <w:tc>
          <w:tcPr>
            <w:tcW w:w="5850" w:type="dxa"/>
            <w:vMerge/>
            <w:vAlign w:val="center"/>
          </w:tcPr>
          <w:p w:rsidR="006A3B42" w:rsidRPr="0042410F" w:rsidRDefault="006A3B42" w:rsidP="006A3B42">
            <w:pPr>
              <w:spacing w:before="60" w:after="60" w:line="240" w:lineRule="auto"/>
              <w:rPr>
                <w:rFonts w:cs="Arial"/>
                <w:szCs w:val="18"/>
              </w:rPr>
            </w:pPr>
          </w:p>
        </w:tc>
        <w:tc>
          <w:tcPr>
            <w:tcW w:w="5997" w:type="dxa"/>
            <w:vAlign w:val="center"/>
          </w:tcPr>
          <w:p w:rsidR="006A3B42" w:rsidRPr="0042410F" w:rsidRDefault="001E6ABD" w:rsidP="006A3B42">
            <w:pPr>
              <w:spacing w:before="60" w:after="60" w:line="240" w:lineRule="auto"/>
              <w:rPr>
                <w:rFonts w:cs="Arial"/>
                <w:szCs w:val="18"/>
              </w:rPr>
            </w:pPr>
            <w:r w:rsidRPr="001E6ABD">
              <w:rPr>
                <w:rFonts w:cs="Arial"/>
                <w:szCs w:val="18"/>
              </w:rPr>
              <w:t xml:space="preserve">5S 66 </w:t>
            </w:r>
            <w:r w:rsidR="00543313" w:rsidRPr="001E6ABD">
              <w:rPr>
                <w:rFonts w:cs="Arial"/>
                <w:szCs w:val="18"/>
              </w:rPr>
              <w:t>Pe</w:t>
            </w:r>
            <w:r w:rsidR="00543313">
              <w:rPr>
                <w:rFonts w:cs="Arial"/>
                <w:szCs w:val="18"/>
              </w:rPr>
              <w:t>rsonal</w:t>
            </w:r>
            <w:r w:rsidRPr="001E6ABD">
              <w:rPr>
                <w:rFonts w:cs="Arial"/>
                <w:szCs w:val="18"/>
              </w:rPr>
              <w:t xml:space="preserve"> of the public authorities and institutions participant in training to prevent corruption transparency ethics and integrity</w:t>
            </w:r>
          </w:p>
        </w:tc>
      </w:tr>
    </w:tbl>
    <w:p w:rsidR="00F82294" w:rsidRPr="0042410F" w:rsidRDefault="00F82294" w:rsidP="00F82294">
      <w:pPr>
        <w:pStyle w:val="Caption"/>
        <w:spacing w:after="120"/>
        <w:rPr>
          <w:rFonts w:cs="Arial"/>
          <w:sz w:val="18"/>
        </w:rPr>
      </w:pPr>
      <w:r w:rsidRPr="0042410F">
        <w:rPr>
          <w:rFonts w:cs="Arial"/>
          <w:sz w:val="18"/>
        </w:rPr>
        <w:t xml:space="preserve">Figure </w:t>
      </w:r>
      <w:r w:rsidRPr="0042410F">
        <w:rPr>
          <w:rFonts w:cs="Arial"/>
          <w:sz w:val="18"/>
        </w:rPr>
        <w:fldChar w:fldCharType="begin"/>
      </w:r>
      <w:r w:rsidRPr="0042410F">
        <w:rPr>
          <w:rFonts w:cs="Arial"/>
          <w:sz w:val="18"/>
        </w:rPr>
        <w:instrText xml:space="preserve"> SEQ Figure \* ARABIC </w:instrText>
      </w:r>
      <w:r w:rsidRPr="0042410F">
        <w:rPr>
          <w:rFonts w:cs="Arial"/>
          <w:sz w:val="18"/>
        </w:rPr>
        <w:fldChar w:fldCharType="separate"/>
      </w:r>
      <w:r w:rsidR="00543313">
        <w:rPr>
          <w:rFonts w:cs="Arial"/>
          <w:noProof/>
          <w:sz w:val="18"/>
        </w:rPr>
        <w:t>12</w:t>
      </w:r>
      <w:r w:rsidRPr="0042410F">
        <w:rPr>
          <w:rFonts w:cs="Arial"/>
          <w:sz w:val="18"/>
        </w:rPr>
        <w:fldChar w:fldCharType="end"/>
      </w:r>
      <w:r w:rsidRPr="0042410F">
        <w:rPr>
          <w:rFonts w:cs="Arial"/>
          <w:sz w:val="18"/>
        </w:rPr>
        <w:t>. PA2 SO 2.2. Intervention logic Actions - Outputs</w:t>
      </w:r>
      <w:r w:rsidRPr="0042410F">
        <w:rPr>
          <w:rFonts w:cs="Arial"/>
          <w:sz w:val="18"/>
        </w:rPr>
        <w:br w:type="page"/>
      </w:r>
    </w:p>
    <w:p w:rsidR="00F82294" w:rsidRPr="0042410F" w:rsidRDefault="00F82294" w:rsidP="00F82294">
      <w:pPr>
        <w:spacing w:line="240" w:lineRule="auto"/>
        <w:ind w:left="113" w:right="113"/>
        <w:jc w:val="center"/>
        <w:rPr>
          <w:rFonts w:cs="Arial"/>
          <w:b/>
          <w:szCs w:val="18"/>
        </w:rPr>
      </w:pPr>
      <w:r w:rsidRPr="0042410F">
        <w:rPr>
          <w:rFonts w:cs="Arial"/>
          <w:b/>
          <w:szCs w:val="18"/>
        </w:rPr>
        <w:lastRenderedPageBreak/>
        <w:t>Priority Axis 2 Administrative and judicial systems accessible and transparent</w:t>
      </w:r>
    </w:p>
    <w:p w:rsidR="00F82294" w:rsidRPr="0042410F" w:rsidRDefault="00F82294" w:rsidP="00F82294">
      <w:pPr>
        <w:spacing w:line="240" w:lineRule="auto"/>
        <w:jc w:val="center"/>
        <w:rPr>
          <w:rFonts w:cs="Arial"/>
          <w:b/>
          <w:szCs w:val="18"/>
          <w:lang w:eastAsia="nl-NL"/>
        </w:rPr>
      </w:pPr>
      <w:r w:rsidRPr="0042410F">
        <w:rPr>
          <w:rFonts w:cs="Arial"/>
          <w:b/>
          <w:szCs w:val="18"/>
        </w:rPr>
        <w:t xml:space="preserve">Specific Objective 2.3 Improving access and quality of services provided by the judiciary system </w:t>
      </w:r>
      <w:r w:rsidRPr="0042410F">
        <w:rPr>
          <w:rFonts w:cs="Arial"/>
          <w:b/>
          <w:szCs w:val="18"/>
          <w:lang w:eastAsia="nl-NL"/>
        </w:rPr>
        <w:t>including by ensuring greater transparency and integrity</w:t>
      </w:r>
    </w:p>
    <w:tbl>
      <w:tblPr>
        <w:tblStyle w:val="TableGrid"/>
        <w:tblW w:w="0" w:type="auto"/>
        <w:tblLook w:val="04A0" w:firstRow="1" w:lastRow="0" w:firstColumn="1" w:lastColumn="0" w:noHBand="0" w:noVBand="1"/>
      </w:tblPr>
      <w:tblGrid>
        <w:gridCol w:w="2268"/>
        <w:gridCol w:w="5040"/>
        <w:gridCol w:w="6627"/>
      </w:tblGrid>
      <w:tr w:rsidR="006A3B42" w:rsidRPr="0042410F" w:rsidTr="006A3B42">
        <w:tc>
          <w:tcPr>
            <w:tcW w:w="2268" w:type="dxa"/>
            <w:shd w:val="clear" w:color="auto" w:fill="B8CCE4" w:themeFill="accent1" w:themeFillTint="66"/>
            <w:vAlign w:val="center"/>
          </w:tcPr>
          <w:p w:rsidR="006A3B42" w:rsidRPr="0042410F" w:rsidRDefault="006A3B42" w:rsidP="006A3B42">
            <w:pPr>
              <w:pStyle w:val="broodtekst"/>
              <w:spacing w:before="120" w:after="120" w:line="240" w:lineRule="auto"/>
              <w:jc w:val="center"/>
              <w:rPr>
                <w:rFonts w:cs="Arial"/>
                <w:b/>
                <w:sz w:val="18"/>
                <w:szCs w:val="18"/>
              </w:rPr>
            </w:pPr>
            <w:r w:rsidRPr="0042410F">
              <w:rPr>
                <w:rFonts w:cs="Arial"/>
                <w:b/>
                <w:sz w:val="18"/>
                <w:szCs w:val="18"/>
              </w:rPr>
              <w:t>Specific Objective</w:t>
            </w:r>
          </w:p>
        </w:tc>
        <w:tc>
          <w:tcPr>
            <w:tcW w:w="5040" w:type="dxa"/>
            <w:shd w:val="clear" w:color="auto" w:fill="B8CCE4" w:themeFill="accent1" w:themeFillTint="66"/>
            <w:vAlign w:val="center"/>
          </w:tcPr>
          <w:p w:rsidR="006A3B42" w:rsidRPr="0042410F" w:rsidRDefault="006A3B42" w:rsidP="006A3B42">
            <w:pPr>
              <w:pStyle w:val="broodtekst"/>
              <w:spacing w:before="120" w:after="120" w:line="240" w:lineRule="auto"/>
              <w:jc w:val="center"/>
              <w:rPr>
                <w:rFonts w:cs="Arial"/>
                <w:b/>
                <w:sz w:val="18"/>
                <w:szCs w:val="18"/>
              </w:rPr>
            </w:pPr>
            <w:r w:rsidRPr="0042410F">
              <w:rPr>
                <w:rFonts w:cs="Arial"/>
                <w:b/>
                <w:sz w:val="18"/>
                <w:szCs w:val="18"/>
              </w:rPr>
              <w:t>Expected Results</w:t>
            </w:r>
          </w:p>
        </w:tc>
        <w:tc>
          <w:tcPr>
            <w:tcW w:w="6627" w:type="dxa"/>
            <w:shd w:val="clear" w:color="auto" w:fill="B8CCE4" w:themeFill="accent1" w:themeFillTint="66"/>
            <w:vAlign w:val="center"/>
          </w:tcPr>
          <w:p w:rsidR="006A3B42" w:rsidRPr="0042410F" w:rsidRDefault="006A3B42" w:rsidP="006A3B42">
            <w:pPr>
              <w:pStyle w:val="broodtekst"/>
              <w:spacing w:before="120" w:after="120" w:line="240" w:lineRule="auto"/>
              <w:jc w:val="center"/>
              <w:rPr>
                <w:rFonts w:cs="Arial"/>
                <w:b/>
                <w:sz w:val="18"/>
                <w:szCs w:val="18"/>
              </w:rPr>
            </w:pPr>
            <w:r w:rsidRPr="0042410F">
              <w:rPr>
                <w:rFonts w:cs="Arial"/>
                <w:b/>
                <w:sz w:val="18"/>
                <w:szCs w:val="18"/>
              </w:rPr>
              <w:t>Result Indicators</w:t>
            </w:r>
          </w:p>
        </w:tc>
      </w:tr>
      <w:tr w:rsidR="006A3B42" w:rsidRPr="0042410F" w:rsidTr="006A3B42">
        <w:trPr>
          <w:trHeight w:val="557"/>
        </w:trPr>
        <w:tc>
          <w:tcPr>
            <w:tcW w:w="2268" w:type="dxa"/>
            <w:vMerge w:val="restart"/>
            <w:vAlign w:val="center"/>
          </w:tcPr>
          <w:p w:rsidR="006A3B42" w:rsidRPr="0042410F" w:rsidRDefault="006A3B42" w:rsidP="006A3B42">
            <w:pPr>
              <w:spacing w:before="60" w:after="60" w:line="240" w:lineRule="auto"/>
              <w:rPr>
                <w:rFonts w:cs="Arial"/>
                <w:b/>
                <w:szCs w:val="18"/>
                <w:lang w:eastAsia="nl-NL"/>
              </w:rPr>
            </w:pPr>
            <w:r w:rsidRPr="0042410F">
              <w:rPr>
                <w:rFonts w:cs="Arial"/>
                <w:b/>
                <w:szCs w:val="18"/>
              </w:rPr>
              <w:t xml:space="preserve">SO 2. 3 Improving access and quality of services provided by the judiciary system </w:t>
            </w:r>
            <w:r w:rsidRPr="0042410F">
              <w:rPr>
                <w:rFonts w:cs="Arial"/>
                <w:b/>
                <w:szCs w:val="18"/>
                <w:lang w:eastAsia="nl-NL"/>
              </w:rPr>
              <w:t>including by ensuring greater transparency and integrity</w:t>
            </w:r>
          </w:p>
        </w:tc>
        <w:tc>
          <w:tcPr>
            <w:tcW w:w="5040" w:type="dxa"/>
            <w:vAlign w:val="center"/>
          </w:tcPr>
          <w:p w:rsidR="006A3B42" w:rsidRPr="0042410F" w:rsidRDefault="006A3B42" w:rsidP="006A3B42">
            <w:pPr>
              <w:spacing w:line="240" w:lineRule="auto"/>
              <w:rPr>
                <w:rFonts w:cs="Arial"/>
                <w:bCs/>
                <w:szCs w:val="18"/>
              </w:rPr>
            </w:pPr>
            <w:r w:rsidRPr="0042410F">
              <w:rPr>
                <w:rFonts w:cs="Arial"/>
                <w:bCs/>
                <w:szCs w:val="18"/>
              </w:rPr>
              <w:t>Improved professional knowledge at the level of the judicial system, with a specific focus on the new codes;</w:t>
            </w:r>
          </w:p>
        </w:tc>
        <w:tc>
          <w:tcPr>
            <w:tcW w:w="6627" w:type="dxa"/>
            <w:vAlign w:val="center"/>
          </w:tcPr>
          <w:p w:rsidR="006A3B42" w:rsidRPr="0042410F" w:rsidRDefault="006A3B42" w:rsidP="006A3B42">
            <w:pPr>
              <w:spacing w:line="240" w:lineRule="auto"/>
              <w:contextualSpacing/>
              <w:rPr>
                <w:rFonts w:cs="Arial"/>
                <w:bCs/>
                <w:szCs w:val="18"/>
              </w:rPr>
            </w:pPr>
            <w:r w:rsidRPr="0042410F">
              <w:rPr>
                <w:rFonts w:cs="Arial"/>
                <w:bCs/>
                <w:szCs w:val="18"/>
              </w:rPr>
              <w:t>5S27 Participants from the target group professionally trained to unify jurisprudence</w:t>
            </w:r>
          </w:p>
          <w:p w:rsidR="006A3B42" w:rsidRPr="0042410F" w:rsidRDefault="006A3B42" w:rsidP="006A3B42">
            <w:pPr>
              <w:pStyle w:val="broodtekst"/>
              <w:rPr>
                <w:rFonts w:cs="Arial"/>
                <w:bCs/>
                <w:sz w:val="18"/>
                <w:szCs w:val="18"/>
                <w:lang w:eastAsia="en-US"/>
              </w:rPr>
            </w:pPr>
            <w:r w:rsidRPr="0042410F">
              <w:rPr>
                <w:rFonts w:cs="Arial"/>
                <w:bCs/>
                <w:sz w:val="18"/>
                <w:szCs w:val="18"/>
                <w:lang w:eastAsia="en-US"/>
              </w:rPr>
              <w:t>5S28 Information campaigns / Legal Education / other support services to citizens, including legal aid, implemented in the system</w:t>
            </w:r>
          </w:p>
          <w:p w:rsidR="006A3B42" w:rsidRPr="0042410F" w:rsidRDefault="006A3B42" w:rsidP="006A3B42">
            <w:pPr>
              <w:spacing w:line="240" w:lineRule="auto"/>
              <w:contextualSpacing/>
              <w:rPr>
                <w:rFonts w:cs="Arial"/>
                <w:bCs/>
                <w:szCs w:val="18"/>
              </w:rPr>
            </w:pPr>
            <w:r w:rsidRPr="0042410F">
              <w:rPr>
                <w:rFonts w:cs="Arial"/>
                <w:bCs/>
                <w:szCs w:val="18"/>
              </w:rPr>
              <w:t>5S29 Courts at which operate developed / improved / updated IT systems</w:t>
            </w:r>
          </w:p>
        </w:tc>
      </w:tr>
      <w:tr w:rsidR="006A3B42" w:rsidRPr="0042410F" w:rsidTr="006A3B42">
        <w:trPr>
          <w:trHeight w:val="404"/>
        </w:trPr>
        <w:tc>
          <w:tcPr>
            <w:tcW w:w="2268" w:type="dxa"/>
            <w:vMerge/>
            <w:vAlign w:val="center"/>
          </w:tcPr>
          <w:p w:rsidR="006A3B42" w:rsidRPr="0042410F" w:rsidRDefault="006A3B42" w:rsidP="006A3B42">
            <w:pPr>
              <w:spacing w:before="60" w:after="60" w:line="240" w:lineRule="auto"/>
              <w:rPr>
                <w:rFonts w:cs="Arial"/>
                <w:b/>
                <w:szCs w:val="18"/>
              </w:rPr>
            </w:pPr>
          </w:p>
        </w:tc>
        <w:tc>
          <w:tcPr>
            <w:tcW w:w="5040" w:type="dxa"/>
            <w:vMerge w:val="restart"/>
            <w:vAlign w:val="center"/>
          </w:tcPr>
          <w:p w:rsidR="006A3B42" w:rsidRPr="0042410F" w:rsidRDefault="006A3B42" w:rsidP="006A3B42">
            <w:pPr>
              <w:spacing w:line="240" w:lineRule="auto"/>
              <w:rPr>
                <w:rFonts w:cs="Arial"/>
                <w:bCs/>
                <w:szCs w:val="18"/>
              </w:rPr>
            </w:pPr>
            <w:r w:rsidRPr="0042410F">
              <w:rPr>
                <w:rFonts w:cs="Calibri"/>
                <w:bCs/>
                <w:szCs w:val="24"/>
              </w:rPr>
              <w:t>Increased degree of access to justice of citizens by means of running informative/legal education campaigns and by offering support services, including legal assistance services made available to citizens</w:t>
            </w:r>
          </w:p>
        </w:tc>
        <w:tc>
          <w:tcPr>
            <w:tcW w:w="6627" w:type="dxa"/>
            <w:vAlign w:val="center"/>
          </w:tcPr>
          <w:p w:rsidR="006A3B42" w:rsidRPr="0042410F" w:rsidRDefault="006A3B42" w:rsidP="006A3B42">
            <w:pPr>
              <w:spacing w:line="240" w:lineRule="auto"/>
              <w:contextualSpacing/>
              <w:rPr>
                <w:rFonts w:cs="Arial"/>
                <w:bCs/>
                <w:szCs w:val="18"/>
              </w:rPr>
            </w:pPr>
            <w:r w:rsidRPr="0042410F">
              <w:rPr>
                <w:rFonts w:cs="Arial"/>
                <w:bCs/>
                <w:szCs w:val="18"/>
              </w:rPr>
              <w:t xml:space="preserve">5S30 Courts at which operate developed / improved / updated IT systems to communicate with the parties </w:t>
            </w:r>
          </w:p>
        </w:tc>
      </w:tr>
      <w:tr w:rsidR="006A3B42" w:rsidRPr="0042410F" w:rsidTr="006A3B42">
        <w:trPr>
          <w:trHeight w:val="557"/>
        </w:trPr>
        <w:tc>
          <w:tcPr>
            <w:tcW w:w="2268" w:type="dxa"/>
            <w:vMerge/>
            <w:vAlign w:val="center"/>
          </w:tcPr>
          <w:p w:rsidR="006A3B42" w:rsidRPr="0042410F" w:rsidRDefault="006A3B42" w:rsidP="006A3B42">
            <w:pPr>
              <w:spacing w:before="60" w:after="60" w:line="240" w:lineRule="auto"/>
              <w:rPr>
                <w:rFonts w:cs="Arial"/>
                <w:b/>
                <w:szCs w:val="18"/>
              </w:rPr>
            </w:pPr>
          </w:p>
        </w:tc>
        <w:tc>
          <w:tcPr>
            <w:tcW w:w="5040" w:type="dxa"/>
            <w:vMerge/>
            <w:vAlign w:val="center"/>
          </w:tcPr>
          <w:p w:rsidR="006A3B42" w:rsidRPr="0042410F" w:rsidRDefault="006A3B42" w:rsidP="006A3B42">
            <w:pPr>
              <w:spacing w:line="240" w:lineRule="auto"/>
              <w:rPr>
                <w:rFonts w:cs="Calibri"/>
                <w:bCs/>
                <w:szCs w:val="24"/>
              </w:rPr>
            </w:pPr>
          </w:p>
        </w:tc>
        <w:tc>
          <w:tcPr>
            <w:tcW w:w="6627" w:type="dxa"/>
            <w:vAlign w:val="center"/>
          </w:tcPr>
          <w:p w:rsidR="006A3B42" w:rsidRPr="0042410F" w:rsidRDefault="006A3B42" w:rsidP="006A3B42">
            <w:pPr>
              <w:spacing w:line="240" w:lineRule="auto"/>
              <w:contextualSpacing/>
              <w:rPr>
                <w:rFonts w:cs="Arial"/>
                <w:bCs/>
                <w:szCs w:val="18"/>
              </w:rPr>
            </w:pPr>
            <w:r w:rsidRPr="0042410F">
              <w:rPr>
                <w:rFonts w:cs="Arial"/>
                <w:bCs/>
                <w:szCs w:val="18"/>
              </w:rPr>
              <w:t xml:space="preserve">5S31 Standardized procedures / support programs implemented to enhance ethics and integrity in the </w:t>
            </w:r>
            <w:r w:rsidR="00543313" w:rsidRPr="0042410F">
              <w:rPr>
                <w:rFonts w:cs="Arial"/>
                <w:bCs/>
                <w:szCs w:val="18"/>
              </w:rPr>
              <w:t>judiciary.</w:t>
            </w:r>
          </w:p>
        </w:tc>
      </w:tr>
      <w:tr w:rsidR="006A3B42" w:rsidRPr="0042410F" w:rsidTr="006A3B42">
        <w:trPr>
          <w:trHeight w:val="431"/>
        </w:trPr>
        <w:tc>
          <w:tcPr>
            <w:tcW w:w="2268" w:type="dxa"/>
            <w:vMerge/>
            <w:vAlign w:val="center"/>
          </w:tcPr>
          <w:p w:rsidR="006A3B42" w:rsidRPr="0042410F" w:rsidRDefault="006A3B42" w:rsidP="006A3B42">
            <w:pPr>
              <w:spacing w:before="60" w:after="60" w:line="240" w:lineRule="auto"/>
              <w:rPr>
                <w:rFonts w:cs="Arial"/>
                <w:b/>
                <w:szCs w:val="18"/>
              </w:rPr>
            </w:pPr>
          </w:p>
        </w:tc>
        <w:tc>
          <w:tcPr>
            <w:tcW w:w="5040" w:type="dxa"/>
            <w:vAlign w:val="center"/>
          </w:tcPr>
          <w:p w:rsidR="006A3B42" w:rsidRPr="0042410F" w:rsidRDefault="006A3B42" w:rsidP="006A3B42">
            <w:pPr>
              <w:spacing w:line="240" w:lineRule="auto"/>
              <w:rPr>
                <w:rFonts w:cs="Arial"/>
                <w:szCs w:val="18"/>
              </w:rPr>
            </w:pPr>
            <w:r w:rsidRPr="0042410F">
              <w:rPr>
                <w:rFonts w:cs="Arial"/>
                <w:bCs/>
                <w:szCs w:val="18"/>
              </w:rPr>
              <w:t>Transparency and integrity ensured at the level of the judicial system according to the best practices in the area</w:t>
            </w:r>
            <w:r w:rsidRPr="0042410F">
              <w:rPr>
                <w:rFonts w:cs="Arial"/>
                <w:szCs w:val="18"/>
              </w:rPr>
              <w:t xml:space="preserve"> </w:t>
            </w:r>
          </w:p>
        </w:tc>
        <w:tc>
          <w:tcPr>
            <w:tcW w:w="6627" w:type="dxa"/>
            <w:vAlign w:val="center"/>
          </w:tcPr>
          <w:p w:rsidR="006A3B42" w:rsidRPr="0042410F" w:rsidRDefault="006A3B42" w:rsidP="006A3B42">
            <w:pPr>
              <w:pStyle w:val="Default"/>
              <w:rPr>
                <w:rFonts w:ascii="Arial" w:eastAsia="Calibri" w:hAnsi="Arial" w:cs="Arial"/>
                <w:bCs/>
                <w:color w:val="auto"/>
                <w:sz w:val="18"/>
                <w:szCs w:val="18"/>
                <w:lang w:val="en-GB" w:eastAsia="en-US"/>
              </w:rPr>
            </w:pPr>
            <w:r w:rsidRPr="0042410F">
              <w:rPr>
                <w:rFonts w:ascii="Arial" w:eastAsia="Calibri" w:hAnsi="Arial" w:cs="Arial"/>
                <w:bCs/>
                <w:color w:val="auto"/>
                <w:sz w:val="18"/>
                <w:szCs w:val="18"/>
                <w:lang w:val="en-GB" w:eastAsia="en-US"/>
              </w:rPr>
              <w:t xml:space="preserve">5S32 Instances (courts) in which are tools of monitoring / evaluation of court </w:t>
            </w:r>
            <w:r w:rsidR="00543313" w:rsidRPr="0042410F">
              <w:rPr>
                <w:rFonts w:ascii="Arial" w:eastAsia="Calibri" w:hAnsi="Arial" w:cs="Arial"/>
                <w:bCs/>
                <w:color w:val="auto"/>
                <w:sz w:val="18"/>
                <w:szCs w:val="18"/>
                <w:lang w:val="en-GB" w:eastAsia="en-US"/>
              </w:rPr>
              <w:t>activities.</w:t>
            </w:r>
          </w:p>
        </w:tc>
      </w:tr>
    </w:tbl>
    <w:p w:rsidR="0042410F" w:rsidRPr="0042410F" w:rsidRDefault="00F82294" w:rsidP="00F82294">
      <w:pPr>
        <w:pStyle w:val="Caption"/>
        <w:spacing w:after="120"/>
        <w:rPr>
          <w:rFonts w:cs="Arial"/>
          <w:sz w:val="18"/>
        </w:rPr>
      </w:pPr>
      <w:r w:rsidRPr="0042410F">
        <w:rPr>
          <w:rFonts w:cs="Arial"/>
          <w:sz w:val="18"/>
        </w:rPr>
        <w:t xml:space="preserve">Figure </w:t>
      </w:r>
      <w:r w:rsidRPr="0042410F">
        <w:rPr>
          <w:rFonts w:cs="Arial"/>
          <w:sz w:val="18"/>
        </w:rPr>
        <w:fldChar w:fldCharType="begin"/>
      </w:r>
      <w:r w:rsidRPr="0042410F">
        <w:rPr>
          <w:rFonts w:cs="Arial"/>
          <w:sz w:val="18"/>
        </w:rPr>
        <w:instrText xml:space="preserve"> SEQ Figure \* ARABIC </w:instrText>
      </w:r>
      <w:r w:rsidRPr="0042410F">
        <w:rPr>
          <w:rFonts w:cs="Arial"/>
          <w:sz w:val="18"/>
        </w:rPr>
        <w:fldChar w:fldCharType="separate"/>
      </w:r>
      <w:r w:rsidR="00543313">
        <w:rPr>
          <w:rFonts w:cs="Arial"/>
          <w:noProof/>
          <w:sz w:val="18"/>
        </w:rPr>
        <w:t>13</w:t>
      </w:r>
      <w:r w:rsidRPr="0042410F">
        <w:rPr>
          <w:rFonts w:cs="Arial"/>
          <w:sz w:val="18"/>
        </w:rPr>
        <w:fldChar w:fldCharType="end"/>
      </w:r>
      <w:r w:rsidRPr="0042410F">
        <w:rPr>
          <w:rFonts w:cs="Arial"/>
          <w:sz w:val="18"/>
        </w:rPr>
        <w:t xml:space="preserve">. PA2 SO 2.3. Intervention logic </w:t>
      </w:r>
    </w:p>
    <w:p w:rsidR="0042410F" w:rsidRPr="0042410F" w:rsidRDefault="0042410F">
      <w:pPr>
        <w:spacing w:line="240" w:lineRule="auto"/>
        <w:rPr>
          <w:rFonts w:cs="Arial"/>
          <w:b/>
          <w:bCs/>
          <w:szCs w:val="18"/>
          <w:lang w:eastAsia="nl-NL"/>
        </w:rPr>
      </w:pPr>
      <w:r w:rsidRPr="0042410F">
        <w:rPr>
          <w:rFonts w:cs="Arial"/>
        </w:rPr>
        <w:br w:type="page"/>
      </w:r>
    </w:p>
    <w:p w:rsidR="00F82294" w:rsidRPr="0042410F" w:rsidRDefault="00F82294" w:rsidP="00F82294">
      <w:pPr>
        <w:pStyle w:val="Caption"/>
        <w:spacing w:after="120"/>
        <w:rPr>
          <w:rFonts w:cs="Arial"/>
          <w:sz w:val="18"/>
        </w:rPr>
      </w:pPr>
    </w:p>
    <w:p w:rsidR="00F82294" w:rsidRPr="0042410F" w:rsidRDefault="00F82294" w:rsidP="00F82294">
      <w:pPr>
        <w:spacing w:line="240" w:lineRule="auto"/>
        <w:ind w:left="113" w:right="113"/>
        <w:jc w:val="center"/>
        <w:rPr>
          <w:rFonts w:cs="Arial"/>
          <w:b/>
          <w:szCs w:val="18"/>
        </w:rPr>
      </w:pPr>
      <w:r w:rsidRPr="0042410F">
        <w:rPr>
          <w:rFonts w:cs="Arial"/>
          <w:b/>
          <w:szCs w:val="18"/>
        </w:rPr>
        <w:t>Priority Axis 2 Administrative and judicial systems accessible and transparent</w:t>
      </w:r>
    </w:p>
    <w:p w:rsidR="00F82294" w:rsidRPr="0042410F" w:rsidRDefault="00F82294" w:rsidP="00F82294">
      <w:pPr>
        <w:spacing w:line="240" w:lineRule="auto"/>
        <w:rPr>
          <w:rFonts w:cs="Arial"/>
          <w:b/>
          <w:szCs w:val="18"/>
          <w:lang w:eastAsia="nl-NL"/>
        </w:rPr>
      </w:pPr>
      <w:r w:rsidRPr="0042410F">
        <w:rPr>
          <w:rFonts w:cs="Arial"/>
          <w:b/>
          <w:szCs w:val="18"/>
        </w:rPr>
        <w:t xml:space="preserve">Specific Objective 2.3 Improving access and quality of services provided by the judiciary system </w:t>
      </w:r>
      <w:r w:rsidRPr="0042410F">
        <w:rPr>
          <w:rFonts w:cs="Arial"/>
          <w:b/>
          <w:szCs w:val="18"/>
          <w:lang w:eastAsia="nl-NL"/>
        </w:rPr>
        <w:t xml:space="preserve">including by ensuring greater transparency and integrity </w:t>
      </w:r>
    </w:p>
    <w:tbl>
      <w:tblPr>
        <w:tblStyle w:val="TableGrid"/>
        <w:tblW w:w="0" w:type="auto"/>
        <w:tblLook w:val="04A0" w:firstRow="1" w:lastRow="0" w:firstColumn="1" w:lastColumn="0" w:noHBand="0" w:noVBand="1"/>
      </w:tblPr>
      <w:tblGrid>
        <w:gridCol w:w="2088"/>
        <w:gridCol w:w="6384"/>
        <w:gridCol w:w="5463"/>
      </w:tblGrid>
      <w:tr w:rsidR="0042410F" w:rsidRPr="0042410F" w:rsidTr="00CA24BB">
        <w:tc>
          <w:tcPr>
            <w:tcW w:w="2088" w:type="dxa"/>
            <w:vMerge w:val="restart"/>
            <w:vAlign w:val="center"/>
          </w:tcPr>
          <w:p w:rsidR="0042410F" w:rsidRPr="0042410F" w:rsidRDefault="0042410F" w:rsidP="00CA24BB">
            <w:pPr>
              <w:spacing w:line="240" w:lineRule="auto"/>
              <w:rPr>
                <w:rFonts w:cs="Arial"/>
                <w:b/>
                <w:szCs w:val="18"/>
              </w:rPr>
            </w:pPr>
            <w:r w:rsidRPr="0042410F">
              <w:rPr>
                <w:rFonts w:cs="Arial"/>
                <w:b/>
                <w:szCs w:val="18"/>
              </w:rPr>
              <w:t xml:space="preserve">SO 2. .3 Improving access and quality of services provided by the judiciary system </w:t>
            </w:r>
            <w:r w:rsidRPr="0042410F">
              <w:rPr>
                <w:rFonts w:cs="Arial"/>
                <w:b/>
                <w:szCs w:val="18"/>
                <w:lang w:eastAsia="nl-NL"/>
              </w:rPr>
              <w:t>including by ensuring greater transparency and integrity</w:t>
            </w:r>
          </w:p>
        </w:tc>
        <w:tc>
          <w:tcPr>
            <w:tcW w:w="6384" w:type="dxa"/>
            <w:shd w:val="clear" w:color="auto" w:fill="B8CCE4" w:themeFill="accent1" w:themeFillTint="66"/>
            <w:vAlign w:val="center"/>
          </w:tcPr>
          <w:p w:rsidR="0042410F" w:rsidRPr="0042410F" w:rsidRDefault="0042410F" w:rsidP="00CA24BB">
            <w:pPr>
              <w:pStyle w:val="broodtekst"/>
              <w:spacing w:before="120" w:after="120"/>
              <w:jc w:val="center"/>
              <w:rPr>
                <w:rFonts w:cs="Arial"/>
                <w:b/>
                <w:sz w:val="18"/>
                <w:szCs w:val="18"/>
                <w:lang w:eastAsia="en-US"/>
              </w:rPr>
            </w:pPr>
            <w:r w:rsidRPr="0042410F">
              <w:rPr>
                <w:rFonts w:cs="Arial"/>
                <w:b/>
                <w:sz w:val="18"/>
                <w:szCs w:val="18"/>
                <w:lang w:eastAsia="en-US"/>
              </w:rPr>
              <w:t>Actions</w:t>
            </w:r>
          </w:p>
        </w:tc>
        <w:tc>
          <w:tcPr>
            <w:tcW w:w="5463" w:type="dxa"/>
            <w:shd w:val="clear" w:color="auto" w:fill="B8CCE4" w:themeFill="accent1" w:themeFillTint="66"/>
            <w:vAlign w:val="center"/>
          </w:tcPr>
          <w:p w:rsidR="0042410F" w:rsidRPr="0042410F" w:rsidRDefault="0042410F" w:rsidP="00CA24BB">
            <w:pPr>
              <w:pStyle w:val="broodtekst"/>
              <w:spacing w:before="120" w:after="120"/>
              <w:jc w:val="center"/>
              <w:rPr>
                <w:rFonts w:cs="Arial"/>
                <w:b/>
                <w:sz w:val="18"/>
                <w:szCs w:val="18"/>
                <w:lang w:eastAsia="en-US"/>
              </w:rPr>
            </w:pPr>
            <w:r w:rsidRPr="0042410F">
              <w:rPr>
                <w:rFonts w:cs="Arial"/>
                <w:b/>
                <w:sz w:val="18"/>
                <w:szCs w:val="18"/>
                <w:lang w:eastAsia="en-US"/>
              </w:rPr>
              <w:t>Output indicators</w:t>
            </w:r>
          </w:p>
        </w:tc>
      </w:tr>
      <w:tr w:rsidR="0042410F" w:rsidRPr="0042410F" w:rsidTr="00CA24BB">
        <w:trPr>
          <w:trHeight w:val="354"/>
        </w:trPr>
        <w:tc>
          <w:tcPr>
            <w:tcW w:w="2088" w:type="dxa"/>
            <w:vMerge/>
          </w:tcPr>
          <w:p w:rsidR="0042410F" w:rsidRPr="0042410F" w:rsidRDefault="0042410F" w:rsidP="00CA24BB">
            <w:pPr>
              <w:pStyle w:val="broodtekst"/>
              <w:spacing w:before="120" w:after="120"/>
              <w:rPr>
                <w:rFonts w:cs="Arial"/>
                <w:sz w:val="18"/>
                <w:szCs w:val="18"/>
                <w:lang w:eastAsia="en-US"/>
              </w:rPr>
            </w:pPr>
          </w:p>
        </w:tc>
        <w:tc>
          <w:tcPr>
            <w:tcW w:w="6384" w:type="dxa"/>
            <w:vAlign w:val="center"/>
          </w:tcPr>
          <w:p w:rsidR="0042410F" w:rsidRPr="0042410F" w:rsidRDefault="0042410F" w:rsidP="00CA24BB">
            <w:pPr>
              <w:pStyle w:val="Default"/>
              <w:widowControl/>
              <w:spacing w:before="60" w:after="60"/>
              <w:rPr>
                <w:rFonts w:ascii="Arial" w:hAnsi="Arial" w:cs="Arial"/>
                <w:color w:val="auto"/>
                <w:sz w:val="18"/>
                <w:szCs w:val="18"/>
                <w:lang w:val="ro-RO"/>
              </w:rPr>
            </w:pPr>
            <w:r>
              <w:rPr>
                <w:rFonts w:ascii="Arial" w:hAnsi="Arial" w:cs="Arial"/>
                <w:color w:val="auto"/>
                <w:sz w:val="18"/>
                <w:szCs w:val="18"/>
                <w:lang w:val="ro-RO"/>
              </w:rPr>
              <w:t>All actions</w:t>
            </w:r>
          </w:p>
        </w:tc>
        <w:tc>
          <w:tcPr>
            <w:tcW w:w="5463" w:type="dxa"/>
            <w:tcBorders>
              <w:bottom w:val="single" w:sz="4" w:space="0" w:color="auto"/>
            </w:tcBorders>
            <w:vAlign w:val="center"/>
          </w:tcPr>
          <w:p w:rsidR="0042410F" w:rsidRPr="0042410F" w:rsidRDefault="00F95278" w:rsidP="0042410F">
            <w:pPr>
              <w:spacing w:line="240" w:lineRule="auto"/>
              <w:contextualSpacing/>
              <w:rPr>
                <w:rFonts w:cs="Arial"/>
                <w:szCs w:val="18"/>
              </w:rPr>
            </w:pPr>
            <w:r>
              <w:rPr>
                <w:rFonts w:cs="Arial"/>
                <w:bCs/>
                <w:szCs w:val="18"/>
              </w:rPr>
              <w:t>5</w:t>
            </w:r>
            <w:r w:rsidR="0042410F" w:rsidRPr="0042410F">
              <w:rPr>
                <w:rFonts w:cs="Arial"/>
                <w:bCs/>
                <w:szCs w:val="18"/>
              </w:rPr>
              <w:t>S81 Projects regarding the improvement of the quality and transparency in justice</w:t>
            </w:r>
          </w:p>
        </w:tc>
      </w:tr>
      <w:tr w:rsidR="0042410F" w:rsidRPr="0042410F" w:rsidTr="00CA24BB">
        <w:trPr>
          <w:trHeight w:val="354"/>
        </w:trPr>
        <w:tc>
          <w:tcPr>
            <w:tcW w:w="2088" w:type="dxa"/>
            <w:vMerge/>
          </w:tcPr>
          <w:p w:rsidR="0042410F" w:rsidRPr="0042410F" w:rsidRDefault="0042410F" w:rsidP="00CA24BB">
            <w:pPr>
              <w:pStyle w:val="broodtekst"/>
              <w:spacing w:before="120" w:after="120"/>
              <w:rPr>
                <w:rFonts w:cs="Arial"/>
                <w:sz w:val="18"/>
                <w:szCs w:val="18"/>
                <w:lang w:eastAsia="en-US"/>
              </w:rPr>
            </w:pPr>
          </w:p>
        </w:tc>
        <w:tc>
          <w:tcPr>
            <w:tcW w:w="6384" w:type="dxa"/>
            <w:vAlign w:val="center"/>
          </w:tcPr>
          <w:p w:rsidR="0042410F" w:rsidRPr="0042410F" w:rsidRDefault="0042410F" w:rsidP="00CA24BB">
            <w:pPr>
              <w:pStyle w:val="Default"/>
              <w:widowControl/>
              <w:spacing w:before="60" w:after="60"/>
              <w:rPr>
                <w:rFonts w:ascii="Arial" w:hAnsi="Arial" w:cs="Arial"/>
                <w:color w:val="auto"/>
                <w:sz w:val="18"/>
                <w:szCs w:val="18"/>
                <w:lang w:val="ro-RO"/>
              </w:rPr>
            </w:pPr>
            <w:r w:rsidRPr="0042410F">
              <w:rPr>
                <w:rFonts w:ascii="Arial" w:hAnsi="Arial" w:cs="Arial"/>
                <w:color w:val="auto"/>
                <w:sz w:val="18"/>
                <w:szCs w:val="18"/>
                <w:lang w:val="ro-RO"/>
              </w:rPr>
              <w:t>Training for the judicial system in new codes and evolution of judiciary practice</w:t>
            </w:r>
          </w:p>
        </w:tc>
        <w:tc>
          <w:tcPr>
            <w:tcW w:w="5463" w:type="dxa"/>
            <w:tcBorders>
              <w:bottom w:val="single" w:sz="4" w:space="0" w:color="auto"/>
            </w:tcBorders>
            <w:vAlign w:val="center"/>
          </w:tcPr>
          <w:p w:rsidR="0042410F" w:rsidRPr="0042410F" w:rsidRDefault="0042410F" w:rsidP="0042410F">
            <w:pPr>
              <w:spacing w:before="60" w:after="60" w:line="240" w:lineRule="auto"/>
              <w:rPr>
                <w:szCs w:val="18"/>
              </w:rPr>
            </w:pPr>
            <w:r w:rsidRPr="0042410F">
              <w:rPr>
                <w:rFonts w:cs="Arial"/>
                <w:szCs w:val="18"/>
              </w:rPr>
              <w:t xml:space="preserve">5S66 Staff from public authorities and institutions participating in training for prevention of corruption, transparency, ethics and integrity </w:t>
            </w:r>
          </w:p>
          <w:p w:rsidR="0042410F" w:rsidRPr="0042410F" w:rsidRDefault="0042410F" w:rsidP="0042410F">
            <w:pPr>
              <w:spacing w:before="60" w:after="60" w:line="240" w:lineRule="auto"/>
              <w:rPr>
                <w:rFonts w:cs="Arial"/>
                <w:szCs w:val="18"/>
              </w:rPr>
            </w:pPr>
          </w:p>
          <w:p w:rsidR="0042410F" w:rsidRPr="0042410F" w:rsidRDefault="0042410F" w:rsidP="0042410F">
            <w:pPr>
              <w:spacing w:before="60" w:after="60" w:line="240" w:lineRule="auto"/>
              <w:rPr>
                <w:rFonts w:cs="Arial"/>
                <w:szCs w:val="18"/>
              </w:rPr>
            </w:pPr>
            <w:r w:rsidRPr="0042410F">
              <w:rPr>
                <w:rFonts w:cs="Arial"/>
                <w:szCs w:val="18"/>
              </w:rPr>
              <w:t>5S67 Participants of the target group in training (conferences, seminars, training courses and specialization, etc.) aimed to support the unification of jurisprudence.</w:t>
            </w:r>
          </w:p>
          <w:p w:rsidR="0042410F" w:rsidRPr="0042410F" w:rsidRDefault="0042410F" w:rsidP="001E6ABD">
            <w:pPr>
              <w:spacing w:before="60" w:after="60" w:line="240" w:lineRule="auto"/>
              <w:rPr>
                <w:rFonts w:cs="Arial"/>
                <w:szCs w:val="18"/>
              </w:rPr>
            </w:pPr>
            <w:r w:rsidRPr="0042410F">
              <w:rPr>
                <w:rFonts w:cs="Arial"/>
                <w:szCs w:val="18"/>
              </w:rPr>
              <w:t>5S68 Projects relating to information and legal assistance, legal assistance and other measures to facilitate access to justice</w:t>
            </w:r>
          </w:p>
        </w:tc>
      </w:tr>
      <w:tr w:rsidR="0042410F" w:rsidRPr="0042410F" w:rsidTr="00CA24BB">
        <w:trPr>
          <w:trHeight w:val="422"/>
        </w:trPr>
        <w:tc>
          <w:tcPr>
            <w:tcW w:w="2088" w:type="dxa"/>
            <w:vMerge/>
          </w:tcPr>
          <w:p w:rsidR="0042410F" w:rsidRPr="0042410F" w:rsidRDefault="0042410F" w:rsidP="00CA24BB">
            <w:pPr>
              <w:pStyle w:val="broodtekst"/>
              <w:spacing w:before="120" w:after="120"/>
              <w:rPr>
                <w:rFonts w:cs="Arial"/>
                <w:sz w:val="18"/>
                <w:szCs w:val="18"/>
                <w:lang w:eastAsia="en-US"/>
              </w:rPr>
            </w:pPr>
          </w:p>
        </w:tc>
        <w:tc>
          <w:tcPr>
            <w:tcW w:w="6384" w:type="dxa"/>
            <w:vAlign w:val="center"/>
          </w:tcPr>
          <w:p w:rsidR="0042410F" w:rsidRPr="0042410F" w:rsidRDefault="0042410F" w:rsidP="00CA24BB">
            <w:pPr>
              <w:spacing w:before="60" w:after="60" w:line="240" w:lineRule="auto"/>
              <w:rPr>
                <w:rFonts w:cs="Arial"/>
                <w:szCs w:val="18"/>
              </w:rPr>
            </w:pPr>
            <w:r w:rsidRPr="0042410F">
              <w:rPr>
                <w:rFonts w:cs="Arial"/>
                <w:szCs w:val="18"/>
              </w:rPr>
              <w:t>Drafting guidelines, manuals, books, materials, training plans, IT tools to support the training</w:t>
            </w:r>
          </w:p>
        </w:tc>
        <w:tc>
          <w:tcPr>
            <w:tcW w:w="5463" w:type="dxa"/>
            <w:vMerge w:val="restart"/>
            <w:vAlign w:val="center"/>
          </w:tcPr>
          <w:p w:rsidR="0042410F" w:rsidRDefault="0042410F" w:rsidP="00CA24BB">
            <w:pPr>
              <w:spacing w:before="60" w:after="60" w:line="240" w:lineRule="auto"/>
              <w:rPr>
                <w:szCs w:val="18"/>
              </w:rPr>
            </w:pPr>
            <w:r w:rsidRPr="0042410F">
              <w:rPr>
                <w:rFonts w:cs="Arial"/>
                <w:szCs w:val="18"/>
              </w:rPr>
              <w:t>5S70 Standardized procedures / support programs developed to ensure the integrity and ethics in the judiciary.</w:t>
            </w:r>
          </w:p>
          <w:p w:rsidR="0042410F" w:rsidRPr="0042410F" w:rsidRDefault="0042410F" w:rsidP="00CA24BB">
            <w:pPr>
              <w:spacing w:before="60" w:after="60" w:line="240" w:lineRule="auto"/>
              <w:rPr>
                <w:rFonts w:cs="Arial"/>
                <w:szCs w:val="18"/>
              </w:rPr>
            </w:pPr>
          </w:p>
        </w:tc>
      </w:tr>
      <w:tr w:rsidR="0042410F" w:rsidRPr="0042410F" w:rsidTr="00CA24BB">
        <w:trPr>
          <w:trHeight w:val="422"/>
        </w:trPr>
        <w:tc>
          <w:tcPr>
            <w:tcW w:w="2088" w:type="dxa"/>
            <w:vMerge/>
          </w:tcPr>
          <w:p w:rsidR="0042410F" w:rsidRPr="0042410F" w:rsidRDefault="0042410F" w:rsidP="00CA24BB">
            <w:pPr>
              <w:pStyle w:val="broodtekst"/>
              <w:spacing w:before="120" w:after="120"/>
              <w:rPr>
                <w:rFonts w:cs="Arial"/>
                <w:sz w:val="18"/>
                <w:szCs w:val="18"/>
                <w:lang w:eastAsia="en-US"/>
              </w:rPr>
            </w:pPr>
          </w:p>
        </w:tc>
        <w:tc>
          <w:tcPr>
            <w:tcW w:w="6384" w:type="dxa"/>
            <w:vAlign w:val="center"/>
          </w:tcPr>
          <w:p w:rsidR="0042410F" w:rsidRPr="0042410F" w:rsidRDefault="0042410F" w:rsidP="00CA24BB">
            <w:pPr>
              <w:spacing w:before="60" w:after="60" w:line="240" w:lineRule="auto"/>
              <w:rPr>
                <w:rFonts w:cs="Arial"/>
                <w:szCs w:val="18"/>
              </w:rPr>
            </w:pPr>
            <w:r w:rsidRPr="0042410F">
              <w:rPr>
                <w:rFonts w:cs="Arial"/>
                <w:szCs w:val="18"/>
              </w:rPr>
              <w:t>Organizing information campaigns, legal education and awareness raising, development of guidelines/information materials on the provisions of the new codes, citizens’ rights, promotion of information on judicial institutions and the services they provide; and improving the communication strategies</w:t>
            </w:r>
          </w:p>
        </w:tc>
        <w:tc>
          <w:tcPr>
            <w:tcW w:w="5463" w:type="dxa"/>
            <w:vMerge/>
            <w:vAlign w:val="center"/>
          </w:tcPr>
          <w:p w:rsidR="0042410F" w:rsidRPr="0042410F" w:rsidRDefault="0042410F" w:rsidP="00CA24BB">
            <w:pPr>
              <w:spacing w:before="60" w:after="60" w:line="240" w:lineRule="auto"/>
              <w:rPr>
                <w:szCs w:val="18"/>
              </w:rPr>
            </w:pPr>
          </w:p>
        </w:tc>
      </w:tr>
      <w:tr w:rsidR="0042410F" w:rsidRPr="0042410F" w:rsidTr="00CA24BB">
        <w:trPr>
          <w:trHeight w:val="422"/>
        </w:trPr>
        <w:tc>
          <w:tcPr>
            <w:tcW w:w="2088" w:type="dxa"/>
            <w:vMerge/>
          </w:tcPr>
          <w:p w:rsidR="0042410F" w:rsidRPr="0042410F" w:rsidRDefault="0042410F" w:rsidP="00CA24BB">
            <w:pPr>
              <w:pStyle w:val="broodtekst"/>
              <w:spacing w:before="120" w:after="120"/>
              <w:rPr>
                <w:rFonts w:cs="Arial"/>
                <w:sz w:val="18"/>
                <w:szCs w:val="18"/>
                <w:lang w:eastAsia="en-US"/>
              </w:rPr>
            </w:pPr>
          </w:p>
        </w:tc>
        <w:tc>
          <w:tcPr>
            <w:tcW w:w="6384" w:type="dxa"/>
            <w:vAlign w:val="center"/>
          </w:tcPr>
          <w:p w:rsidR="0042410F" w:rsidRPr="0042410F" w:rsidRDefault="0042410F" w:rsidP="00CA24BB">
            <w:pPr>
              <w:spacing w:before="60" w:after="60" w:line="240" w:lineRule="auto"/>
              <w:rPr>
                <w:rFonts w:cs="Arial"/>
                <w:szCs w:val="18"/>
              </w:rPr>
            </w:pPr>
            <w:r w:rsidRPr="0042410F">
              <w:rPr>
                <w:rFonts w:cs="Arial"/>
                <w:szCs w:val="18"/>
              </w:rPr>
              <w:t>Further development of the IT systems in terms of increasing the quality and accessibility to services provided within the judicial system</w:t>
            </w:r>
          </w:p>
        </w:tc>
        <w:tc>
          <w:tcPr>
            <w:tcW w:w="5463" w:type="dxa"/>
            <w:vAlign w:val="center"/>
          </w:tcPr>
          <w:p w:rsidR="0042410F" w:rsidRPr="0042410F" w:rsidRDefault="001E6ABD" w:rsidP="00CA24BB">
            <w:pPr>
              <w:spacing w:before="60" w:after="60" w:line="240" w:lineRule="auto"/>
              <w:rPr>
                <w:rFonts w:cs="Arial"/>
                <w:szCs w:val="18"/>
              </w:rPr>
            </w:pPr>
            <w:r w:rsidRPr="0042410F">
              <w:rPr>
                <w:rFonts w:cs="Arial"/>
                <w:szCs w:val="18"/>
              </w:rPr>
              <w:t>5S69 Systems / IT applications and other tools developed to enhance transparency in the judicial system of information, documentation, access to files etc.</w:t>
            </w:r>
          </w:p>
        </w:tc>
      </w:tr>
      <w:tr w:rsidR="0042410F" w:rsidRPr="0042410F" w:rsidTr="00CA24BB">
        <w:trPr>
          <w:trHeight w:val="1214"/>
        </w:trPr>
        <w:tc>
          <w:tcPr>
            <w:tcW w:w="2088" w:type="dxa"/>
            <w:vMerge/>
          </w:tcPr>
          <w:p w:rsidR="0042410F" w:rsidRPr="0042410F" w:rsidRDefault="0042410F" w:rsidP="00CA24BB">
            <w:pPr>
              <w:pStyle w:val="broodtekst"/>
              <w:spacing w:before="120" w:after="120"/>
              <w:rPr>
                <w:rFonts w:cs="Arial"/>
                <w:sz w:val="18"/>
                <w:szCs w:val="18"/>
                <w:lang w:eastAsia="en-US"/>
              </w:rPr>
            </w:pPr>
          </w:p>
        </w:tc>
        <w:tc>
          <w:tcPr>
            <w:tcW w:w="6384" w:type="dxa"/>
            <w:vAlign w:val="center"/>
          </w:tcPr>
          <w:p w:rsidR="0042410F" w:rsidRPr="0042410F" w:rsidRDefault="0042410F" w:rsidP="00CA24BB">
            <w:pPr>
              <w:spacing w:before="60" w:after="60" w:line="240" w:lineRule="auto"/>
              <w:rPr>
                <w:rFonts w:cs="Arial"/>
                <w:szCs w:val="18"/>
              </w:rPr>
            </w:pPr>
            <w:r w:rsidRPr="0042410F">
              <w:rPr>
                <w:rFonts w:cs="Arial"/>
                <w:szCs w:val="18"/>
              </w:rPr>
              <w:t>Drafting and enforcement of improved policies for granting legal assistance, development of services in legal counselling</w:t>
            </w:r>
          </w:p>
        </w:tc>
        <w:tc>
          <w:tcPr>
            <w:tcW w:w="5463" w:type="dxa"/>
            <w:vAlign w:val="center"/>
          </w:tcPr>
          <w:p w:rsidR="0042410F" w:rsidRPr="0042410F" w:rsidRDefault="0042410F" w:rsidP="00CA24BB">
            <w:pPr>
              <w:spacing w:before="60" w:after="60" w:line="240" w:lineRule="auto"/>
              <w:rPr>
                <w:rFonts w:cs="Arial"/>
                <w:szCs w:val="18"/>
              </w:rPr>
            </w:pPr>
            <w:r w:rsidRPr="0042410F">
              <w:rPr>
                <w:rFonts w:cs="Arial"/>
                <w:szCs w:val="18"/>
              </w:rPr>
              <w:t>5S71 Instances (court) targeted projects aimed at improving the quality of services provided by the judiciary</w:t>
            </w:r>
          </w:p>
        </w:tc>
      </w:tr>
      <w:tr w:rsidR="0042410F" w:rsidRPr="0042410F" w:rsidTr="00CA24BB">
        <w:trPr>
          <w:trHeight w:val="737"/>
        </w:trPr>
        <w:tc>
          <w:tcPr>
            <w:tcW w:w="2088" w:type="dxa"/>
            <w:vMerge/>
          </w:tcPr>
          <w:p w:rsidR="0042410F" w:rsidRPr="0042410F" w:rsidRDefault="0042410F" w:rsidP="00CA24BB">
            <w:pPr>
              <w:pStyle w:val="broodtekst"/>
              <w:spacing w:before="120" w:after="120"/>
              <w:rPr>
                <w:rFonts w:cs="Arial"/>
                <w:sz w:val="18"/>
                <w:szCs w:val="18"/>
                <w:lang w:eastAsia="en-US"/>
              </w:rPr>
            </w:pPr>
          </w:p>
        </w:tc>
        <w:tc>
          <w:tcPr>
            <w:tcW w:w="6384" w:type="dxa"/>
            <w:vAlign w:val="center"/>
          </w:tcPr>
          <w:p w:rsidR="0042410F" w:rsidRPr="0042410F" w:rsidRDefault="0042410F" w:rsidP="00CA24BB">
            <w:pPr>
              <w:spacing w:before="60" w:after="60" w:line="240" w:lineRule="auto"/>
              <w:rPr>
                <w:rFonts w:cs="Arial"/>
                <w:szCs w:val="18"/>
              </w:rPr>
            </w:pPr>
            <w:r w:rsidRPr="0042410F">
              <w:rPr>
                <w:rFonts w:cs="Arial"/>
                <w:szCs w:val="18"/>
              </w:rPr>
              <w:t>Actions to increase transparency, ethics and integrity through monitoring of the sector by NAS, improved information systems, surveys and communication strategies</w:t>
            </w:r>
          </w:p>
        </w:tc>
        <w:tc>
          <w:tcPr>
            <w:tcW w:w="5463" w:type="dxa"/>
            <w:vAlign w:val="center"/>
          </w:tcPr>
          <w:p w:rsidR="0042410F" w:rsidRPr="0042410F" w:rsidRDefault="0042410F" w:rsidP="00DC0D50">
            <w:pPr>
              <w:spacing w:before="60" w:after="60" w:line="240" w:lineRule="auto"/>
              <w:rPr>
                <w:rFonts w:cs="Arial"/>
                <w:szCs w:val="18"/>
              </w:rPr>
            </w:pPr>
            <w:r w:rsidRPr="0042410F">
              <w:rPr>
                <w:rFonts w:cs="Arial"/>
                <w:szCs w:val="18"/>
              </w:rPr>
              <w:t xml:space="preserve">5S73 Participants to the developed measures for MC members </w:t>
            </w:r>
            <w:r w:rsidRPr="0042410F">
              <w:rPr>
                <w:szCs w:val="18"/>
              </w:rPr>
              <w:t>5S74 Analyzes, studies, assessments</w:t>
            </w:r>
          </w:p>
        </w:tc>
      </w:tr>
    </w:tbl>
    <w:p w:rsidR="00F82294" w:rsidRPr="0042410F" w:rsidRDefault="00F82294" w:rsidP="00F82294">
      <w:pPr>
        <w:spacing w:after="120"/>
        <w:rPr>
          <w:rFonts w:cs="Arial"/>
          <w:b/>
          <w:szCs w:val="18"/>
          <w:lang w:eastAsia="nl-NL"/>
        </w:rPr>
      </w:pPr>
    </w:p>
    <w:p w:rsidR="00F82294" w:rsidRPr="0042410F" w:rsidRDefault="00F82294" w:rsidP="00F82294">
      <w:pPr>
        <w:pStyle w:val="Caption"/>
        <w:spacing w:after="120"/>
        <w:rPr>
          <w:rFonts w:cs="Arial"/>
        </w:rPr>
      </w:pPr>
      <w:r w:rsidRPr="0042410F">
        <w:rPr>
          <w:rFonts w:cs="Arial"/>
          <w:sz w:val="18"/>
        </w:rPr>
        <w:t xml:space="preserve">Figure </w:t>
      </w:r>
      <w:r w:rsidRPr="0042410F">
        <w:rPr>
          <w:rFonts w:cs="Arial"/>
          <w:sz w:val="18"/>
        </w:rPr>
        <w:fldChar w:fldCharType="begin"/>
      </w:r>
      <w:r w:rsidRPr="0042410F">
        <w:rPr>
          <w:rFonts w:cs="Arial"/>
          <w:sz w:val="18"/>
        </w:rPr>
        <w:instrText xml:space="preserve"> SEQ Figure \* ARABIC </w:instrText>
      </w:r>
      <w:r w:rsidRPr="0042410F">
        <w:rPr>
          <w:rFonts w:cs="Arial"/>
          <w:sz w:val="18"/>
        </w:rPr>
        <w:fldChar w:fldCharType="separate"/>
      </w:r>
      <w:r w:rsidR="00543313">
        <w:rPr>
          <w:rFonts w:cs="Arial"/>
          <w:noProof/>
          <w:sz w:val="18"/>
        </w:rPr>
        <w:t>14</w:t>
      </w:r>
      <w:r w:rsidRPr="0042410F">
        <w:rPr>
          <w:rFonts w:cs="Arial"/>
          <w:sz w:val="18"/>
        </w:rPr>
        <w:fldChar w:fldCharType="end"/>
      </w:r>
      <w:r w:rsidRPr="0042410F">
        <w:rPr>
          <w:rFonts w:cs="Arial"/>
          <w:sz w:val="18"/>
        </w:rPr>
        <w:t>. PA2 SO 2.3 Intervention logic Action outputs</w:t>
      </w:r>
    </w:p>
    <w:p w:rsidR="00F82294" w:rsidRPr="0042410F" w:rsidRDefault="00F82294" w:rsidP="00F82294">
      <w:pPr>
        <w:pStyle w:val="broodtekst"/>
        <w:spacing w:after="120"/>
        <w:rPr>
          <w:rFonts w:cs="Arial"/>
          <w:sz w:val="18"/>
          <w:szCs w:val="18"/>
          <w:lang w:eastAsia="en-US"/>
        </w:rPr>
        <w:sectPr w:rsidR="00F82294" w:rsidRPr="0042410F" w:rsidSect="00F82294">
          <w:headerReference w:type="default" r:id="rId54"/>
          <w:footerReference w:type="default" r:id="rId55"/>
          <w:pgSz w:w="16838" w:h="11906" w:orient="landscape"/>
          <w:pgMar w:top="1620" w:right="1701" w:bottom="810" w:left="1418" w:header="284" w:footer="567" w:gutter="0"/>
          <w:cols w:space="708"/>
          <w:docGrid w:linePitch="360"/>
        </w:sectPr>
      </w:pPr>
    </w:p>
    <w:p w:rsidR="00F82294" w:rsidRPr="0042410F" w:rsidRDefault="00F82294" w:rsidP="00F82294">
      <w:pPr>
        <w:pStyle w:val="broodtekst"/>
        <w:spacing w:after="120"/>
        <w:rPr>
          <w:rFonts w:cs="Arial"/>
          <w:b/>
          <w:sz w:val="18"/>
          <w:szCs w:val="18"/>
          <w:lang w:eastAsia="en-US"/>
        </w:rPr>
      </w:pPr>
      <w:r w:rsidRPr="0042410F">
        <w:rPr>
          <w:rFonts w:cs="Arial"/>
          <w:b/>
          <w:sz w:val="18"/>
          <w:szCs w:val="18"/>
          <w:lang w:eastAsia="en-US"/>
        </w:rPr>
        <w:lastRenderedPageBreak/>
        <w:t>Logical analysis of priority Axis 2. Efficient administration and judiciary system.</w:t>
      </w:r>
    </w:p>
    <w:p w:rsidR="00F82294" w:rsidRPr="0042410F" w:rsidRDefault="00F82294" w:rsidP="00F82294">
      <w:pPr>
        <w:pStyle w:val="broodtekst"/>
        <w:spacing w:after="120"/>
        <w:rPr>
          <w:rFonts w:cs="Arial"/>
          <w:b/>
          <w:sz w:val="18"/>
          <w:szCs w:val="18"/>
          <w:lang w:eastAsia="en-US"/>
        </w:rPr>
      </w:pPr>
    </w:p>
    <w:p w:rsidR="00F82294" w:rsidRPr="0042410F" w:rsidRDefault="00F82294" w:rsidP="00F82294">
      <w:pPr>
        <w:pStyle w:val="broodtekst"/>
        <w:spacing w:after="120"/>
        <w:rPr>
          <w:rFonts w:cs="Arial"/>
          <w:b/>
          <w:sz w:val="18"/>
          <w:szCs w:val="18"/>
          <w:lang w:eastAsia="en-US"/>
        </w:rPr>
      </w:pPr>
      <w:r w:rsidRPr="0042410F">
        <w:rPr>
          <w:rFonts w:cs="Arial"/>
          <w:b/>
          <w:sz w:val="18"/>
          <w:szCs w:val="18"/>
          <w:lang w:eastAsia="en-US"/>
        </w:rPr>
        <w:t xml:space="preserve">SO 2.1 </w:t>
      </w:r>
      <w:r w:rsidRPr="0042410F">
        <w:rPr>
          <w:rFonts w:cs="Arial"/>
          <w:b/>
          <w:sz w:val="18"/>
          <w:szCs w:val="18"/>
        </w:rPr>
        <w:t>Optimizing structures and processes within local authorities and public institutions to be able to exercise powers uniformly</w:t>
      </w:r>
    </w:p>
    <w:p w:rsidR="00F82294" w:rsidRPr="0042410F" w:rsidRDefault="00F82294" w:rsidP="00F82294">
      <w:pPr>
        <w:pStyle w:val="Caption"/>
        <w:spacing w:after="120"/>
        <w:rPr>
          <w:rFonts w:cs="Arial"/>
          <w:b w:val="0"/>
          <w:sz w:val="18"/>
          <w:lang w:eastAsia="en-US"/>
        </w:rPr>
      </w:pPr>
      <w:r w:rsidRPr="0042410F">
        <w:rPr>
          <w:rFonts w:cs="Arial"/>
          <w:sz w:val="18"/>
        </w:rPr>
        <w:t xml:space="preserve">Table </w:t>
      </w:r>
      <w:r w:rsidRPr="0042410F">
        <w:rPr>
          <w:rFonts w:cs="Arial"/>
          <w:sz w:val="18"/>
        </w:rPr>
        <w:fldChar w:fldCharType="begin"/>
      </w:r>
      <w:r w:rsidRPr="0042410F">
        <w:rPr>
          <w:rFonts w:cs="Arial"/>
          <w:sz w:val="18"/>
        </w:rPr>
        <w:instrText xml:space="preserve"> SEQ Table \* ARABIC </w:instrText>
      </w:r>
      <w:r w:rsidRPr="0042410F">
        <w:rPr>
          <w:rFonts w:cs="Arial"/>
          <w:sz w:val="18"/>
        </w:rPr>
        <w:fldChar w:fldCharType="separate"/>
      </w:r>
      <w:r w:rsidR="00543313">
        <w:rPr>
          <w:rFonts w:cs="Arial"/>
          <w:noProof/>
          <w:sz w:val="18"/>
        </w:rPr>
        <w:t>13</w:t>
      </w:r>
      <w:r w:rsidRPr="0042410F">
        <w:rPr>
          <w:rFonts w:cs="Arial"/>
          <w:sz w:val="18"/>
        </w:rPr>
        <w:fldChar w:fldCharType="end"/>
      </w:r>
      <w:r w:rsidRPr="0042410F">
        <w:rPr>
          <w:rFonts w:cs="Arial"/>
          <w:sz w:val="18"/>
        </w:rPr>
        <w:t>. PA2 SO 2.1 Intervention logic</w:t>
      </w:r>
    </w:p>
    <w:tbl>
      <w:tblPr>
        <w:tblW w:w="83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155"/>
        <w:gridCol w:w="1214"/>
        <w:gridCol w:w="3060"/>
        <w:gridCol w:w="1946"/>
      </w:tblGrid>
      <w:tr w:rsidR="00F82294" w:rsidRPr="0042410F" w:rsidTr="00F82294">
        <w:trPr>
          <w:trHeight w:val="509"/>
        </w:trPr>
        <w:tc>
          <w:tcPr>
            <w:tcW w:w="2155" w:type="dxa"/>
            <w:tcBorders>
              <w:top w:val="single" w:sz="8" w:space="0" w:color="4F81BD"/>
              <w:left w:val="single" w:sz="8" w:space="0" w:color="4F81BD"/>
              <w:bottom w:val="single" w:sz="18" w:space="0" w:color="4F81BD"/>
              <w:right w:val="single" w:sz="8" w:space="0" w:color="4F81BD"/>
            </w:tcBorders>
            <w:shd w:val="clear" w:color="auto" w:fill="B8CCE4" w:themeFill="accent1" w:themeFillTint="66"/>
            <w:vAlign w:val="center"/>
          </w:tcPr>
          <w:p w:rsidR="00F82294" w:rsidRPr="0042410F" w:rsidRDefault="00F82294" w:rsidP="00F82294">
            <w:pPr>
              <w:pStyle w:val="BodyText"/>
              <w:spacing w:line="280" w:lineRule="atLeast"/>
              <w:jc w:val="center"/>
              <w:rPr>
                <w:rFonts w:ascii="Arial" w:eastAsia="Times New Roman" w:hAnsi="Arial" w:cs="Arial"/>
                <w:b/>
                <w:bCs/>
                <w:sz w:val="18"/>
                <w:szCs w:val="18"/>
                <w:lang w:val="en-GB"/>
              </w:rPr>
            </w:pPr>
            <w:r w:rsidRPr="0042410F">
              <w:rPr>
                <w:rFonts w:ascii="Arial" w:eastAsia="Times New Roman" w:hAnsi="Arial" w:cs="Arial"/>
                <w:b/>
                <w:bCs/>
                <w:sz w:val="18"/>
                <w:szCs w:val="18"/>
                <w:lang w:val="en-GB"/>
              </w:rPr>
              <w:t>Connection</w:t>
            </w:r>
          </w:p>
        </w:tc>
        <w:tc>
          <w:tcPr>
            <w:tcW w:w="1214" w:type="dxa"/>
            <w:tcBorders>
              <w:top w:val="single" w:sz="8" w:space="0" w:color="4F81BD"/>
              <w:left w:val="single" w:sz="8" w:space="0" w:color="4F81BD"/>
              <w:bottom w:val="single" w:sz="18" w:space="0" w:color="4F81BD"/>
              <w:right w:val="single" w:sz="8" w:space="0" w:color="4F81BD"/>
            </w:tcBorders>
            <w:shd w:val="clear" w:color="auto" w:fill="B8CCE4" w:themeFill="accent1" w:themeFillTint="66"/>
            <w:vAlign w:val="center"/>
          </w:tcPr>
          <w:p w:rsidR="00F82294" w:rsidRPr="0042410F" w:rsidRDefault="00F82294" w:rsidP="00F82294">
            <w:pPr>
              <w:pStyle w:val="BodyText"/>
              <w:spacing w:line="280" w:lineRule="atLeast"/>
              <w:jc w:val="center"/>
              <w:rPr>
                <w:rFonts w:ascii="Arial" w:eastAsia="Times New Roman" w:hAnsi="Arial" w:cs="Arial"/>
                <w:b/>
                <w:bCs/>
                <w:sz w:val="18"/>
                <w:szCs w:val="18"/>
                <w:lang w:val="en-GB"/>
              </w:rPr>
            </w:pPr>
            <w:r w:rsidRPr="0042410F">
              <w:rPr>
                <w:rFonts w:ascii="Arial" w:eastAsia="Times New Roman" w:hAnsi="Arial" w:cs="Arial"/>
                <w:b/>
                <w:bCs/>
                <w:sz w:val="18"/>
                <w:szCs w:val="18"/>
                <w:lang w:val="en-GB"/>
              </w:rPr>
              <w:t>Strength of the connection</w:t>
            </w:r>
          </w:p>
        </w:tc>
        <w:tc>
          <w:tcPr>
            <w:tcW w:w="3060" w:type="dxa"/>
            <w:tcBorders>
              <w:top w:val="single" w:sz="8" w:space="0" w:color="4F81BD"/>
              <w:left w:val="single" w:sz="8" w:space="0" w:color="4F81BD"/>
              <w:bottom w:val="single" w:sz="18" w:space="0" w:color="4F81BD"/>
              <w:right w:val="single" w:sz="8" w:space="0" w:color="4F81BD"/>
            </w:tcBorders>
            <w:shd w:val="clear" w:color="auto" w:fill="B8CCE4" w:themeFill="accent1" w:themeFillTint="66"/>
            <w:vAlign w:val="center"/>
          </w:tcPr>
          <w:p w:rsidR="00F82294" w:rsidRPr="0042410F" w:rsidRDefault="00F82294" w:rsidP="00F82294">
            <w:pPr>
              <w:pStyle w:val="BodyText"/>
              <w:spacing w:line="280" w:lineRule="atLeast"/>
              <w:jc w:val="center"/>
              <w:rPr>
                <w:rFonts w:ascii="Arial" w:eastAsia="Times New Roman" w:hAnsi="Arial" w:cs="Arial"/>
                <w:b/>
                <w:bCs/>
                <w:sz w:val="18"/>
                <w:szCs w:val="18"/>
                <w:lang w:val="en-GB"/>
              </w:rPr>
            </w:pPr>
            <w:r w:rsidRPr="0042410F">
              <w:rPr>
                <w:rFonts w:ascii="Arial" w:eastAsia="Times New Roman" w:hAnsi="Arial" w:cs="Arial"/>
                <w:b/>
                <w:bCs/>
                <w:sz w:val="18"/>
                <w:szCs w:val="18"/>
                <w:lang w:val="en-GB"/>
              </w:rPr>
              <w:t>Comments/Explanations</w:t>
            </w:r>
          </w:p>
        </w:tc>
        <w:tc>
          <w:tcPr>
            <w:tcW w:w="1946" w:type="dxa"/>
            <w:tcBorders>
              <w:top w:val="single" w:sz="8" w:space="0" w:color="4F81BD"/>
              <w:left w:val="single" w:sz="8" w:space="0" w:color="4F81BD"/>
              <w:bottom w:val="single" w:sz="18" w:space="0" w:color="4F81BD"/>
              <w:right w:val="single" w:sz="8" w:space="0" w:color="4F81BD"/>
            </w:tcBorders>
            <w:shd w:val="clear" w:color="auto" w:fill="B8CCE4" w:themeFill="accent1" w:themeFillTint="66"/>
            <w:vAlign w:val="center"/>
          </w:tcPr>
          <w:p w:rsidR="00F82294" w:rsidRPr="0042410F" w:rsidRDefault="00F82294" w:rsidP="00F82294">
            <w:pPr>
              <w:pStyle w:val="BodyText"/>
              <w:spacing w:line="280" w:lineRule="atLeast"/>
              <w:jc w:val="center"/>
              <w:rPr>
                <w:rFonts w:ascii="Arial" w:eastAsia="Times New Roman" w:hAnsi="Arial" w:cs="Arial"/>
                <w:b/>
                <w:bCs/>
                <w:sz w:val="18"/>
                <w:szCs w:val="18"/>
                <w:lang w:val="en-GB"/>
              </w:rPr>
            </w:pPr>
            <w:r w:rsidRPr="0042410F">
              <w:rPr>
                <w:rFonts w:ascii="Arial" w:eastAsia="Times New Roman" w:hAnsi="Arial" w:cs="Arial"/>
                <w:b/>
                <w:bCs/>
                <w:sz w:val="18"/>
                <w:szCs w:val="18"/>
                <w:lang w:val="en-GB"/>
              </w:rPr>
              <w:t>Recommendations (if necessary)</w:t>
            </w:r>
          </w:p>
        </w:tc>
      </w:tr>
      <w:tr w:rsidR="00F82294" w:rsidRPr="0042410F" w:rsidTr="00F82294">
        <w:tc>
          <w:tcPr>
            <w:tcW w:w="2155" w:type="dxa"/>
            <w:tcBorders>
              <w:top w:val="single" w:sz="8" w:space="0" w:color="4F81BD"/>
              <w:left w:val="single" w:sz="8" w:space="0" w:color="4F81BD"/>
              <w:bottom w:val="single" w:sz="8" w:space="0" w:color="4F81BD"/>
              <w:right w:val="single" w:sz="8" w:space="0" w:color="4F81BD"/>
            </w:tcBorders>
          </w:tcPr>
          <w:p w:rsidR="00F82294" w:rsidRPr="0042410F" w:rsidRDefault="00F82294" w:rsidP="00F82294">
            <w:pPr>
              <w:pStyle w:val="BodyText"/>
              <w:spacing w:line="280" w:lineRule="atLeast"/>
              <w:rPr>
                <w:rFonts w:ascii="Arial" w:eastAsia="Times New Roman" w:hAnsi="Arial" w:cs="Arial"/>
                <w:b/>
                <w:bCs/>
                <w:sz w:val="18"/>
                <w:szCs w:val="18"/>
                <w:lang w:val="en-GB"/>
              </w:rPr>
            </w:pPr>
            <w:r w:rsidRPr="0042410F">
              <w:rPr>
                <w:rFonts w:ascii="Arial" w:eastAsia="Times New Roman" w:hAnsi="Arial" w:cs="Arial"/>
                <w:b/>
                <w:bCs/>
                <w:sz w:val="18"/>
                <w:szCs w:val="18"/>
                <w:lang w:val="en-GB"/>
              </w:rPr>
              <w:t xml:space="preserve">Specific Objective and results </w:t>
            </w:r>
          </w:p>
        </w:tc>
        <w:tc>
          <w:tcPr>
            <w:tcW w:w="1214" w:type="dxa"/>
            <w:tcBorders>
              <w:top w:val="single" w:sz="8" w:space="0" w:color="4F81BD"/>
              <w:left w:val="single" w:sz="8" w:space="0" w:color="4F81BD"/>
              <w:bottom w:val="single" w:sz="8" w:space="0" w:color="4F81BD"/>
              <w:right w:val="single" w:sz="8" w:space="0" w:color="4F81BD"/>
            </w:tcBorders>
          </w:tcPr>
          <w:p w:rsidR="00F82294" w:rsidRPr="0042410F" w:rsidRDefault="00F82294" w:rsidP="00F82294">
            <w:pPr>
              <w:pStyle w:val="BodyText"/>
              <w:spacing w:line="280" w:lineRule="atLeast"/>
              <w:jc w:val="center"/>
              <w:rPr>
                <w:rFonts w:ascii="Arial" w:hAnsi="Arial" w:cs="Arial"/>
                <w:sz w:val="18"/>
                <w:szCs w:val="18"/>
                <w:lang w:val="en-GB"/>
              </w:rPr>
            </w:pPr>
            <w:r w:rsidRPr="0042410F">
              <w:rPr>
                <w:rFonts w:ascii="Arial" w:hAnsi="Arial" w:cs="Arial"/>
                <w:sz w:val="18"/>
                <w:szCs w:val="18"/>
                <w:lang w:val="en-GB"/>
              </w:rPr>
              <w:t>Strong</w:t>
            </w:r>
          </w:p>
        </w:tc>
        <w:tc>
          <w:tcPr>
            <w:tcW w:w="3060" w:type="dxa"/>
            <w:tcBorders>
              <w:top w:val="single" w:sz="8" w:space="0" w:color="4F81BD"/>
              <w:left w:val="single" w:sz="8" w:space="0" w:color="4F81BD"/>
              <w:bottom w:val="single" w:sz="8" w:space="0" w:color="4F81BD"/>
              <w:right w:val="single" w:sz="8" w:space="0" w:color="4F81BD"/>
            </w:tcBorders>
          </w:tcPr>
          <w:p w:rsidR="00F82294" w:rsidRPr="0042410F" w:rsidRDefault="00F82294" w:rsidP="00F82294">
            <w:pPr>
              <w:pStyle w:val="BodyText"/>
              <w:spacing w:line="280" w:lineRule="atLeast"/>
              <w:jc w:val="both"/>
              <w:rPr>
                <w:rFonts w:ascii="Arial" w:hAnsi="Arial" w:cs="Arial"/>
                <w:sz w:val="18"/>
                <w:szCs w:val="18"/>
                <w:lang w:val="en-GB"/>
              </w:rPr>
            </w:pPr>
            <w:r w:rsidRPr="0042410F">
              <w:rPr>
                <w:rFonts w:ascii="Arial" w:hAnsi="Arial" w:cs="Arial"/>
                <w:sz w:val="18"/>
                <w:szCs w:val="18"/>
                <w:lang w:val="en-GB"/>
              </w:rPr>
              <w:t>Results strongly orientated on budget/strategic planning and quality management with the link to reducing bureaucracy</w:t>
            </w:r>
          </w:p>
        </w:tc>
        <w:tc>
          <w:tcPr>
            <w:tcW w:w="1946" w:type="dxa"/>
            <w:tcBorders>
              <w:top w:val="single" w:sz="8" w:space="0" w:color="4F81BD"/>
              <w:left w:val="single" w:sz="8" w:space="0" w:color="4F81BD"/>
              <w:bottom w:val="single" w:sz="8" w:space="0" w:color="4F81BD"/>
              <w:right w:val="single" w:sz="8" w:space="0" w:color="4F81BD"/>
            </w:tcBorders>
          </w:tcPr>
          <w:p w:rsidR="00F82294" w:rsidRPr="0042410F" w:rsidRDefault="00F82294" w:rsidP="00F82294">
            <w:pPr>
              <w:pStyle w:val="BodyText"/>
              <w:spacing w:line="280" w:lineRule="atLeast"/>
              <w:jc w:val="both"/>
              <w:rPr>
                <w:rFonts w:ascii="Arial" w:hAnsi="Arial" w:cs="Arial"/>
                <w:sz w:val="18"/>
                <w:szCs w:val="18"/>
                <w:lang w:val="en-GB"/>
              </w:rPr>
            </w:pPr>
          </w:p>
        </w:tc>
      </w:tr>
      <w:tr w:rsidR="00F82294" w:rsidRPr="0042410F" w:rsidTr="00F82294">
        <w:tc>
          <w:tcPr>
            <w:tcW w:w="2155" w:type="dxa"/>
            <w:tcBorders>
              <w:top w:val="single" w:sz="8" w:space="0" w:color="4F81BD"/>
              <w:left w:val="single" w:sz="8" w:space="0" w:color="4F81BD"/>
              <w:bottom w:val="single" w:sz="8" w:space="0" w:color="4F81BD"/>
              <w:right w:val="single" w:sz="8" w:space="0" w:color="4F81BD"/>
            </w:tcBorders>
            <w:shd w:val="clear" w:color="auto" w:fill="D3DFEE"/>
          </w:tcPr>
          <w:p w:rsidR="00F82294" w:rsidRPr="0042410F" w:rsidRDefault="00F82294" w:rsidP="00F82294">
            <w:pPr>
              <w:pStyle w:val="BodyText"/>
              <w:spacing w:line="280" w:lineRule="atLeast"/>
              <w:rPr>
                <w:rFonts w:ascii="Arial" w:eastAsia="Times New Roman" w:hAnsi="Arial" w:cs="Arial"/>
                <w:b/>
                <w:bCs/>
                <w:sz w:val="18"/>
                <w:szCs w:val="18"/>
                <w:lang w:val="en-GB"/>
              </w:rPr>
            </w:pPr>
            <w:r w:rsidRPr="0042410F">
              <w:rPr>
                <w:rFonts w:ascii="Arial" w:eastAsia="Times New Roman" w:hAnsi="Arial" w:cs="Arial"/>
                <w:b/>
                <w:bCs/>
                <w:sz w:val="18"/>
                <w:szCs w:val="18"/>
                <w:lang w:val="en-GB"/>
              </w:rPr>
              <w:t>Specific objectives and actions</w:t>
            </w:r>
          </w:p>
        </w:tc>
        <w:tc>
          <w:tcPr>
            <w:tcW w:w="1214" w:type="dxa"/>
            <w:tcBorders>
              <w:top w:val="single" w:sz="8" w:space="0" w:color="4F81BD"/>
              <w:left w:val="single" w:sz="8" w:space="0" w:color="4F81BD"/>
              <w:bottom w:val="single" w:sz="8" w:space="0" w:color="4F81BD"/>
              <w:right w:val="single" w:sz="8" w:space="0" w:color="4F81BD"/>
            </w:tcBorders>
            <w:shd w:val="clear" w:color="auto" w:fill="D3DFEE"/>
          </w:tcPr>
          <w:p w:rsidR="00F82294" w:rsidRPr="0042410F" w:rsidRDefault="00F82294" w:rsidP="00F82294">
            <w:pPr>
              <w:pStyle w:val="BodyText"/>
              <w:spacing w:line="280" w:lineRule="atLeast"/>
              <w:jc w:val="center"/>
              <w:rPr>
                <w:rFonts w:ascii="Arial" w:hAnsi="Arial" w:cs="Arial"/>
                <w:sz w:val="18"/>
                <w:szCs w:val="18"/>
                <w:lang w:val="en-GB"/>
              </w:rPr>
            </w:pPr>
            <w:r w:rsidRPr="0042410F">
              <w:rPr>
                <w:rFonts w:ascii="Arial" w:hAnsi="Arial" w:cs="Arial"/>
                <w:sz w:val="18"/>
                <w:szCs w:val="18"/>
                <w:lang w:val="en-GB"/>
              </w:rPr>
              <w:t>Strong</w:t>
            </w:r>
          </w:p>
        </w:tc>
        <w:tc>
          <w:tcPr>
            <w:tcW w:w="3060" w:type="dxa"/>
            <w:tcBorders>
              <w:top w:val="single" w:sz="8" w:space="0" w:color="4F81BD"/>
              <w:left w:val="single" w:sz="8" w:space="0" w:color="4F81BD"/>
              <w:bottom w:val="single" w:sz="8" w:space="0" w:color="4F81BD"/>
              <w:right w:val="single" w:sz="8" w:space="0" w:color="4F81BD"/>
            </w:tcBorders>
            <w:shd w:val="clear" w:color="auto" w:fill="D3DFEE"/>
          </w:tcPr>
          <w:p w:rsidR="00F82294" w:rsidRPr="0042410F" w:rsidRDefault="00F82294" w:rsidP="00F82294">
            <w:pPr>
              <w:pStyle w:val="BodyText"/>
              <w:spacing w:line="280" w:lineRule="atLeast"/>
              <w:jc w:val="both"/>
              <w:rPr>
                <w:rFonts w:ascii="Arial" w:hAnsi="Arial" w:cs="Arial"/>
                <w:sz w:val="18"/>
                <w:szCs w:val="18"/>
                <w:lang w:val="en-GB"/>
              </w:rPr>
            </w:pPr>
            <w:r w:rsidRPr="0042410F">
              <w:rPr>
                <w:rFonts w:ascii="Arial" w:hAnsi="Arial" w:cs="Arial"/>
                <w:sz w:val="18"/>
                <w:szCs w:val="18"/>
                <w:lang w:val="en-GB"/>
              </w:rPr>
              <w:t>Actions are specifically related to the strengthening local administrations and improving the quality of services is expected to cover the whole territory of the country, which is appropriate given that actions are specifically targeted to local authorities</w:t>
            </w:r>
          </w:p>
          <w:p w:rsidR="00F82294" w:rsidRPr="0042410F" w:rsidRDefault="00F82294" w:rsidP="00F82294">
            <w:pPr>
              <w:pStyle w:val="BodyText"/>
              <w:spacing w:line="280" w:lineRule="atLeast"/>
              <w:jc w:val="both"/>
              <w:rPr>
                <w:rFonts w:ascii="Arial" w:hAnsi="Arial" w:cs="Arial"/>
                <w:sz w:val="18"/>
                <w:szCs w:val="18"/>
                <w:lang w:val="en-GB"/>
              </w:rPr>
            </w:pPr>
            <w:r w:rsidRPr="0042410F">
              <w:rPr>
                <w:rFonts w:ascii="Arial" w:hAnsi="Arial" w:cs="Arial"/>
                <w:sz w:val="18"/>
                <w:szCs w:val="18"/>
                <w:lang w:val="en-GB"/>
              </w:rPr>
              <w:t xml:space="preserve">Actions to support NGOs and social partners address a weakness of the Operational Programme Administrative Capacity Development (OP ACD) 2007-13 where external parties could not be </w:t>
            </w:r>
            <w:r w:rsidR="00543313" w:rsidRPr="0042410F">
              <w:rPr>
                <w:rFonts w:ascii="Arial" w:hAnsi="Arial" w:cs="Arial"/>
                <w:sz w:val="18"/>
                <w:szCs w:val="18"/>
                <w:lang w:val="en-GB"/>
              </w:rPr>
              <w:t>supported</w:t>
            </w:r>
            <w:r w:rsidRPr="0042410F">
              <w:rPr>
                <w:rFonts w:ascii="Arial" w:hAnsi="Arial" w:cs="Arial"/>
                <w:sz w:val="18"/>
                <w:szCs w:val="18"/>
                <w:lang w:val="en-GB"/>
              </w:rPr>
              <w:t xml:space="preserve"> by the Programme.  Their inclusion is important not only to strengthen civic dialogue and ensure local needs are identified and included, but also in the (eventual) provision of externally contracted services. </w:t>
            </w:r>
          </w:p>
          <w:p w:rsidR="00F82294" w:rsidRPr="0042410F" w:rsidRDefault="00F82294" w:rsidP="00F82294">
            <w:pPr>
              <w:pStyle w:val="BodyText"/>
              <w:spacing w:line="280" w:lineRule="atLeast"/>
              <w:jc w:val="both"/>
              <w:rPr>
                <w:rFonts w:ascii="Arial" w:hAnsi="Arial" w:cs="Arial"/>
                <w:sz w:val="18"/>
                <w:szCs w:val="18"/>
                <w:lang w:val="en-GB"/>
              </w:rPr>
            </w:pPr>
            <w:r w:rsidRPr="0042410F">
              <w:rPr>
                <w:rFonts w:ascii="Arial" w:hAnsi="Arial" w:cs="Arial"/>
                <w:sz w:val="18"/>
                <w:szCs w:val="18"/>
                <w:lang w:val="en-GB"/>
              </w:rPr>
              <w:t>Although as yet undefined, all the actions in the SO are expected to be appropriate for improving administrative capacity within the Danube Delta ITI</w:t>
            </w:r>
          </w:p>
        </w:tc>
        <w:tc>
          <w:tcPr>
            <w:tcW w:w="1946" w:type="dxa"/>
            <w:tcBorders>
              <w:top w:val="single" w:sz="8" w:space="0" w:color="4F81BD"/>
              <w:left w:val="single" w:sz="8" w:space="0" w:color="4F81BD"/>
              <w:bottom w:val="single" w:sz="8" w:space="0" w:color="4F81BD"/>
              <w:right w:val="single" w:sz="8" w:space="0" w:color="4F81BD"/>
            </w:tcBorders>
            <w:shd w:val="clear" w:color="auto" w:fill="D3DFEE"/>
          </w:tcPr>
          <w:p w:rsidR="00F82294" w:rsidRPr="0042410F" w:rsidRDefault="00F82294" w:rsidP="00F82294">
            <w:pPr>
              <w:pStyle w:val="BodyText"/>
              <w:spacing w:line="280" w:lineRule="atLeast"/>
              <w:jc w:val="both"/>
              <w:rPr>
                <w:rFonts w:ascii="Arial" w:hAnsi="Arial" w:cs="Arial"/>
                <w:sz w:val="18"/>
                <w:szCs w:val="18"/>
                <w:lang w:val="en-GB"/>
              </w:rPr>
            </w:pPr>
          </w:p>
          <w:p w:rsidR="00F82294" w:rsidRPr="0042410F" w:rsidRDefault="00F82294" w:rsidP="00F82294">
            <w:pPr>
              <w:pStyle w:val="BodyText"/>
              <w:spacing w:line="280" w:lineRule="atLeast"/>
              <w:jc w:val="both"/>
              <w:rPr>
                <w:rFonts w:ascii="Arial" w:hAnsi="Arial" w:cs="Arial"/>
                <w:sz w:val="18"/>
                <w:szCs w:val="18"/>
                <w:lang w:val="en-GB"/>
              </w:rPr>
            </w:pPr>
          </w:p>
          <w:p w:rsidR="00F82294" w:rsidRPr="0042410F" w:rsidRDefault="00F82294" w:rsidP="00F82294">
            <w:pPr>
              <w:pStyle w:val="BodyText"/>
              <w:spacing w:line="280" w:lineRule="atLeast"/>
              <w:jc w:val="both"/>
              <w:rPr>
                <w:rFonts w:ascii="Arial" w:hAnsi="Arial" w:cs="Arial"/>
                <w:sz w:val="18"/>
                <w:szCs w:val="18"/>
                <w:lang w:val="en-GB"/>
              </w:rPr>
            </w:pPr>
          </w:p>
          <w:p w:rsidR="00F82294" w:rsidRPr="0042410F" w:rsidRDefault="00F82294" w:rsidP="00F82294">
            <w:pPr>
              <w:pStyle w:val="BodyText"/>
              <w:spacing w:line="280" w:lineRule="atLeast"/>
              <w:jc w:val="both"/>
              <w:rPr>
                <w:rFonts w:ascii="Arial" w:hAnsi="Arial" w:cs="Arial"/>
                <w:sz w:val="18"/>
                <w:szCs w:val="18"/>
                <w:lang w:val="en-GB"/>
              </w:rPr>
            </w:pPr>
          </w:p>
          <w:p w:rsidR="00F82294" w:rsidRPr="0042410F" w:rsidRDefault="00F82294" w:rsidP="00F82294">
            <w:pPr>
              <w:pStyle w:val="BodyText"/>
              <w:spacing w:line="280" w:lineRule="atLeast"/>
              <w:jc w:val="both"/>
              <w:rPr>
                <w:rFonts w:ascii="Arial" w:hAnsi="Arial" w:cs="Arial"/>
                <w:sz w:val="18"/>
                <w:szCs w:val="18"/>
                <w:lang w:val="en-GB"/>
              </w:rPr>
            </w:pPr>
          </w:p>
          <w:p w:rsidR="00F82294" w:rsidRPr="0042410F" w:rsidRDefault="00F82294" w:rsidP="00F82294">
            <w:pPr>
              <w:pStyle w:val="BodyText"/>
              <w:spacing w:line="280" w:lineRule="atLeast"/>
              <w:jc w:val="both"/>
              <w:rPr>
                <w:rFonts w:ascii="Arial" w:hAnsi="Arial" w:cs="Arial"/>
                <w:sz w:val="18"/>
                <w:szCs w:val="18"/>
                <w:lang w:val="en-GB"/>
              </w:rPr>
            </w:pPr>
          </w:p>
        </w:tc>
      </w:tr>
      <w:tr w:rsidR="00F82294" w:rsidRPr="0042410F" w:rsidTr="00F82294">
        <w:tc>
          <w:tcPr>
            <w:tcW w:w="2155" w:type="dxa"/>
            <w:tcBorders>
              <w:top w:val="single" w:sz="8" w:space="0" w:color="4F81BD"/>
              <w:left w:val="single" w:sz="8" w:space="0" w:color="4F81BD"/>
              <w:bottom w:val="single" w:sz="8" w:space="0" w:color="4F81BD"/>
              <w:right w:val="single" w:sz="8" w:space="0" w:color="4F81BD"/>
            </w:tcBorders>
          </w:tcPr>
          <w:p w:rsidR="00F82294" w:rsidRPr="0042410F" w:rsidRDefault="00F82294" w:rsidP="00F82294">
            <w:pPr>
              <w:pStyle w:val="BodyText"/>
              <w:spacing w:line="280" w:lineRule="atLeast"/>
              <w:rPr>
                <w:rFonts w:ascii="Arial" w:eastAsia="Times New Roman" w:hAnsi="Arial" w:cs="Arial"/>
                <w:b/>
                <w:bCs/>
                <w:sz w:val="18"/>
                <w:szCs w:val="18"/>
                <w:lang w:val="en-GB"/>
              </w:rPr>
            </w:pPr>
            <w:r w:rsidRPr="0042410F">
              <w:rPr>
                <w:rFonts w:ascii="Arial" w:eastAsia="Times New Roman" w:hAnsi="Arial" w:cs="Arial"/>
                <w:b/>
                <w:bCs/>
                <w:sz w:val="18"/>
                <w:szCs w:val="18"/>
                <w:lang w:val="en-GB"/>
              </w:rPr>
              <w:t>Actions and outputs</w:t>
            </w:r>
          </w:p>
        </w:tc>
        <w:tc>
          <w:tcPr>
            <w:tcW w:w="1214" w:type="dxa"/>
            <w:tcBorders>
              <w:top w:val="single" w:sz="8" w:space="0" w:color="4F81BD"/>
              <w:left w:val="single" w:sz="8" w:space="0" w:color="4F81BD"/>
              <w:bottom w:val="single" w:sz="8" w:space="0" w:color="4F81BD"/>
              <w:right w:val="single" w:sz="8" w:space="0" w:color="4F81BD"/>
            </w:tcBorders>
          </w:tcPr>
          <w:p w:rsidR="00F82294" w:rsidRPr="0042410F" w:rsidRDefault="00F82294" w:rsidP="00F82294">
            <w:pPr>
              <w:pStyle w:val="BodyText"/>
              <w:spacing w:line="280" w:lineRule="atLeast"/>
              <w:jc w:val="center"/>
              <w:rPr>
                <w:rFonts w:ascii="Arial" w:hAnsi="Arial" w:cs="Arial"/>
                <w:sz w:val="18"/>
                <w:szCs w:val="18"/>
                <w:lang w:val="en-GB"/>
              </w:rPr>
            </w:pPr>
            <w:r w:rsidRPr="0042410F">
              <w:rPr>
                <w:rFonts w:ascii="Arial" w:hAnsi="Arial" w:cs="Arial"/>
                <w:sz w:val="18"/>
                <w:szCs w:val="18"/>
                <w:lang w:val="en-GB"/>
              </w:rPr>
              <w:t>Strong</w:t>
            </w:r>
          </w:p>
        </w:tc>
        <w:tc>
          <w:tcPr>
            <w:tcW w:w="3060" w:type="dxa"/>
            <w:tcBorders>
              <w:top w:val="single" w:sz="8" w:space="0" w:color="4F81BD"/>
              <w:left w:val="single" w:sz="8" w:space="0" w:color="4F81BD"/>
              <w:bottom w:val="single" w:sz="8" w:space="0" w:color="4F81BD"/>
              <w:right w:val="single" w:sz="8" w:space="0" w:color="4F81BD"/>
            </w:tcBorders>
          </w:tcPr>
          <w:p w:rsidR="00F82294" w:rsidRPr="0042410F" w:rsidRDefault="00F82294" w:rsidP="00F82294">
            <w:pPr>
              <w:pStyle w:val="BodyText"/>
              <w:spacing w:line="280" w:lineRule="atLeast"/>
              <w:jc w:val="both"/>
              <w:rPr>
                <w:rFonts w:ascii="Arial" w:hAnsi="Arial" w:cs="Arial"/>
                <w:sz w:val="18"/>
                <w:szCs w:val="18"/>
                <w:lang w:val="en-GB"/>
              </w:rPr>
            </w:pPr>
            <w:r w:rsidRPr="0042410F">
              <w:rPr>
                <w:rFonts w:ascii="Arial" w:hAnsi="Arial" w:cs="Arial"/>
                <w:sz w:val="18"/>
                <w:szCs w:val="18"/>
                <w:lang w:val="en-GB"/>
              </w:rPr>
              <w:t>Although there are a diverse range of actions in line with the attempt to address diverse needs, the logic is in most cases clear.</w:t>
            </w:r>
          </w:p>
        </w:tc>
        <w:tc>
          <w:tcPr>
            <w:tcW w:w="1946" w:type="dxa"/>
            <w:tcBorders>
              <w:top w:val="single" w:sz="8" w:space="0" w:color="4F81BD"/>
              <w:left w:val="single" w:sz="8" w:space="0" w:color="4F81BD"/>
              <w:bottom w:val="single" w:sz="8" w:space="0" w:color="4F81BD"/>
              <w:right w:val="single" w:sz="8" w:space="0" w:color="4F81BD"/>
            </w:tcBorders>
          </w:tcPr>
          <w:p w:rsidR="00F82294" w:rsidRPr="0042410F" w:rsidRDefault="00F82294" w:rsidP="00F82294">
            <w:pPr>
              <w:pStyle w:val="BodyText"/>
              <w:spacing w:line="280" w:lineRule="atLeast"/>
              <w:jc w:val="both"/>
              <w:rPr>
                <w:rFonts w:ascii="Arial" w:hAnsi="Arial" w:cs="Arial"/>
                <w:sz w:val="18"/>
                <w:szCs w:val="18"/>
                <w:lang w:val="en-GB"/>
              </w:rPr>
            </w:pPr>
          </w:p>
        </w:tc>
      </w:tr>
    </w:tbl>
    <w:p w:rsidR="00F82294" w:rsidRPr="0042410F" w:rsidRDefault="00F82294" w:rsidP="00F82294">
      <w:pPr>
        <w:pStyle w:val="broodtekst"/>
        <w:spacing w:after="120"/>
        <w:rPr>
          <w:rFonts w:cs="Arial"/>
          <w:sz w:val="18"/>
          <w:szCs w:val="18"/>
          <w:lang w:eastAsia="en-US"/>
        </w:rPr>
      </w:pPr>
    </w:p>
    <w:p w:rsidR="00F82294" w:rsidRPr="00AB0ED9" w:rsidRDefault="00F82294" w:rsidP="00F82294">
      <w:pPr>
        <w:pStyle w:val="broodtekst"/>
        <w:spacing w:after="120"/>
        <w:rPr>
          <w:rFonts w:cs="Arial"/>
          <w:sz w:val="18"/>
          <w:szCs w:val="18"/>
          <w:highlight w:val="yellow"/>
          <w:lang w:eastAsia="en-US"/>
        </w:rPr>
      </w:pPr>
    </w:p>
    <w:p w:rsidR="00F82294" w:rsidRPr="00754540" w:rsidRDefault="00F82294" w:rsidP="00F82294">
      <w:pPr>
        <w:pStyle w:val="broodtekst"/>
        <w:spacing w:after="120"/>
        <w:rPr>
          <w:rFonts w:cs="Arial"/>
          <w:b/>
          <w:sz w:val="18"/>
          <w:szCs w:val="18"/>
          <w:lang w:eastAsia="en-US"/>
        </w:rPr>
      </w:pPr>
      <w:r w:rsidRPr="00754540">
        <w:rPr>
          <w:rFonts w:cs="Arial"/>
          <w:b/>
          <w:sz w:val="18"/>
          <w:szCs w:val="18"/>
          <w:lang w:eastAsia="en-US"/>
        </w:rPr>
        <w:t>SO 2.2 Increase the transparency, ethics, integrity and accountability of the public authorities and institutions</w:t>
      </w:r>
    </w:p>
    <w:p w:rsidR="00F82294" w:rsidRPr="00754540" w:rsidRDefault="00F82294" w:rsidP="00F82294">
      <w:pPr>
        <w:pStyle w:val="Caption"/>
        <w:spacing w:after="120"/>
        <w:rPr>
          <w:rFonts w:cs="Arial"/>
          <w:b w:val="0"/>
          <w:sz w:val="18"/>
          <w:lang w:eastAsia="en-US"/>
        </w:rPr>
      </w:pPr>
      <w:r w:rsidRPr="00754540">
        <w:rPr>
          <w:rFonts w:cs="Arial"/>
          <w:sz w:val="18"/>
        </w:rPr>
        <w:t xml:space="preserve">Table </w:t>
      </w:r>
      <w:r w:rsidRPr="00754540">
        <w:rPr>
          <w:rFonts w:cs="Arial"/>
          <w:sz w:val="18"/>
        </w:rPr>
        <w:fldChar w:fldCharType="begin"/>
      </w:r>
      <w:r w:rsidRPr="00754540">
        <w:rPr>
          <w:rFonts w:cs="Arial"/>
          <w:sz w:val="18"/>
        </w:rPr>
        <w:instrText xml:space="preserve"> SEQ Table \* ARABIC </w:instrText>
      </w:r>
      <w:r w:rsidRPr="00754540">
        <w:rPr>
          <w:rFonts w:cs="Arial"/>
          <w:sz w:val="18"/>
        </w:rPr>
        <w:fldChar w:fldCharType="separate"/>
      </w:r>
      <w:r w:rsidR="00543313">
        <w:rPr>
          <w:rFonts w:cs="Arial"/>
          <w:noProof/>
          <w:sz w:val="18"/>
        </w:rPr>
        <w:t>14</w:t>
      </w:r>
      <w:r w:rsidRPr="00754540">
        <w:rPr>
          <w:rFonts w:cs="Arial"/>
          <w:sz w:val="18"/>
        </w:rPr>
        <w:fldChar w:fldCharType="end"/>
      </w:r>
      <w:r w:rsidRPr="00754540">
        <w:rPr>
          <w:rFonts w:cs="Arial"/>
          <w:sz w:val="18"/>
        </w:rPr>
        <w:t>. PA2 SO 2.2. Intervention logic</w:t>
      </w:r>
    </w:p>
    <w:tbl>
      <w:tblPr>
        <w:tblW w:w="818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093"/>
        <w:gridCol w:w="1276"/>
        <w:gridCol w:w="3307"/>
        <w:gridCol w:w="1512"/>
      </w:tblGrid>
      <w:tr w:rsidR="00F82294" w:rsidRPr="00AB0ED9" w:rsidTr="00F82294">
        <w:trPr>
          <w:trHeight w:val="509"/>
        </w:trPr>
        <w:tc>
          <w:tcPr>
            <w:tcW w:w="2093" w:type="dxa"/>
            <w:tcBorders>
              <w:top w:val="single" w:sz="8" w:space="0" w:color="4F81BD"/>
              <w:left w:val="single" w:sz="8" w:space="0" w:color="4F81BD"/>
              <w:bottom w:val="single" w:sz="18" w:space="0" w:color="4F81BD"/>
              <w:right w:val="single" w:sz="8" w:space="0" w:color="4F81BD"/>
            </w:tcBorders>
            <w:shd w:val="clear" w:color="auto" w:fill="B8CCE4" w:themeFill="accent1" w:themeFillTint="66"/>
            <w:vAlign w:val="center"/>
          </w:tcPr>
          <w:p w:rsidR="00F82294" w:rsidRPr="00754540" w:rsidRDefault="00F82294" w:rsidP="00F82294">
            <w:pPr>
              <w:pStyle w:val="BodyText"/>
              <w:spacing w:line="280" w:lineRule="atLeast"/>
              <w:jc w:val="center"/>
              <w:rPr>
                <w:rFonts w:ascii="Arial" w:eastAsia="Times New Roman" w:hAnsi="Arial" w:cs="Arial"/>
                <w:b/>
                <w:bCs/>
                <w:sz w:val="18"/>
                <w:szCs w:val="18"/>
                <w:lang w:val="en-GB"/>
              </w:rPr>
            </w:pPr>
            <w:r w:rsidRPr="00754540">
              <w:rPr>
                <w:rFonts w:ascii="Arial" w:eastAsia="Times New Roman" w:hAnsi="Arial" w:cs="Arial"/>
                <w:b/>
                <w:bCs/>
                <w:sz w:val="18"/>
                <w:szCs w:val="18"/>
                <w:lang w:val="en-GB"/>
              </w:rPr>
              <w:t>Connection</w:t>
            </w:r>
          </w:p>
        </w:tc>
        <w:tc>
          <w:tcPr>
            <w:tcW w:w="1276" w:type="dxa"/>
            <w:tcBorders>
              <w:top w:val="single" w:sz="8" w:space="0" w:color="4F81BD"/>
              <w:left w:val="single" w:sz="8" w:space="0" w:color="4F81BD"/>
              <w:bottom w:val="single" w:sz="18" w:space="0" w:color="4F81BD"/>
              <w:right w:val="single" w:sz="8" w:space="0" w:color="4F81BD"/>
            </w:tcBorders>
            <w:shd w:val="clear" w:color="auto" w:fill="B8CCE4" w:themeFill="accent1" w:themeFillTint="66"/>
            <w:vAlign w:val="center"/>
          </w:tcPr>
          <w:p w:rsidR="00F82294" w:rsidRPr="00754540" w:rsidRDefault="00F82294" w:rsidP="00F82294">
            <w:pPr>
              <w:pStyle w:val="BodyText"/>
              <w:spacing w:line="280" w:lineRule="atLeast"/>
              <w:jc w:val="center"/>
              <w:rPr>
                <w:rFonts w:ascii="Arial" w:eastAsia="Times New Roman" w:hAnsi="Arial" w:cs="Arial"/>
                <w:b/>
                <w:bCs/>
                <w:sz w:val="18"/>
                <w:szCs w:val="18"/>
                <w:lang w:val="en-GB"/>
              </w:rPr>
            </w:pPr>
            <w:r w:rsidRPr="00754540">
              <w:rPr>
                <w:rFonts w:ascii="Arial" w:eastAsia="Times New Roman" w:hAnsi="Arial" w:cs="Arial"/>
                <w:b/>
                <w:bCs/>
                <w:sz w:val="18"/>
                <w:szCs w:val="18"/>
                <w:lang w:val="en-GB"/>
              </w:rPr>
              <w:t>Strength of the connection</w:t>
            </w:r>
          </w:p>
        </w:tc>
        <w:tc>
          <w:tcPr>
            <w:tcW w:w="3307" w:type="dxa"/>
            <w:tcBorders>
              <w:top w:val="single" w:sz="8" w:space="0" w:color="4F81BD"/>
              <w:left w:val="single" w:sz="8" w:space="0" w:color="4F81BD"/>
              <w:bottom w:val="single" w:sz="18" w:space="0" w:color="4F81BD"/>
              <w:right w:val="single" w:sz="8" w:space="0" w:color="4F81BD"/>
            </w:tcBorders>
            <w:shd w:val="clear" w:color="auto" w:fill="B8CCE4" w:themeFill="accent1" w:themeFillTint="66"/>
            <w:vAlign w:val="center"/>
          </w:tcPr>
          <w:p w:rsidR="00F82294" w:rsidRPr="00754540" w:rsidRDefault="00F82294" w:rsidP="00F82294">
            <w:pPr>
              <w:pStyle w:val="BodyText"/>
              <w:spacing w:line="280" w:lineRule="atLeast"/>
              <w:jc w:val="center"/>
              <w:rPr>
                <w:rFonts w:ascii="Arial" w:eastAsia="Times New Roman" w:hAnsi="Arial" w:cs="Arial"/>
                <w:b/>
                <w:bCs/>
                <w:sz w:val="18"/>
                <w:szCs w:val="18"/>
                <w:lang w:val="en-GB"/>
              </w:rPr>
            </w:pPr>
            <w:r w:rsidRPr="00754540">
              <w:rPr>
                <w:rFonts w:ascii="Arial" w:eastAsia="Times New Roman" w:hAnsi="Arial" w:cs="Arial"/>
                <w:b/>
                <w:bCs/>
                <w:sz w:val="18"/>
                <w:szCs w:val="18"/>
                <w:lang w:val="en-GB"/>
              </w:rPr>
              <w:t>Comments/Explanations</w:t>
            </w:r>
          </w:p>
        </w:tc>
        <w:tc>
          <w:tcPr>
            <w:tcW w:w="1512" w:type="dxa"/>
            <w:tcBorders>
              <w:top w:val="single" w:sz="8" w:space="0" w:color="4F81BD"/>
              <w:left w:val="single" w:sz="8" w:space="0" w:color="4F81BD"/>
              <w:bottom w:val="single" w:sz="18" w:space="0" w:color="4F81BD"/>
              <w:right w:val="single" w:sz="8" w:space="0" w:color="4F81BD"/>
            </w:tcBorders>
            <w:shd w:val="clear" w:color="auto" w:fill="B8CCE4" w:themeFill="accent1" w:themeFillTint="66"/>
            <w:vAlign w:val="center"/>
          </w:tcPr>
          <w:p w:rsidR="00F82294" w:rsidRPr="00754540" w:rsidRDefault="00F82294" w:rsidP="00F82294">
            <w:pPr>
              <w:pStyle w:val="BodyText"/>
              <w:spacing w:line="280" w:lineRule="atLeast"/>
              <w:jc w:val="center"/>
              <w:rPr>
                <w:rFonts w:ascii="Arial" w:eastAsia="Times New Roman" w:hAnsi="Arial" w:cs="Arial"/>
                <w:b/>
                <w:bCs/>
                <w:sz w:val="18"/>
                <w:szCs w:val="18"/>
                <w:lang w:val="en-GB"/>
              </w:rPr>
            </w:pPr>
            <w:r w:rsidRPr="00754540">
              <w:rPr>
                <w:rFonts w:ascii="Arial" w:eastAsia="Times New Roman" w:hAnsi="Arial" w:cs="Arial"/>
                <w:b/>
                <w:bCs/>
                <w:sz w:val="18"/>
                <w:szCs w:val="18"/>
                <w:lang w:val="en-GB"/>
              </w:rPr>
              <w:t>Recommendations (if necessary)</w:t>
            </w:r>
          </w:p>
        </w:tc>
      </w:tr>
      <w:tr w:rsidR="00F82294" w:rsidRPr="00AB0ED9" w:rsidTr="00F82294">
        <w:tc>
          <w:tcPr>
            <w:tcW w:w="2093" w:type="dxa"/>
            <w:tcBorders>
              <w:top w:val="single" w:sz="8" w:space="0" w:color="4F81BD"/>
              <w:left w:val="single" w:sz="8" w:space="0" w:color="4F81BD"/>
              <w:bottom w:val="single" w:sz="8" w:space="0" w:color="4F81BD"/>
              <w:right w:val="single" w:sz="8" w:space="0" w:color="4F81BD"/>
            </w:tcBorders>
          </w:tcPr>
          <w:p w:rsidR="00F82294" w:rsidRPr="005A231C" w:rsidRDefault="00F82294" w:rsidP="00F82294">
            <w:pPr>
              <w:pStyle w:val="BodyText"/>
              <w:spacing w:line="280" w:lineRule="atLeast"/>
              <w:rPr>
                <w:rFonts w:ascii="Arial" w:eastAsia="Times New Roman" w:hAnsi="Arial" w:cs="Arial"/>
                <w:b/>
                <w:bCs/>
                <w:sz w:val="18"/>
                <w:szCs w:val="18"/>
                <w:lang w:val="en-GB"/>
              </w:rPr>
            </w:pPr>
            <w:r w:rsidRPr="005A231C">
              <w:rPr>
                <w:rFonts w:ascii="Arial" w:eastAsia="Times New Roman" w:hAnsi="Arial" w:cs="Arial"/>
                <w:b/>
                <w:bCs/>
                <w:sz w:val="18"/>
                <w:szCs w:val="18"/>
                <w:lang w:val="en-GB"/>
              </w:rPr>
              <w:t xml:space="preserve">Specific Objective and results </w:t>
            </w:r>
          </w:p>
        </w:tc>
        <w:tc>
          <w:tcPr>
            <w:tcW w:w="1276" w:type="dxa"/>
            <w:tcBorders>
              <w:top w:val="single" w:sz="8" w:space="0" w:color="4F81BD"/>
              <w:left w:val="single" w:sz="8" w:space="0" w:color="4F81BD"/>
              <w:bottom w:val="single" w:sz="8" w:space="0" w:color="4F81BD"/>
              <w:right w:val="single" w:sz="8" w:space="0" w:color="4F81BD"/>
            </w:tcBorders>
          </w:tcPr>
          <w:p w:rsidR="00F82294" w:rsidRPr="005A231C" w:rsidRDefault="00F82294" w:rsidP="00F82294">
            <w:pPr>
              <w:pStyle w:val="BodyText"/>
              <w:spacing w:line="280" w:lineRule="atLeast"/>
              <w:jc w:val="center"/>
              <w:rPr>
                <w:rFonts w:ascii="Arial" w:hAnsi="Arial" w:cs="Arial"/>
                <w:sz w:val="18"/>
                <w:szCs w:val="18"/>
                <w:lang w:val="en-GB"/>
              </w:rPr>
            </w:pPr>
            <w:r w:rsidRPr="005A231C">
              <w:rPr>
                <w:rFonts w:ascii="Arial" w:hAnsi="Arial" w:cs="Arial"/>
                <w:sz w:val="18"/>
                <w:szCs w:val="18"/>
                <w:lang w:val="en-GB"/>
              </w:rPr>
              <w:t>Strong</w:t>
            </w:r>
          </w:p>
        </w:tc>
        <w:tc>
          <w:tcPr>
            <w:tcW w:w="3307" w:type="dxa"/>
            <w:tcBorders>
              <w:top w:val="single" w:sz="8" w:space="0" w:color="4F81BD"/>
              <w:left w:val="single" w:sz="8" w:space="0" w:color="4F81BD"/>
              <w:bottom w:val="single" w:sz="8" w:space="0" w:color="4F81BD"/>
              <w:right w:val="single" w:sz="8" w:space="0" w:color="4F81BD"/>
            </w:tcBorders>
          </w:tcPr>
          <w:p w:rsidR="00F82294" w:rsidRPr="005A231C" w:rsidRDefault="00F82294" w:rsidP="00F82294">
            <w:pPr>
              <w:pStyle w:val="BodyText"/>
              <w:spacing w:line="280" w:lineRule="atLeast"/>
              <w:jc w:val="both"/>
              <w:rPr>
                <w:rFonts w:ascii="Arial" w:hAnsi="Arial" w:cs="Arial"/>
                <w:kern w:val="18"/>
                <w:sz w:val="18"/>
                <w:szCs w:val="18"/>
                <w:lang w:val="en-GB"/>
              </w:rPr>
            </w:pPr>
            <w:r w:rsidRPr="005A231C">
              <w:rPr>
                <w:rFonts w:ascii="Arial" w:hAnsi="Arial" w:cs="Arial"/>
                <w:kern w:val="18"/>
                <w:sz w:val="18"/>
                <w:szCs w:val="18"/>
                <w:lang w:val="en-GB"/>
              </w:rPr>
              <w:t>There are a large number of results providing detail on the information dissemination, procedures, implementation and training.  There is no result indicator for citizen’s awareness</w:t>
            </w:r>
          </w:p>
        </w:tc>
        <w:tc>
          <w:tcPr>
            <w:tcW w:w="1512" w:type="dxa"/>
            <w:tcBorders>
              <w:top w:val="single" w:sz="8" w:space="0" w:color="4F81BD"/>
              <w:left w:val="single" w:sz="8" w:space="0" w:color="4F81BD"/>
              <w:bottom w:val="single" w:sz="8" w:space="0" w:color="4F81BD"/>
              <w:right w:val="single" w:sz="8" w:space="0" w:color="4F81BD"/>
            </w:tcBorders>
          </w:tcPr>
          <w:p w:rsidR="00F82294" w:rsidRPr="005A231C" w:rsidRDefault="00F82294" w:rsidP="00F82294">
            <w:pPr>
              <w:pStyle w:val="BodyText"/>
              <w:spacing w:line="280" w:lineRule="atLeast"/>
              <w:jc w:val="both"/>
              <w:rPr>
                <w:rFonts w:ascii="Arial" w:hAnsi="Arial" w:cs="Arial"/>
                <w:strike/>
                <w:sz w:val="18"/>
                <w:szCs w:val="18"/>
                <w:lang w:val="en-GB"/>
              </w:rPr>
            </w:pPr>
          </w:p>
        </w:tc>
      </w:tr>
      <w:tr w:rsidR="00F82294" w:rsidRPr="00AB0ED9" w:rsidTr="00F82294">
        <w:tc>
          <w:tcPr>
            <w:tcW w:w="2093" w:type="dxa"/>
            <w:tcBorders>
              <w:top w:val="single" w:sz="8" w:space="0" w:color="4F81BD"/>
              <w:left w:val="single" w:sz="8" w:space="0" w:color="4F81BD"/>
              <w:bottom w:val="single" w:sz="8" w:space="0" w:color="4F81BD"/>
              <w:right w:val="single" w:sz="8" w:space="0" w:color="4F81BD"/>
            </w:tcBorders>
            <w:shd w:val="clear" w:color="auto" w:fill="D3DFEE"/>
          </w:tcPr>
          <w:p w:rsidR="00F82294" w:rsidRPr="005A231C" w:rsidRDefault="00F82294" w:rsidP="00F82294">
            <w:pPr>
              <w:pStyle w:val="BodyText"/>
              <w:spacing w:line="280" w:lineRule="atLeast"/>
              <w:rPr>
                <w:rFonts w:ascii="Arial" w:eastAsia="Times New Roman" w:hAnsi="Arial" w:cs="Arial"/>
                <w:b/>
                <w:bCs/>
                <w:sz w:val="18"/>
                <w:szCs w:val="18"/>
                <w:lang w:val="en-GB"/>
              </w:rPr>
            </w:pPr>
            <w:r w:rsidRPr="005A231C">
              <w:rPr>
                <w:rFonts w:ascii="Arial" w:eastAsia="Times New Roman" w:hAnsi="Arial" w:cs="Arial"/>
                <w:b/>
                <w:bCs/>
                <w:sz w:val="18"/>
                <w:szCs w:val="18"/>
                <w:lang w:val="en-GB"/>
              </w:rPr>
              <w:t>Specific objectives and actions</w:t>
            </w:r>
          </w:p>
        </w:tc>
        <w:tc>
          <w:tcPr>
            <w:tcW w:w="1276" w:type="dxa"/>
            <w:tcBorders>
              <w:top w:val="single" w:sz="8" w:space="0" w:color="4F81BD"/>
              <w:left w:val="single" w:sz="8" w:space="0" w:color="4F81BD"/>
              <w:bottom w:val="single" w:sz="8" w:space="0" w:color="4F81BD"/>
              <w:right w:val="single" w:sz="8" w:space="0" w:color="4F81BD"/>
            </w:tcBorders>
            <w:shd w:val="clear" w:color="auto" w:fill="D3DFEE"/>
          </w:tcPr>
          <w:p w:rsidR="00F82294" w:rsidRPr="005A231C" w:rsidRDefault="00F82294" w:rsidP="00F82294">
            <w:pPr>
              <w:pStyle w:val="BodyText"/>
              <w:spacing w:line="280" w:lineRule="atLeast"/>
              <w:jc w:val="center"/>
              <w:rPr>
                <w:rFonts w:ascii="Arial" w:hAnsi="Arial" w:cs="Arial"/>
                <w:sz w:val="18"/>
                <w:szCs w:val="18"/>
                <w:lang w:val="en-GB"/>
              </w:rPr>
            </w:pPr>
            <w:r w:rsidRPr="005A231C">
              <w:rPr>
                <w:rFonts w:ascii="Arial" w:hAnsi="Arial" w:cs="Arial"/>
                <w:sz w:val="18"/>
                <w:szCs w:val="18"/>
                <w:lang w:val="en-GB"/>
              </w:rPr>
              <w:t>Strong</w:t>
            </w:r>
          </w:p>
        </w:tc>
        <w:tc>
          <w:tcPr>
            <w:tcW w:w="3307" w:type="dxa"/>
            <w:tcBorders>
              <w:top w:val="single" w:sz="8" w:space="0" w:color="4F81BD"/>
              <w:left w:val="single" w:sz="8" w:space="0" w:color="4F81BD"/>
              <w:bottom w:val="single" w:sz="8" w:space="0" w:color="4F81BD"/>
              <w:right w:val="single" w:sz="8" w:space="0" w:color="4F81BD"/>
            </w:tcBorders>
            <w:shd w:val="clear" w:color="auto" w:fill="D3DFEE"/>
          </w:tcPr>
          <w:p w:rsidR="00F82294" w:rsidRPr="005A231C" w:rsidRDefault="00F82294" w:rsidP="00F82294">
            <w:pPr>
              <w:pStyle w:val="BodyText"/>
              <w:spacing w:line="280" w:lineRule="atLeast"/>
              <w:jc w:val="both"/>
              <w:rPr>
                <w:rFonts w:ascii="Arial" w:hAnsi="Arial" w:cs="Arial"/>
                <w:sz w:val="18"/>
                <w:szCs w:val="18"/>
                <w:lang w:val="en-GB"/>
              </w:rPr>
            </w:pPr>
            <w:r w:rsidRPr="005A231C">
              <w:rPr>
                <w:rFonts w:ascii="Arial" w:hAnsi="Arial" w:cs="Arial"/>
                <w:sz w:val="18"/>
                <w:szCs w:val="18"/>
                <w:lang w:val="en-GB"/>
              </w:rPr>
              <w:t xml:space="preserve">Demand (training/networking) and Supply (systems/rules) side outputs for anti-corruption included.  Action themes of transparency, integrity and anti-corruption specifically target the specific objective </w:t>
            </w:r>
          </w:p>
          <w:p w:rsidR="00F82294" w:rsidRPr="005A231C" w:rsidRDefault="00F82294" w:rsidP="00F82294">
            <w:pPr>
              <w:pStyle w:val="BodyText"/>
              <w:spacing w:line="280" w:lineRule="atLeast"/>
              <w:jc w:val="both"/>
              <w:rPr>
                <w:rFonts w:ascii="Arial" w:hAnsi="Arial" w:cs="Arial"/>
                <w:sz w:val="18"/>
                <w:szCs w:val="18"/>
                <w:lang w:val="en-GB"/>
              </w:rPr>
            </w:pPr>
            <w:r w:rsidRPr="005A231C">
              <w:rPr>
                <w:rFonts w:ascii="Arial" w:hAnsi="Arial" w:cs="Arial"/>
                <w:sz w:val="18"/>
                <w:szCs w:val="18"/>
                <w:lang w:val="en-GB"/>
              </w:rPr>
              <w:t>Actions cover all areas of the country and the full range of institutional and non government actors.</w:t>
            </w:r>
          </w:p>
        </w:tc>
        <w:tc>
          <w:tcPr>
            <w:tcW w:w="1512" w:type="dxa"/>
            <w:tcBorders>
              <w:top w:val="single" w:sz="8" w:space="0" w:color="4F81BD"/>
              <w:left w:val="single" w:sz="8" w:space="0" w:color="4F81BD"/>
              <w:bottom w:val="single" w:sz="8" w:space="0" w:color="4F81BD"/>
              <w:right w:val="single" w:sz="8" w:space="0" w:color="4F81BD"/>
            </w:tcBorders>
            <w:shd w:val="clear" w:color="auto" w:fill="D3DFEE"/>
          </w:tcPr>
          <w:p w:rsidR="00F82294" w:rsidRPr="005A231C" w:rsidRDefault="00F82294" w:rsidP="00F82294">
            <w:pPr>
              <w:pStyle w:val="BodyText"/>
              <w:spacing w:line="280" w:lineRule="atLeast"/>
              <w:jc w:val="both"/>
              <w:rPr>
                <w:rFonts w:ascii="Arial" w:hAnsi="Arial" w:cs="Arial"/>
                <w:sz w:val="18"/>
                <w:szCs w:val="18"/>
                <w:lang w:val="en-GB"/>
              </w:rPr>
            </w:pPr>
          </w:p>
        </w:tc>
      </w:tr>
      <w:tr w:rsidR="00F82294" w:rsidRPr="00AB0ED9" w:rsidTr="00F82294">
        <w:tc>
          <w:tcPr>
            <w:tcW w:w="2093" w:type="dxa"/>
            <w:tcBorders>
              <w:top w:val="single" w:sz="8" w:space="0" w:color="4F81BD"/>
              <w:left w:val="single" w:sz="8" w:space="0" w:color="4F81BD"/>
              <w:bottom w:val="single" w:sz="8" w:space="0" w:color="4F81BD"/>
              <w:right w:val="single" w:sz="8" w:space="0" w:color="4F81BD"/>
            </w:tcBorders>
          </w:tcPr>
          <w:p w:rsidR="00F82294" w:rsidRPr="005A231C" w:rsidRDefault="00F82294" w:rsidP="00F82294">
            <w:pPr>
              <w:pStyle w:val="BodyText"/>
              <w:spacing w:line="280" w:lineRule="atLeast"/>
              <w:rPr>
                <w:rFonts w:ascii="Arial" w:eastAsia="Times New Roman" w:hAnsi="Arial" w:cs="Arial"/>
                <w:b/>
                <w:bCs/>
                <w:sz w:val="18"/>
                <w:szCs w:val="18"/>
                <w:lang w:val="en-GB"/>
              </w:rPr>
            </w:pPr>
            <w:r w:rsidRPr="005A231C">
              <w:rPr>
                <w:rFonts w:ascii="Arial" w:eastAsia="Times New Roman" w:hAnsi="Arial" w:cs="Arial"/>
                <w:b/>
                <w:bCs/>
                <w:sz w:val="18"/>
                <w:szCs w:val="18"/>
                <w:lang w:val="en-GB"/>
              </w:rPr>
              <w:t>Actions and outputs</w:t>
            </w:r>
          </w:p>
        </w:tc>
        <w:tc>
          <w:tcPr>
            <w:tcW w:w="1276" w:type="dxa"/>
            <w:tcBorders>
              <w:top w:val="single" w:sz="8" w:space="0" w:color="4F81BD"/>
              <w:left w:val="single" w:sz="8" w:space="0" w:color="4F81BD"/>
              <w:bottom w:val="single" w:sz="8" w:space="0" w:color="4F81BD"/>
              <w:right w:val="single" w:sz="8" w:space="0" w:color="4F81BD"/>
            </w:tcBorders>
          </w:tcPr>
          <w:p w:rsidR="00F82294" w:rsidRPr="005A231C" w:rsidRDefault="00F82294" w:rsidP="00F82294">
            <w:pPr>
              <w:pStyle w:val="BodyText"/>
              <w:spacing w:line="280" w:lineRule="atLeast"/>
              <w:jc w:val="center"/>
              <w:rPr>
                <w:rFonts w:ascii="Arial" w:hAnsi="Arial" w:cs="Arial"/>
                <w:sz w:val="18"/>
                <w:szCs w:val="18"/>
                <w:lang w:val="en-GB"/>
              </w:rPr>
            </w:pPr>
            <w:r w:rsidRPr="005A231C">
              <w:rPr>
                <w:rFonts w:ascii="Arial" w:hAnsi="Arial" w:cs="Arial"/>
                <w:sz w:val="18"/>
                <w:szCs w:val="18"/>
                <w:lang w:val="en-GB"/>
              </w:rPr>
              <w:t>Strong</w:t>
            </w:r>
          </w:p>
        </w:tc>
        <w:tc>
          <w:tcPr>
            <w:tcW w:w="3307" w:type="dxa"/>
            <w:tcBorders>
              <w:top w:val="single" w:sz="8" w:space="0" w:color="4F81BD"/>
              <w:left w:val="single" w:sz="8" w:space="0" w:color="4F81BD"/>
              <w:bottom w:val="single" w:sz="8" w:space="0" w:color="4F81BD"/>
              <w:right w:val="single" w:sz="8" w:space="0" w:color="4F81BD"/>
            </w:tcBorders>
          </w:tcPr>
          <w:p w:rsidR="00F82294" w:rsidRPr="005A231C" w:rsidRDefault="00F82294" w:rsidP="00F82294">
            <w:pPr>
              <w:pStyle w:val="BodyText"/>
              <w:spacing w:line="280" w:lineRule="atLeast"/>
              <w:jc w:val="both"/>
              <w:rPr>
                <w:rFonts w:ascii="Arial" w:hAnsi="Arial" w:cs="Arial"/>
                <w:sz w:val="18"/>
                <w:szCs w:val="18"/>
                <w:lang w:val="en-GB"/>
              </w:rPr>
            </w:pPr>
            <w:r w:rsidRPr="005A231C">
              <w:rPr>
                <w:rFonts w:ascii="Arial" w:hAnsi="Arial" w:cs="Arial"/>
                <w:sz w:val="18"/>
                <w:szCs w:val="18"/>
                <w:lang w:val="en-GB"/>
              </w:rPr>
              <w:t xml:space="preserve">Actions cover broad range of legislation, tools, research systems, training and communication that jointly will contribute to outputs and results. </w:t>
            </w:r>
          </w:p>
        </w:tc>
        <w:tc>
          <w:tcPr>
            <w:tcW w:w="1512" w:type="dxa"/>
            <w:tcBorders>
              <w:top w:val="single" w:sz="8" w:space="0" w:color="4F81BD"/>
              <w:left w:val="single" w:sz="8" w:space="0" w:color="4F81BD"/>
              <w:bottom w:val="single" w:sz="8" w:space="0" w:color="4F81BD"/>
              <w:right w:val="single" w:sz="8" w:space="0" w:color="4F81BD"/>
            </w:tcBorders>
          </w:tcPr>
          <w:p w:rsidR="00F82294" w:rsidRPr="005A231C" w:rsidRDefault="00F82294" w:rsidP="00F82294">
            <w:pPr>
              <w:pStyle w:val="BodyText"/>
              <w:spacing w:line="280" w:lineRule="atLeast"/>
              <w:jc w:val="both"/>
              <w:rPr>
                <w:rFonts w:ascii="Arial" w:hAnsi="Arial" w:cs="Arial"/>
                <w:sz w:val="18"/>
                <w:szCs w:val="18"/>
                <w:lang w:val="en-GB"/>
              </w:rPr>
            </w:pPr>
          </w:p>
        </w:tc>
      </w:tr>
    </w:tbl>
    <w:p w:rsidR="00F82294" w:rsidRPr="00AB0ED9" w:rsidRDefault="00F82294" w:rsidP="00F82294">
      <w:pPr>
        <w:pStyle w:val="ListParagraph"/>
        <w:spacing w:after="120" w:line="280" w:lineRule="atLeast"/>
        <w:ind w:left="0"/>
        <w:contextualSpacing w:val="0"/>
        <w:jc w:val="both"/>
        <w:rPr>
          <w:rFonts w:ascii="Arial" w:hAnsi="Arial" w:cs="Arial"/>
          <w:sz w:val="18"/>
          <w:szCs w:val="18"/>
          <w:highlight w:val="yellow"/>
          <w:lang w:val="en-GB"/>
        </w:rPr>
      </w:pPr>
    </w:p>
    <w:p w:rsidR="00F82294" w:rsidRPr="005A231C" w:rsidRDefault="00F82294" w:rsidP="00F82294">
      <w:pPr>
        <w:spacing w:after="120"/>
        <w:rPr>
          <w:rFonts w:cs="Arial"/>
          <w:b/>
          <w:szCs w:val="18"/>
          <w:lang w:eastAsia="nl-NL"/>
        </w:rPr>
      </w:pPr>
      <w:r w:rsidRPr="005A231C">
        <w:rPr>
          <w:rFonts w:cs="Arial"/>
          <w:b/>
          <w:szCs w:val="18"/>
        </w:rPr>
        <w:t xml:space="preserve">Specific Objective 2.3 Improving access and quality of services provided by the judiciary system </w:t>
      </w:r>
      <w:r w:rsidRPr="005A231C">
        <w:rPr>
          <w:rFonts w:cs="Arial"/>
          <w:b/>
          <w:szCs w:val="18"/>
          <w:lang w:eastAsia="nl-NL"/>
        </w:rPr>
        <w:t xml:space="preserve">including by ensuring greater transparency and integrity </w:t>
      </w:r>
    </w:p>
    <w:p w:rsidR="00F82294" w:rsidRPr="005A231C" w:rsidRDefault="00F82294" w:rsidP="00F82294">
      <w:pPr>
        <w:pStyle w:val="Caption"/>
        <w:spacing w:after="120"/>
        <w:rPr>
          <w:rFonts w:cs="Arial"/>
          <w:sz w:val="18"/>
          <w:lang w:eastAsia="en-US"/>
        </w:rPr>
      </w:pPr>
      <w:r w:rsidRPr="005A231C">
        <w:rPr>
          <w:rFonts w:cs="Arial"/>
          <w:sz w:val="18"/>
        </w:rPr>
        <w:t xml:space="preserve">Table </w:t>
      </w:r>
      <w:r w:rsidRPr="005A231C">
        <w:rPr>
          <w:rFonts w:cs="Arial"/>
          <w:sz w:val="18"/>
        </w:rPr>
        <w:fldChar w:fldCharType="begin"/>
      </w:r>
      <w:r w:rsidRPr="005A231C">
        <w:rPr>
          <w:rFonts w:cs="Arial"/>
          <w:sz w:val="18"/>
        </w:rPr>
        <w:instrText xml:space="preserve"> SEQ Table \* ARABIC </w:instrText>
      </w:r>
      <w:r w:rsidRPr="005A231C">
        <w:rPr>
          <w:rFonts w:cs="Arial"/>
          <w:sz w:val="18"/>
        </w:rPr>
        <w:fldChar w:fldCharType="separate"/>
      </w:r>
      <w:r w:rsidR="00543313">
        <w:rPr>
          <w:rFonts w:cs="Arial"/>
          <w:noProof/>
          <w:sz w:val="18"/>
        </w:rPr>
        <w:t>15</w:t>
      </w:r>
      <w:r w:rsidRPr="005A231C">
        <w:rPr>
          <w:rFonts w:cs="Arial"/>
          <w:sz w:val="18"/>
        </w:rPr>
        <w:fldChar w:fldCharType="end"/>
      </w:r>
      <w:r w:rsidRPr="005A231C">
        <w:rPr>
          <w:rFonts w:cs="Arial"/>
          <w:sz w:val="18"/>
        </w:rPr>
        <w:t>. PA2 SO2.3. Intervention logic</w:t>
      </w:r>
    </w:p>
    <w:tbl>
      <w:tblPr>
        <w:tblW w:w="818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75"/>
        <w:gridCol w:w="1394"/>
        <w:gridCol w:w="2880"/>
        <w:gridCol w:w="1939"/>
      </w:tblGrid>
      <w:tr w:rsidR="00F82294" w:rsidRPr="00AB0ED9" w:rsidTr="00F82294">
        <w:trPr>
          <w:trHeight w:val="509"/>
        </w:trPr>
        <w:tc>
          <w:tcPr>
            <w:tcW w:w="1975" w:type="dxa"/>
            <w:tcBorders>
              <w:top w:val="single" w:sz="8" w:space="0" w:color="4F81BD"/>
              <w:left w:val="single" w:sz="8" w:space="0" w:color="4F81BD"/>
              <w:bottom w:val="single" w:sz="18" w:space="0" w:color="4F81BD"/>
              <w:right w:val="single" w:sz="8" w:space="0" w:color="4F81BD"/>
            </w:tcBorders>
            <w:shd w:val="clear" w:color="auto" w:fill="B8CCE4" w:themeFill="accent1" w:themeFillTint="66"/>
            <w:vAlign w:val="center"/>
          </w:tcPr>
          <w:p w:rsidR="00F82294" w:rsidRPr="005A231C" w:rsidRDefault="00F82294" w:rsidP="00F82294">
            <w:pPr>
              <w:pStyle w:val="BodyText"/>
              <w:spacing w:line="280" w:lineRule="atLeast"/>
              <w:jc w:val="center"/>
              <w:rPr>
                <w:rFonts w:ascii="Arial" w:eastAsia="Times New Roman" w:hAnsi="Arial" w:cs="Arial"/>
                <w:b/>
                <w:bCs/>
                <w:sz w:val="18"/>
                <w:szCs w:val="18"/>
                <w:lang w:val="en-GB"/>
              </w:rPr>
            </w:pPr>
            <w:r w:rsidRPr="005A231C">
              <w:rPr>
                <w:rFonts w:ascii="Arial" w:eastAsia="Times New Roman" w:hAnsi="Arial" w:cs="Arial"/>
                <w:b/>
                <w:bCs/>
                <w:sz w:val="18"/>
                <w:szCs w:val="18"/>
                <w:lang w:val="en-GB"/>
              </w:rPr>
              <w:t>Connection</w:t>
            </w:r>
          </w:p>
        </w:tc>
        <w:tc>
          <w:tcPr>
            <w:tcW w:w="1394" w:type="dxa"/>
            <w:tcBorders>
              <w:top w:val="single" w:sz="8" w:space="0" w:color="4F81BD"/>
              <w:left w:val="single" w:sz="8" w:space="0" w:color="4F81BD"/>
              <w:bottom w:val="single" w:sz="18" w:space="0" w:color="4F81BD"/>
              <w:right w:val="single" w:sz="8" w:space="0" w:color="4F81BD"/>
            </w:tcBorders>
            <w:shd w:val="clear" w:color="auto" w:fill="B8CCE4" w:themeFill="accent1" w:themeFillTint="66"/>
            <w:vAlign w:val="center"/>
          </w:tcPr>
          <w:p w:rsidR="00F82294" w:rsidRPr="005A231C" w:rsidRDefault="00F82294" w:rsidP="00F82294">
            <w:pPr>
              <w:pStyle w:val="BodyText"/>
              <w:spacing w:line="280" w:lineRule="atLeast"/>
              <w:jc w:val="center"/>
              <w:rPr>
                <w:rFonts w:ascii="Arial" w:eastAsia="Times New Roman" w:hAnsi="Arial" w:cs="Arial"/>
                <w:b/>
                <w:bCs/>
                <w:sz w:val="18"/>
                <w:szCs w:val="18"/>
                <w:lang w:val="en-GB"/>
              </w:rPr>
            </w:pPr>
            <w:r w:rsidRPr="005A231C">
              <w:rPr>
                <w:rFonts w:ascii="Arial" w:eastAsia="Times New Roman" w:hAnsi="Arial" w:cs="Arial"/>
                <w:b/>
                <w:bCs/>
                <w:sz w:val="18"/>
                <w:szCs w:val="18"/>
                <w:lang w:val="en-GB"/>
              </w:rPr>
              <w:t>Strength of the connection</w:t>
            </w:r>
          </w:p>
        </w:tc>
        <w:tc>
          <w:tcPr>
            <w:tcW w:w="2880" w:type="dxa"/>
            <w:tcBorders>
              <w:top w:val="single" w:sz="8" w:space="0" w:color="4F81BD"/>
              <w:left w:val="single" w:sz="8" w:space="0" w:color="4F81BD"/>
              <w:bottom w:val="single" w:sz="18" w:space="0" w:color="4F81BD"/>
              <w:right w:val="single" w:sz="8" w:space="0" w:color="4F81BD"/>
            </w:tcBorders>
            <w:shd w:val="clear" w:color="auto" w:fill="B8CCE4" w:themeFill="accent1" w:themeFillTint="66"/>
            <w:vAlign w:val="center"/>
          </w:tcPr>
          <w:p w:rsidR="00F82294" w:rsidRPr="005A231C" w:rsidRDefault="00F82294" w:rsidP="00F82294">
            <w:pPr>
              <w:pStyle w:val="BodyText"/>
              <w:spacing w:line="280" w:lineRule="atLeast"/>
              <w:jc w:val="center"/>
              <w:rPr>
                <w:rFonts w:ascii="Arial" w:eastAsia="Times New Roman" w:hAnsi="Arial" w:cs="Arial"/>
                <w:b/>
                <w:bCs/>
                <w:sz w:val="18"/>
                <w:szCs w:val="18"/>
                <w:lang w:val="en-GB"/>
              </w:rPr>
            </w:pPr>
            <w:r w:rsidRPr="005A231C">
              <w:rPr>
                <w:rFonts w:ascii="Arial" w:eastAsia="Times New Roman" w:hAnsi="Arial" w:cs="Arial"/>
                <w:b/>
                <w:bCs/>
                <w:sz w:val="18"/>
                <w:szCs w:val="18"/>
                <w:lang w:val="en-GB"/>
              </w:rPr>
              <w:t>Comments/Explanations</w:t>
            </w:r>
          </w:p>
        </w:tc>
        <w:tc>
          <w:tcPr>
            <w:tcW w:w="1939" w:type="dxa"/>
            <w:tcBorders>
              <w:top w:val="single" w:sz="8" w:space="0" w:color="4F81BD"/>
              <w:left w:val="single" w:sz="8" w:space="0" w:color="4F81BD"/>
              <w:bottom w:val="single" w:sz="18" w:space="0" w:color="4F81BD"/>
              <w:right w:val="single" w:sz="8" w:space="0" w:color="4F81BD"/>
            </w:tcBorders>
            <w:shd w:val="clear" w:color="auto" w:fill="B8CCE4" w:themeFill="accent1" w:themeFillTint="66"/>
            <w:vAlign w:val="center"/>
          </w:tcPr>
          <w:p w:rsidR="00F82294" w:rsidRPr="005A231C" w:rsidRDefault="00F82294" w:rsidP="00F82294">
            <w:pPr>
              <w:pStyle w:val="BodyText"/>
              <w:spacing w:line="280" w:lineRule="atLeast"/>
              <w:jc w:val="center"/>
              <w:rPr>
                <w:rFonts w:ascii="Arial" w:eastAsia="Times New Roman" w:hAnsi="Arial" w:cs="Arial"/>
                <w:b/>
                <w:bCs/>
                <w:sz w:val="18"/>
                <w:szCs w:val="18"/>
                <w:lang w:val="en-GB"/>
              </w:rPr>
            </w:pPr>
            <w:r w:rsidRPr="005A231C">
              <w:rPr>
                <w:rFonts w:ascii="Arial" w:eastAsia="Times New Roman" w:hAnsi="Arial" w:cs="Arial"/>
                <w:b/>
                <w:bCs/>
                <w:sz w:val="18"/>
                <w:szCs w:val="18"/>
                <w:lang w:val="en-GB"/>
              </w:rPr>
              <w:t>Recommendations (if necessary)</w:t>
            </w:r>
          </w:p>
        </w:tc>
      </w:tr>
      <w:tr w:rsidR="00F82294" w:rsidRPr="00AB0ED9" w:rsidTr="00F82294">
        <w:tc>
          <w:tcPr>
            <w:tcW w:w="1975" w:type="dxa"/>
            <w:tcBorders>
              <w:top w:val="single" w:sz="8" w:space="0" w:color="4F81BD"/>
              <w:left w:val="single" w:sz="8" w:space="0" w:color="4F81BD"/>
              <w:bottom w:val="single" w:sz="8" w:space="0" w:color="4F81BD"/>
              <w:right w:val="single" w:sz="8" w:space="0" w:color="4F81BD"/>
            </w:tcBorders>
          </w:tcPr>
          <w:p w:rsidR="00F82294" w:rsidRPr="005A231C" w:rsidRDefault="00F82294" w:rsidP="00F82294">
            <w:pPr>
              <w:pStyle w:val="BodyText"/>
              <w:spacing w:line="280" w:lineRule="atLeast"/>
              <w:rPr>
                <w:rFonts w:ascii="Arial" w:eastAsia="Times New Roman" w:hAnsi="Arial" w:cs="Arial"/>
                <w:b/>
                <w:bCs/>
                <w:sz w:val="18"/>
                <w:szCs w:val="18"/>
                <w:lang w:val="en-GB"/>
              </w:rPr>
            </w:pPr>
            <w:r w:rsidRPr="005A231C">
              <w:rPr>
                <w:rFonts w:ascii="Arial" w:eastAsia="Times New Roman" w:hAnsi="Arial" w:cs="Arial"/>
                <w:b/>
                <w:bCs/>
                <w:sz w:val="18"/>
                <w:szCs w:val="18"/>
                <w:lang w:val="en-GB"/>
              </w:rPr>
              <w:t xml:space="preserve">Specific Objective and results </w:t>
            </w:r>
          </w:p>
        </w:tc>
        <w:tc>
          <w:tcPr>
            <w:tcW w:w="1394" w:type="dxa"/>
            <w:tcBorders>
              <w:top w:val="single" w:sz="8" w:space="0" w:color="4F81BD"/>
              <w:left w:val="single" w:sz="8" w:space="0" w:color="4F81BD"/>
              <w:bottom w:val="single" w:sz="8" w:space="0" w:color="4F81BD"/>
              <w:right w:val="single" w:sz="8" w:space="0" w:color="4F81BD"/>
            </w:tcBorders>
          </w:tcPr>
          <w:p w:rsidR="00F82294" w:rsidRPr="005A231C" w:rsidRDefault="00F82294" w:rsidP="00F82294">
            <w:pPr>
              <w:pStyle w:val="BodyText"/>
              <w:spacing w:line="280" w:lineRule="atLeast"/>
              <w:jc w:val="center"/>
              <w:rPr>
                <w:rFonts w:ascii="Arial" w:hAnsi="Arial" w:cs="Arial"/>
                <w:sz w:val="18"/>
                <w:szCs w:val="18"/>
                <w:lang w:val="en-GB"/>
              </w:rPr>
            </w:pPr>
            <w:r w:rsidRPr="005A231C">
              <w:rPr>
                <w:rFonts w:ascii="Arial" w:hAnsi="Arial" w:cs="Arial"/>
                <w:sz w:val="18"/>
                <w:szCs w:val="18"/>
                <w:lang w:val="en-GB"/>
              </w:rPr>
              <w:t>Strong</w:t>
            </w:r>
          </w:p>
        </w:tc>
        <w:tc>
          <w:tcPr>
            <w:tcW w:w="2880" w:type="dxa"/>
            <w:tcBorders>
              <w:top w:val="single" w:sz="8" w:space="0" w:color="4F81BD"/>
              <w:left w:val="single" w:sz="8" w:space="0" w:color="4F81BD"/>
              <w:bottom w:val="single" w:sz="8" w:space="0" w:color="4F81BD"/>
              <w:right w:val="single" w:sz="8" w:space="0" w:color="4F81BD"/>
            </w:tcBorders>
          </w:tcPr>
          <w:p w:rsidR="00F82294" w:rsidRPr="005A231C" w:rsidRDefault="00F82294" w:rsidP="00F82294">
            <w:pPr>
              <w:pStyle w:val="BodyText"/>
              <w:spacing w:line="280" w:lineRule="atLeast"/>
              <w:jc w:val="both"/>
              <w:rPr>
                <w:rFonts w:ascii="Arial" w:hAnsi="Arial" w:cs="Arial"/>
                <w:strike/>
                <w:sz w:val="18"/>
                <w:szCs w:val="18"/>
                <w:lang w:val="en-GB"/>
              </w:rPr>
            </w:pPr>
            <w:r w:rsidRPr="005A231C">
              <w:rPr>
                <w:rFonts w:ascii="Arial" w:hAnsi="Arial" w:cs="Arial"/>
                <w:sz w:val="18"/>
                <w:szCs w:val="18"/>
                <w:lang w:val="en-GB"/>
              </w:rPr>
              <w:t>Results are broad and address a number of issues in both improving access to justice and improving the quality of the judicial system</w:t>
            </w:r>
          </w:p>
        </w:tc>
        <w:tc>
          <w:tcPr>
            <w:tcW w:w="1939" w:type="dxa"/>
            <w:tcBorders>
              <w:top w:val="single" w:sz="8" w:space="0" w:color="4F81BD"/>
              <w:left w:val="single" w:sz="8" w:space="0" w:color="4F81BD"/>
              <w:bottom w:val="single" w:sz="8" w:space="0" w:color="4F81BD"/>
              <w:right w:val="single" w:sz="8" w:space="0" w:color="4F81BD"/>
            </w:tcBorders>
          </w:tcPr>
          <w:p w:rsidR="00F82294" w:rsidRPr="005A231C" w:rsidRDefault="00F82294" w:rsidP="00F82294">
            <w:pPr>
              <w:pStyle w:val="BodyText"/>
              <w:spacing w:line="280" w:lineRule="atLeast"/>
              <w:jc w:val="both"/>
              <w:rPr>
                <w:rFonts w:ascii="Arial" w:hAnsi="Arial" w:cs="Arial"/>
                <w:strike/>
                <w:sz w:val="18"/>
                <w:szCs w:val="18"/>
                <w:lang w:val="en-GB"/>
              </w:rPr>
            </w:pPr>
          </w:p>
        </w:tc>
      </w:tr>
      <w:tr w:rsidR="00F82294" w:rsidRPr="00AB0ED9" w:rsidTr="00F82294">
        <w:tc>
          <w:tcPr>
            <w:tcW w:w="1975" w:type="dxa"/>
            <w:tcBorders>
              <w:top w:val="single" w:sz="8" w:space="0" w:color="4F81BD"/>
              <w:left w:val="single" w:sz="8" w:space="0" w:color="4F81BD"/>
              <w:bottom w:val="single" w:sz="8" w:space="0" w:color="4F81BD"/>
              <w:right w:val="single" w:sz="8" w:space="0" w:color="4F81BD"/>
            </w:tcBorders>
            <w:shd w:val="clear" w:color="auto" w:fill="D3DFEE"/>
          </w:tcPr>
          <w:p w:rsidR="00F82294" w:rsidRPr="005A231C" w:rsidRDefault="00F82294" w:rsidP="00F82294">
            <w:pPr>
              <w:pStyle w:val="BodyText"/>
              <w:spacing w:line="280" w:lineRule="atLeast"/>
              <w:rPr>
                <w:rFonts w:ascii="Arial" w:eastAsia="Times New Roman" w:hAnsi="Arial" w:cs="Arial"/>
                <w:b/>
                <w:bCs/>
                <w:sz w:val="18"/>
                <w:szCs w:val="18"/>
                <w:lang w:val="en-GB"/>
              </w:rPr>
            </w:pPr>
            <w:r w:rsidRPr="005A231C">
              <w:rPr>
                <w:rFonts w:ascii="Arial" w:eastAsia="Times New Roman" w:hAnsi="Arial" w:cs="Arial"/>
                <w:b/>
                <w:bCs/>
                <w:sz w:val="18"/>
                <w:szCs w:val="18"/>
                <w:lang w:val="en-GB"/>
              </w:rPr>
              <w:t>Specific objectives and actions</w:t>
            </w:r>
          </w:p>
        </w:tc>
        <w:tc>
          <w:tcPr>
            <w:tcW w:w="1394" w:type="dxa"/>
            <w:tcBorders>
              <w:top w:val="single" w:sz="8" w:space="0" w:color="4F81BD"/>
              <w:left w:val="single" w:sz="8" w:space="0" w:color="4F81BD"/>
              <w:bottom w:val="single" w:sz="8" w:space="0" w:color="4F81BD"/>
              <w:right w:val="single" w:sz="8" w:space="0" w:color="4F81BD"/>
            </w:tcBorders>
            <w:shd w:val="clear" w:color="auto" w:fill="D3DFEE"/>
          </w:tcPr>
          <w:p w:rsidR="00F82294" w:rsidRPr="005A231C" w:rsidRDefault="00F82294" w:rsidP="00F82294">
            <w:pPr>
              <w:pStyle w:val="BodyText"/>
              <w:spacing w:line="280" w:lineRule="atLeast"/>
              <w:jc w:val="center"/>
              <w:rPr>
                <w:rFonts w:ascii="Arial" w:hAnsi="Arial" w:cs="Arial"/>
                <w:sz w:val="18"/>
                <w:szCs w:val="18"/>
                <w:lang w:val="en-GB"/>
              </w:rPr>
            </w:pPr>
            <w:r w:rsidRPr="005A231C">
              <w:rPr>
                <w:rFonts w:ascii="Arial" w:hAnsi="Arial" w:cs="Arial"/>
                <w:sz w:val="18"/>
                <w:szCs w:val="18"/>
                <w:lang w:val="en-GB"/>
              </w:rPr>
              <w:t>Medium-Strong</w:t>
            </w: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rsidR="00F82294" w:rsidRPr="005A231C" w:rsidRDefault="00F82294" w:rsidP="00F82294">
            <w:pPr>
              <w:pStyle w:val="BodyText"/>
              <w:spacing w:line="280" w:lineRule="atLeast"/>
              <w:jc w:val="both"/>
              <w:rPr>
                <w:rFonts w:ascii="Arial" w:hAnsi="Arial" w:cs="Arial"/>
                <w:sz w:val="18"/>
                <w:szCs w:val="18"/>
                <w:lang w:val="en-GB"/>
              </w:rPr>
            </w:pPr>
            <w:r w:rsidRPr="005A231C">
              <w:rPr>
                <w:rFonts w:ascii="Arial" w:hAnsi="Arial" w:cs="Arial"/>
                <w:sz w:val="18"/>
                <w:szCs w:val="18"/>
                <w:lang w:val="en-GB"/>
              </w:rPr>
              <w:t xml:space="preserve">A very large range of actions are indicated for this specific objective, which makes challenging the concentration of </w:t>
            </w:r>
            <w:r w:rsidRPr="005A231C">
              <w:rPr>
                <w:rFonts w:ascii="Arial" w:hAnsi="Arial" w:cs="Arial"/>
                <w:sz w:val="18"/>
                <w:szCs w:val="18"/>
                <w:lang w:val="en-GB"/>
              </w:rPr>
              <w:lastRenderedPageBreak/>
              <w:t>the support and also implementation.</w:t>
            </w:r>
          </w:p>
          <w:p w:rsidR="00F82294" w:rsidRPr="005A231C" w:rsidRDefault="00F82294" w:rsidP="00F82294">
            <w:pPr>
              <w:pStyle w:val="BodyText"/>
              <w:spacing w:line="280" w:lineRule="atLeast"/>
              <w:jc w:val="both"/>
              <w:rPr>
                <w:rFonts w:ascii="Arial" w:hAnsi="Arial" w:cs="Arial"/>
                <w:sz w:val="18"/>
                <w:szCs w:val="18"/>
                <w:lang w:val="en-GB"/>
              </w:rPr>
            </w:pPr>
            <w:r w:rsidRPr="005A231C">
              <w:rPr>
                <w:rFonts w:ascii="Arial" w:hAnsi="Arial" w:cs="Arial"/>
                <w:sz w:val="18"/>
                <w:szCs w:val="18"/>
                <w:lang w:val="en-GB"/>
              </w:rPr>
              <w:t>Use of integrated projects, which is mentioned in the OP, could be useful for concentration of the effects.</w:t>
            </w:r>
          </w:p>
        </w:tc>
        <w:tc>
          <w:tcPr>
            <w:tcW w:w="1939" w:type="dxa"/>
            <w:tcBorders>
              <w:top w:val="single" w:sz="8" w:space="0" w:color="4F81BD"/>
              <w:left w:val="single" w:sz="8" w:space="0" w:color="4F81BD"/>
              <w:bottom w:val="single" w:sz="8" w:space="0" w:color="4F81BD"/>
              <w:right w:val="single" w:sz="8" w:space="0" w:color="4F81BD"/>
            </w:tcBorders>
            <w:shd w:val="clear" w:color="auto" w:fill="D3DFEE"/>
          </w:tcPr>
          <w:p w:rsidR="00F82294" w:rsidRPr="005A231C" w:rsidRDefault="00F82294" w:rsidP="00F82294">
            <w:pPr>
              <w:pStyle w:val="BodyText"/>
              <w:spacing w:line="280" w:lineRule="atLeast"/>
              <w:jc w:val="both"/>
              <w:rPr>
                <w:rFonts w:ascii="Arial" w:hAnsi="Arial" w:cs="Arial"/>
                <w:sz w:val="18"/>
                <w:szCs w:val="18"/>
                <w:lang w:val="en-GB"/>
              </w:rPr>
            </w:pPr>
            <w:r w:rsidRPr="005A231C">
              <w:rPr>
                <w:rFonts w:ascii="Arial" w:hAnsi="Arial" w:cs="Arial"/>
                <w:sz w:val="18"/>
                <w:szCs w:val="18"/>
                <w:lang w:val="en-GB"/>
              </w:rPr>
              <w:lastRenderedPageBreak/>
              <w:t xml:space="preserve">Prioritization of the actions is needed during implementation </w:t>
            </w:r>
          </w:p>
          <w:p w:rsidR="00F82294" w:rsidRPr="005A231C" w:rsidRDefault="00F82294" w:rsidP="00F82294">
            <w:pPr>
              <w:pStyle w:val="BodyText"/>
              <w:spacing w:line="280" w:lineRule="atLeast"/>
              <w:jc w:val="both"/>
              <w:rPr>
                <w:rFonts w:ascii="Arial" w:hAnsi="Arial" w:cs="Arial"/>
                <w:sz w:val="18"/>
                <w:szCs w:val="18"/>
                <w:lang w:val="en-GB"/>
              </w:rPr>
            </w:pPr>
            <w:r w:rsidRPr="005A231C">
              <w:rPr>
                <w:rFonts w:ascii="Arial" w:hAnsi="Arial" w:cs="Arial"/>
                <w:sz w:val="18"/>
                <w:szCs w:val="18"/>
                <w:lang w:val="en-GB"/>
              </w:rPr>
              <w:lastRenderedPageBreak/>
              <w:t>Facilitate use of large, integrated projects.</w:t>
            </w:r>
          </w:p>
        </w:tc>
      </w:tr>
      <w:tr w:rsidR="00F82294" w:rsidRPr="00F063A7" w:rsidTr="00F82294">
        <w:tc>
          <w:tcPr>
            <w:tcW w:w="1975" w:type="dxa"/>
            <w:tcBorders>
              <w:top w:val="single" w:sz="8" w:space="0" w:color="4F81BD"/>
              <w:left w:val="single" w:sz="8" w:space="0" w:color="4F81BD"/>
              <w:bottom w:val="single" w:sz="8" w:space="0" w:color="4F81BD"/>
              <w:right w:val="single" w:sz="8" w:space="0" w:color="4F81BD"/>
            </w:tcBorders>
          </w:tcPr>
          <w:p w:rsidR="00F82294" w:rsidRPr="005A231C" w:rsidRDefault="00F82294" w:rsidP="00F82294">
            <w:pPr>
              <w:pStyle w:val="BodyText"/>
              <w:spacing w:line="280" w:lineRule="atLeast"/>
              <w:rPr>
                <w:rFonts w:ascii="Arial" w:eastAsia="Times New Roman" w:hAnsi="Arial" w:cs="Arial"/>
                <w:b/>
                <w:bCs/>
                <w:sz w:val="18"/>
                <w:szCs w:val="18"/>
                <w:lang w:val="en-GB"/>
              </w:rPr>
            </w:pPr>
            <w:r w:rsidRPr="005A231C">
              <w:rPr>
                <w:rFonts w:ascii="Arial" w:eastAsia="Times New Roman" w:hAnsi="Arial" w:cs="Arial"/>
                <w:b/>
                <w:bCs/>
                <w:sz w:val="18"/>
                <w:szCs w:val="18"/>
                <w:lang w:val="en-GB"/>
              </w:rPr>
              <w:lastRenderedPageBreak/>
              <w:t>Actions and outputs</w:t>
            </w:r>
          </w:p>
        </w:tc>
        <w:tc>
          <w:tcPr>
            <w:tcW w:w="1394" w:type="dxa"/>
            <w:tcBorders>
              <w:top w:val="single" w:sz="8" w:space="0" w:color="4F81BD"/>
              <w:left w:val="single" w:sz="8" w:space="0" w:color="4F81BD"/>
              <w:bottom w:val="single" w:sz="8" w:space="0" w:color="4F81BD"/>
              <w:right w:val="single" w:sz="8" w:space="0" w:color="4F81BD"/>
            </w:tcBorders>
          </w:tcPr>
          <w:p w:rsidR="00F82294" w:rsidRPr="005A231C" w:rsidRDefault="00F82294" w:rsidP="00F82294">
            <w:pPr>
              <w:pStyle w:val="BodyText"/>
              <w:spacing w:line="280" w:lineRule="atLeast"/>
              <w:jc w:val="center"/>
              <w:rPr>
                <w:rFonts w:ascii="Arial" w:hAnsi="Arial" w:cs="Arial"/>
                <w:sz w:val="18"/>
                <w:szCs w:val="18"/>
                <w:lang w:val="en-GB"/>
              </w:rPr>
            </w:pPr>
            <w:r w:rsidRPr="005A231C">
              <w:rPr>
                <w:rFonts w:ascii="Arial" w:hAnsi="Arial" w:cs="Arial"/>
                <w:sz w:val="18"/>
                <w:szCs w:val="18"/>
                <w:lang w:val="en-GB"/>
              </w:rPr>
              <w:t>Strong</w:t>
            </w:r>
          </w:p>
        </w:tc>
        <w:tc>
          <w:tcPr>
            <w:tcW w:w="2880" w:type="dxa"/>
            <w:tcBorders>
              <w:top w:val="single" w:sz="8" w:space="0" w:color="4F81BD"/>
              <w:left w:val="single" w:sz="8" w:space="0" w:color="4F81BD"/>
              <w:bottom w:val="single" w:sz="8" w:space="0" w:color="4F81BD"/>
              <w:right w:val="single" w:sz="8" w:space="0" w:color="4F81BD"/>
            </w:tcBorders>
          </w:tcPr>
          <w:p w:rsidR="00F82294" w:rsidRPr="005A231C" w:rsidRDefault="00F82294" w:rsidP="00F82294">
            <w:pPr>
              <w:pStyle w:val="BodyText"/>
              <w:spacing w:line="280" w:lineRule="atLeast"/>
              <w:jc w:val="both"/>
              <w:rPr>
                <w:rFonts w:ascii="Arial" w:hAnsi="Arial" w:cs="Arial"/>
                <w:strike/>
                <w:sz w:val="18"/>
                <w:szCs w:val="18"/>
              </w:rPr>
            </w:pPr>
            <w:r w:rsidRPr="005A231C">
              <w:rPr>
                <w:rFonts w:ascii="Arial" w:hAnsi="Arial" w:cs="Arial"/>
                <w:sz w:val="18"/>
                <w:szCs w:val="18"/>
                <w:lang w:val="en-GB"/>
              </w:rPr>
              <w:t>There is a clear link between the actions and the outputs</w:t>
            </w:r>
          </w:p>
        </w:tc>
        <w:tc>
          <w:tcPr>
            <w:tcW w:w="1939" w:type="dxa"/>
            <w:tcBorders>
              <w:top w:val="single" w:sz="8" w:space="0" w:color="4F81BD"/>
              <w:left w:val="single" w:sz="8" w:space="0" w:color="4F81BD"/>
              <w:bottom w:val="single" w:sz="8" w:space="0" w:color="4F81BD"/>
              <w:right w:val="single" w:sz="8" w:space="0" w:color="4F81BD"/>
            </w:tcBorders>
          </w:tcPr>
          <w:p w:rsidR="00F82294" w:rsidRPr="005A231C" w:rsidRDefault="00F82294" w:rsidP="00F82294">
            <w:pPr>
              <w:pStyle w:val="BodyText"/>
              <w:spacing w:line="280" w:lineRule="atLeast"/>
              <w:jc w:val="both"/>
              <w:rPr>
                <w:rFonts w:ascii="Arial" w:hAnsi="Arial" w:cs="Arial"/>
                <w:sz w:val="18"/>
                <w:szCs w:val="18"/>
                <w:lang w:val="en-GB"/>
              </w:rPr>
            </w:pPr>
          </w:p>
          <w:p w:rsidR="00F82294" w:rsidRPr="00F063A7" w:rsidRDefault="00F82294" w:rsidP="00F82294">
            <w:pPr>
              <w:pStyle w:val="BodyText"/>
              <w:spacing w:line="280" w:lineRule="atLeast"/>
              <w:jc w:val="both"/>
              <w:rPr>
                <w:rFonts w:ascii="Arial" w:hAnsi="Arial" w:cs="Arial"/>
                <w:sz w:val="18"/>
                <w:szCs w:val="18"/>
                <w:lang w:val="en-GB"/>
              </w:rPr>
            </w:pPr>
          </w:p>
        </w:tc>
      </w:tr>
    </w:tbl>
    <w:p w:rsidR="00F82294" w:rsidRDefault="00F82294" w:rsidP="00F82294">
      <w:pPr>
        <w:pStyle w:val="ListParagraph"/>
        <w:spacing w:after="120" w:line="280" w:lineRule="atLeast"/>
        <w:ind w:left="0"/>
        <w:contextualSpacing w:val="0"/>
        <w:jc w:val="both"/>
        <w:rPr>
          <w:rFonts w:ascii="Arial" w:hAnsi="Arial" w:cs="Arial"/>
          <w:sz w:val="18"/>
          <w:szCs w:val="18"/>
          <w:lang w:val="en-GB"/>
        </w:rPr>
      </w:pPr>
    </w:p>
    <w:p w:rsidR="00F82294" w:rsidRPr="00F063A7" w:rsidRDefault="00F82294" w:rsidP="00F82294">
      <w:pPr>
        <w:spacing w:after="120"/>
        <w:rPr>
          <w:rFonts w:cs="Arial"/>
          <w:b/>
          <w:i/>
          <w:szCs w:val="18"/>
        </w:rPr>
      </w:pPr>
      <w:r>
        <w:rPr>
          <w:rFonts w:cs="Arial"/>
          <w:b/>
          <w:i/>
          <w:szCs w:val="18"/>
        </w:rPr>
        <w:t>Summary</w:t>
      </w:r>
      <w:r w:rsidRPr="00F063A7">
        <w:rPr>
          <w:rFonts w:cs="Arial"/>
          <w:b/>
          <w:i/>
          <w:szCs w:val="18"/>
        </w:rPr>
        <w:t xml:space="preserve"> of the </w:t>
      </w:r>
      <w:r>
        <w:rPr>
          <w:rFonts w:cs="Arial"/>
          <w:b/>
          <w:i/>
          <w:szCs w:val="18"/>
        </w:rPr>
        <w:t>intervention logic</w:t>
      </w:r>
    </w:p>
    <w:p w:rsidR="00F82294" w:rsidRDefault="00F82294" w:rsidP="00F82294">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Pr>
          <w:rFonts w:ascii="Arial" w:hAnsi="Arial" w:cs="Arial"/>
          <w:sz w:val="18"/>
          <w:szCs w:val="18"/>
          <w:lang w:val="en-GB"/>
        </w:rPr>
        <w:t xml:space="preserve">The following series of tables summarise the intervention logic analysis developed throughout this chapter by illustrating the specific changes that are identified at the strategic level (the SCR) and how these are translated into country level needs (the PA), sector level objectives (the SCAP, NACS, National Digital Agenda, SFJ and SSIJ as appropriate), and Programme level needs, specific objectives, expected results and expected outputs. </w:t>
      </w:r>
    </w:p>
    <w:p w:rsidR="00F82294" w:rsidRDefault="00F82294" w:rsidP="00F82294">
      <w:pPr>
        <w:spacing w:after="120"/>
        <w:jc w:val="both"/>
        <w:rPr>
          <w:rFonts w:cs="Arial"/>
          <w:szCs w:val="18"/>
        </w:rPr>
      </w:pPr>
    </w:p>
    <w:p w:rsidR="00F82294" w:rsidRDefault="00F82294" w:rsidP="00F82294">
      <w:pPr>
        <w:pStyle w:val="ListParagraph"/>
        <w:spacing w:after="120" w:line="280" w:lineRule="atLeast"/>
        <w:ind w:left="0"/>
        <w:contextualSpacing w:val="0"/>
        <w:jc w:val="both"/>
        <w:rPr>
          <w:rFonts w:ascii="Arial" w:hAnsi="Arial" w:cs="Arial"/>
          <w:sz w:val="18"/>
          <w:szCs w:val="18"/>
          <w:lang w:val="en-GB"/>
        </w:rPr>
        <w:sectPr w:rsidR="00F82294" w:rsidSect="00860446">
          <w:headerReference w:type="even" r:id="rId56"/>
          <w:headerReference w:type="default" r:id="rId57"/>
          <w:footerReference w:type="even" r:id="rId58"/>
          <w:footerReference w:type="default" r:id="rId59"/>
          <w:type w:val="nextColumn"/>
          <w:pgSz w:w="11906" w:h="16838"/>
          <w:pgMar w:top="1701" w:right="1985" w:bottom="1418" w:left="1985" w:header="284" w:footer="567" w:gutter="0"/>
          <w:cols w:space="708"/>
          <w:docGrid w:linePitch="360"/>
        </w:sectPr>
      </w:pPr>
    </w:p>
    <w:tbl>
      <w:tblPr>
        <w:tblStyle w:val="TableGrid"/>
        <w:tblpPr w:leftFromText="180" w:rightFromText="180" w:horzAnchor="margin" w:tblpY="411"/>
        <w:tblW w:w="13878" w:type="dxa"/>
        <w:tblLook w:val="04A0" w:firstRow="1" w:lastRow="0" w:firstColumn="1" w:lastColumn="0" w:noHBand="0" w:noVBand="1"/>
      </w:tblPr>
      <w:tblGrid>
        <w:gridCol w:w="1638"/>
        <w:gridCol w:w="1890"/>
        <w:gridCol w:w="2700"/>
        <w:gridCol w:w="2430"/>
        <w:gridCol w:w="1620"/>
        <w:gridCol w:w="1710"/>
        <w:gridCol w:w="1890"/>
      </w:tblGrid>
      <w:tr w:rsidR="00F82294" w:rsidRPr="000650D1" w:rsidTr="00F82294">
        <w:trPr>
          <w:trHeight w:val="800"/>
        </w:trPr>
        <w:tc>
          <w:tcPr>
            <w:tcW w:w="1638" w:type="dxa"/>
            <w:shd w:val="clear" w:color="auto" w:fill="8DB3E2" w:themeFill="text2" w:themeFillTint="66"/>
            <w:vAlign w:val="center"/>
          </w:tcPr>
          <w:p w:rsidR="00F82294" w:rsidRPr="000650D1" w:rsidRDefault="00F82294" w:rsidP="00F82294">
            <w:pPr>
              <w:widowControl w:val="0"/>
              <w:spacing w:before="60" w:after="60" w:line="240" w:lineRule="auto"/>
              <w:jc w:val="center"/>
              <w:rPr>
                <w:rFonts w:cs="Arial"/>
                <w:b/>
                <w:sz w:val="16"/>
                <w:szCs w:val="16"/>
              </w:rPr>
            </w:pPr>
            <w:r w:rsidRPr="000650D1">
              <w:rPr>
                <w:rFonts w:cs="Arial"/>
                <w:b/>
                <w:sz w:val="16"/>
                <w:szCs w:val="16"/>
              </w:rPr>
              <w:lastRenderedPageBreak/>
              <w:t>Public Administration priorities of the SCR (2013 &amp; 2014)</w:t>
            </w:r>
          </w:p>
        </w:tc>
        <w:tc>
          <w:tcPr>
            <w:tcW w:w="1890" w:type="dxa"/>
            <w:shd w:val="clear" w:color="auto" w:fill="8DB3E2" w:themeFill="text2" w:themeFillTint="66"/>
            <w:vAlign w:val="center"/>
          </w:tcPr>
          <w:p w:rsidR="00F82294" w:rsidRPr="000650D1" w:rsidRDefault="00F82294" w:rsidP="00F82294">
            <w:pPr>
              <w:widowControl w:val="0"/>
              <w:spacing w:before="60" w:after="60" w:line="240" w:lineRule="auto"/>
              <w:jc w:val="center"/>
              <w:rPr>
                <w:rFonts w:cs="Arial"/>
                <w:b/>
                <w:sz w:val="16"/>
                <w:szCs w:val="16"/>
              </w:rPr>
            </w:pPr>
            <w:r w:rsidRPr="000650D1">
              <w:rPr>
                <w:rFonts w:cs="Arial"/>
                <w:b/>
                <w:sz w:val="16"/>
                <w:szCs w:val="16"/>
              </w:rPr>
              <w:t>Needs of the Partnership Agreement</w:t>
            </w:r>
          </w:p>
        </w:tc>
        <w:tc>
          <w:tcPr>
            <w:tcW w:w="2700" w:type="dxa"/>
            <w:shd w:val="clear" w:color="auto" w:fill="8DB3E2" w:themeFill="text2" w:themeFillTint="66"/>
            <w:vAlign w:val="center"/>
          </w:tcPr>
          <w:p w:rsidR="00F82294" w:rsidRPr="000650D1" w:rsidRDefault="00F82294" w:rsidP="00F82294">
            <w:pPr>
              <w:widowControl w:val="0"/>
              <w:spacing w:before="60" w:after="60" w:line="240" w:lineRule="auto"/>
              <w:jc w:val="center"/>
              <w:rPr>
                <w:rFonts w:cs="Arial"/>
                <w:b/>
                <w:sz w:val="16"/>
                <w:szCs w:val="16"/>
              </w:rPr>
            </w:pPr>
            <w:r w:rsidRPr="000650D1">
              <w:rPr>
                <w:rFonts w:cs="Arial"/>
                <w:b/>
                <w:sz w:val="16"/>
                <w:szCs w:val="16"/>
              </w:rPr>
              <w:t>Objectives of the SCAP</w:t>
            </w:r>
          </w:p>
        </w:tc>
        <w:tc>
          <w:tcPr>
            <w:tcW w:w="2430" w:type="dxa"/>
            <w:shd w:val="clear" w:color="auto" w:fill="8DB3E2" w:themeFill="text2" w:themeFillTint="66"/>
            <w:vAlign w:val="center"/>
          </w:tcPr>
          <w:p w:rsidR="00F82294" w:rsidRPr="000650D1" w:rsidRDefault="00F82294" w:rsidP="00F82294">
            <w:pPr>
              <w:widowControl w:val="0"/>
              <w:spacing w:before="60" w:after="60" w:line="240" w:lineRule="auto"/>
              <w:jc w:val="center"/>
              <w:rPr>
                <w:rFonts w:cs="Arial"/>
                <w:b/>
                <w:sz w:val="16"/>
                <w:szCs w:val="16"/>
              </w:rPr>
            </w:pPr>
            <w:r w:rsidRPr="000650D1">
              <w:rPr>
                <w:rFonts w:cs="Arial"/>
                <w:b/>
                <w:sz w:val="16"/>
                <w:szCs w:val="16"/>
              </w:rPr>
              <w:t>Strategy of the OPAC (Needs)</w:t>
            </w:r>
          </w:p>
        </w:tc>
        <w:tc>
          <w:tcPr>
            <w:tcW w:w="1620" w:type="dxa"/>
            <w:shd w:val="clear" w:color="auto" w:fill="8DB3E2" w:themeFill="text2" w:themeFillTint="66"/>
            <w:vAlign w:val="center"/>
          </w:tcPr>
          <w:p w:rsidR="00F82294" w:rsidRPr="000650D1" w:rsidRDefault="00F82294" w:rsidP="00F82294">
            <w:pPr>
              <w:widowControl w:val="0"/>
              <w:spacing w:before="60" w:after="60" w:line="240" w:lineRule="auto"/>
              <w:jc w:val="center"/>
              <w:rPr>
                <w:rFonts w:cs="Arial"/>
                <w:b/>
                <w:sz w:val="16"/>
                <w:szCs w:val="16"/>
              </w:rPr>
            </w:pPr>
            <w:r w:rsidRPr="000650D1">
              <w:rPr>
                <w:rFonts w:cs="Arial"/>
                <w:b/>
                <w:sz w:val="16"/>
                <w:szCs w:val="16"/>
              </w:rPr>
              <w:t>Specific Objectives of OPAC</w:t>
            </w:r>
          </w:p>
        </w:tc>
        <w:tc>
          <w:tcPr>
            <w:tcW w:w="1710" w:type="dxa"/>
            <w:shd w:val="clear" w:color="auto" w:fill="8DB3E2" w:themeFill="text2" w:themeFillTint="66"/>
            <w:vAlign w:val="center"/>
          </w:tcPr>
          <w:p w:rsidR="00F82294" w:rsidRPr="00D45205" w:rsidRDefault="00F82294" w:rsidP="00F82294">
            <w:pPr>
              <w:widowControl w:val="0"/>
              <w:spacing w:before="60" w:after="60" w:line="240" w:lineRule="auto"/>
              <w:jc w:val="center"/>
              <w:rPr>
                <w:rFonts w:cs="Arial"/>
                <w:b/>
                <w:sz w:val="16"/>
                <w:szCs w:val="16"/>
              </w:rPr>
            </w:pPr>
            <w:r w:rsidRPr="00D45205">
              <w:rPr>
                <w:rFonts w:cs="Arial"/>
                <w:b/>
                <w:sz w:val="16"/>
                <w:szCs w:val="16"/>
              </w:rPr>
              <w:t>Results of OPAC</w:t>
            </w:r>
          </w:p>
        </w:tc>
        <w:tc>
          <w:tcPr>
            <w:tcW w:w="1890" w:type="dxa"/>
            <w:shd w:val="clear" w:color="auto" w:fill="8DB3E2" w:themeFill="text2" w:themeFillTint="66"/>
            <w:vAlign w:val="center"/>
          </w:tcPr>
          <w:p w:rsidR="00F82294" w:rsidRPr="000650D1" w:rsidRDefault="00F82294" w:rsidP="00F82294">
            <w:pPr>
              <w:widowControl w:val="0"/>
              <w:spacing w:before="60" w:after="60" w:line="240" w:lineRule="auto"/>
              <w:jc w:val="center"/>
              <w:rPr>
                <w:rFonts w:cs="Arial"/>
                <w:b/>
                <w:sz w:val="16"/>
                <w:szCs w:val="16"/>
              </w:rPr>
            </w:pPr>
            <w:r w:rsidRPr="000650D1">
              <w:rPr>
                <w:rFonts w:cs="Arial"/>
                <w:b/>
                <w:sz w:val="16"/>
                <w:szCs w:val="16"/>
              </w:rPr>
              <w:t>Outputs of OPAC</w:t>
            </w:r>
          </w:p>
        </w:tc>
      </w:tr>
      <w:tr w:rsidR="00F82294" w:rsidRPr="000650D1" w:rsidTr="00F82294">
        <w:trPr>
          <w:trHeight w:val="2603"/>
        </w:trPr>
        <w:tc>
          <w:tcPr>
            <w:tcW w:w="1638" w:type="dxa"/>
            <w:vAlign w:val="center"/>
          </w:tcPr>
          <w:p w:rsidR="00F82294" w:rsidRPr="000650D1" w:rsidRDefault="00F82294" w:rsidP="00F82294">
            <w:pPr>
              <w:widowControl w:val="0"/>
              <w:spacing w:before="60" w:after="60" w:line="240" w:lineRule="auto"/>
              <w:rPr>
                <w:rFonts w:cs="Arial"/>
                <w:sz w:val="16"/>
                <w:szCs w:val="16"/>
              </w:rPr>
            </w:pPr>
            <w:r w:rsidRPr="000650D1">
              <w:rPr>
                <w:rFonts w:cs="Arial"/>
                <w:sz w:val="16"/>
                <w:szCs w:val="16"/>
              </w:rPr>
              <w:t xml:space="preserve">Improving capacity for strategic and multi annual budgetary planning </w:t>
            </w:r>
          </w:p>
        </w:tc>
        <w:tc>
          <w:tcPr>
            <w:tcW w:w="1890" w:type="dxa"/>
            <w:vAlign w:val="center"/>
          </w:tcPr>
          <w:p w:rsidR="00F82294" w:rsidRPr="000650D1" w:rsidRDefault="00F82294" w:rsidP="00F82294">
            <w:pPr>
              <w:pStyle w:val="ListParagraph"/>
              <w:widowControl w:val="0"/>
              <w:numPr>
                <w:ilvl w:val="0"/>
                <w:numId w:val="45"/>
              </w:numPr>
              <w:tabs>
                <w:tab w:val="left" w:pos="146"/>
              </w:tabs>
              <w:spacing w:before="60" w:after="60" w:line="240" w:lineRule="auto"/>
              <w:ind w:left="0" w:firstLine="10"/>
              <w:contextualSpacing w:val="0"/>
              <w:rPr>
                <w:rFonts w:ascii="Arial" w:hAnsi="Arial" w:cs="Arial"/>
                <w:sz w:val="16"/>
                <w:szCs w:val="16"/>
              </w:rPr>
            </w:pPr>
            <w:r w:rsidRPr="000650D1">
              <w:rPr>
                <w:rFonts w:ascii="Arial" w:hAnsi="Arial" w:cs="Arial"/>
                <w:sz w:val="16"/>
                <w:szCs w:val="16"/>
              </w:rPr>
              <w:t>Improving the efficiency of public expenditures at all levels</w:t>
            </w:r>
          </w:p>
          <w:p w:rsidR="00F82294" w:rsidRPr="000650D1" w:rsidRDefault="00F82294" w:rsidP="00F82294">
            <w:pPr>
              <w:pStyle w:val="ListParagraph"/>
              <w:widowControl w:val="0"/>
              <w:numPr>
                <w:ilvl w:val="0"/>
                <w:numId w:val="45"/>
              </w:numPr>
              <w:tabs>
                <w:tab w:val="left" w:pos="146"/>
              </w:tabs>
              <w:spacing w:before="60" w:after="60" w:line="240" w:lineRule="auto"/>
              <w:ind w:left="0" w:firstLine="10"/>
              <w:contextualSpacing w:val="0"/>
              <w:rPr>
                <w:rFonts w:ascii="Arial" w:hAnsi="Arial" w:cs="Arial"/>
                <w:sz w:val="16"/>
                <w:szCs w:val="16"/>
              </w:rPr>
            </w:pPr>
            <w:r w:rsidRPr="000650D1">
              <w:rPr>
                <w:rFonts w:ascii="Arial" w:hAnsi="Arial" w:cs="Arial"/>
                <w:sz w:val="16"/>
                <w:szCs w:val="16"/>
              </w:rPr>
              <w:t>Enhancing capacity at all levels for increasing quality and accessibility of public services</w:t>
            </w:r>
          </w:p>
          <w:p w:rsidR="00F82294" w:rsidRPr="000650D1" w:rsidRDefault="00F82294" w:rsidP="00F82294">
            <w:pPr>
              <w:pStyle w:val="ListParagraph"/>
              <w:widowControl w:val="0"/>
              <w:numPr>
                <w:ilvl w:val="0"/>
                <w:numId w:val="45"/>
              </w:numPr>
              <w:tabs>
                <w:tab w:val="left" w:pos="146"/>
              </w:tabs>
              <w:spacing w:before="60" w:after="60" w:line="240" w:lineRule="auto"/>
              <w:ind w:left="0" w:firstLine="10"/>
              <w:contextualSpacing w:val="0"/>
              <w:rPr>
                <w:rFonts w:ascii="Arial" w:hAnsi="Arial" w:cs="Arial"/>
                <w:sz w:val="16"/>
                <w:szCs w:val="16"/>
              </w:rPr>
            </w:pPr>
            <w:r w:rsidRPr="000650D1">
              <w:rPr>
                <w:rFonts w:ascii="Arial" w:hAnsi="Arial" w:cs="Arial"/>
                <w:sz w:val="16"/>
                <w:szCs w:val="16"/>
              </w:rPr>
              <w:t>Enhancing administrative and financial capacity at all levels</w:t>
            </w:r>
          </w:p>
        </w:tc>
        <w:tc>
          <w:tcPr>
            <w:tcW w:w="2700" w:type="dxa"/>
            <w:vAlign w:val="center"/>
          </w:tcPr>
          <w:p w:rsidR="00F82294" w:rsidRPr="000650D1" w:rsidRDefault="00F82294" w:rsidP="00F82294">
            <w:pPr>
              <w:widowControl w:val="0"/>
              <w:spacing w:before="60" w:after="60" w:line="240" w:lineRule="auto"/>
              <w:rPr>
                <w:rFonts w:cs="Arial"/>
                <w:sz w:val="16"/>
                <w:szCs w:val="16"/>
              </w:rPr>
            </w:pPr>
            <w:r w:rsidRPr="000650D1">
              <w:rPr>
                <w:rFonts w:cs="Arial"/>
                <w:sz w:val="16"/>
                <w:szCs w:val="16"/>
              </w:rPr>
              <w:t>SO 1.1 Increasing predictability on the organization and functioning of the institutions of the central government and the policies that they manage</w:t>
            </w:r>
          </w:p>
          <w:p w:rsidR="00F82294" w:rsidRPr="000650D1" w:rsidRDefault="00F82294" w:rsidP="00F82294">
            <w:pPr>
              <w:widowControl w:val="0"/>
              <w:spacing w:before="60" w:after="60" w:line="240" w:lineRule="auto"/>
              <w:rPr>
                <w:rFonts w:cs="Arial"/>
                <w:sz w:val="16"/>
                <w:szCs w:val="16"/>
              </w:rPr>
            </w:pPr>
            <w:r w:rsidRPr="000650D1">
              <w:rPr>
                <w:rFonts w:cs="Arial"/>
                <w:sz w:val="16"/>
                <w:szCs w:val="16"/>
              </w:rPr>
              <w:t>SO 4.1 Increase the quality of and access to public services through cost efficiency and reduction of time delivery public service</w:t>
            </w:r>
          </w:p>
          <w:p w:rsidR="00F82294" w:rsidRPr="000650D1" w:rsidRDefault="00F82294" w:rsidP="00F82294">
            <w:pPr>
              <w:widowControl w:val="0"/>
              <w:spacing w:before="60" w:after="60" w:line="240" w:lineRule="auto"/>
              <w:rPr>
                <w:rFonts w:cs="Arial"/>
                <w:sz w:val="16"/>
                <w:szCs w:val="16"/>
                <w:highlight w:val="yellow"/>
              </w:rPr>
            </w:pPr>
            <w:r w:rsidRPr="000650D1">
              <w:rPr>
                <w:rFonts w:cs="Arial"/>
                <w:sz w:val="16"/>
                <w:szCs w:val="16"/>
              </w:rPr>
              <w:t xml:space="preserve">SO 4.2 Strengthening the financial capacity of local authorities </w:t>
            </w:r>
          </w:p>
        </w:tc>
        <w:tc>
          <w:tcPr>
            <w:tcW w:w="2430" w:type="dxa"/>
            <w:vAlign w:val="center"/>
          </w:tcPr>
          <w:p w:rsidR="00F82294" w:rsidRPr="000650D1" w:rsidRDefault="00F82294" w:rsidP="00F82294">
            <w:pPr>
              <w:widowControl w:val="0"/>
              <w:spacing w:before="60" w:after="60" w:line="240" w:lineRule="auto"/>
              <w:rPr>
                <w:rFonts w:cs="Arial"/>
                <w:sz w:val="16"/>
                <w:szCs w:val="16"/>
              </w:rPr>
            </w:pPr>
            <w:r w:rsidRPr="000650D1">
              <w:rPr>
                <w:rFonts w:cs="Arial"/>
                <w:i/>
                <w:sz w:val="16"/>
                <w:szCs w:val="16"/>
              </w:rPr>
              <w:t>Decision making process</w:t>
            </w:r>
            <w:r w:rsidRPr="000650D1">
              <w:rPr>
                <w:rFonts w:cs="Arial"/>
                <w:sz w:val="16"/>
                <w:szCs w:val="16"/>
              </w:rPr>
              <w:t xml:space="preserve"> – capacity strengthening at local and central level in strategic planning; monitoring and evaluation of performance; link between strategic planning and budget process; coordination between local and central strategies; unclear responsibilities between central and local levels</w:t>
            </w:r>
          </w:p>
        </w:tc>
        <w:tc>
          <w:tcPr>
            <w:tcW w:w="1620" w:type="dxa"/>
            <w:vAlign w:val="center"/>
          </w:tcPr>
          <w:p w:rsidR="00F82294" w:rsidRPr="00D632E7" w:rsidRDefault="00F82294" w:rsidP="00F82294">
            <w:pPr>
              <w:widowControl w:val="0"/>
              <w:spacing w:before="60" w:after="60" w:line="240" w:lineRule="auto"/>
              <w:rPr>
                <w:rFonts w:cs="Arial"/>
                <w:i/>
                <w:sz w:val="16"/>
                <w:szCs w:val="16"/>
              </w:rPr>
            </w:pPr>
            <w:r w:rsidRPr="00D632E7">
              <w:rPr>
                <w:rFonts w:cs="Arial"/>
                <w:i/>
                <w:sz w:val="16"/>
                <w:szCs w:val="16"/>
              </w:rPr>
              <w:t xml:space="preserve">SO 1.1 </w:t>
            </w:r>
            <w:r w:rsidRPr="007A5F56">
              <w:rPr>
                <w:rFonts w:eastAsia="Times New Roman" w:cs="Arial"/>
                <w:i/>
                <w:sz w:val="16"/>
                <w:szCs w:val="18"/>
              </w:rPr>
              <w:t>The development and introduction of common systems and standards in public administration to optimize decision processes for citizens and business consistent with the</w:t>
            </w:r>
            <w:r w:rsidRPr="007A5F56">
              <w:rPr>
                <w:rFonts w:cs="Arial"/>
                <w:i/>
                <w:sz w:val="16"/>
                <w:szCs w:val="18"/>
              </w:rPr>
              <w:t xml:space="preserve"> SCAP</w:t>
            </w:r>
          </w:p>
        </w:tc>
        <w:tc>
          <w:tcPr>
            <w:tcW w:w="1710" w:type="dxa"/>
            <w:vAlign w:val="center"/>
          </w:tcPr>
          <w:p w:rsidR="00F82294" w:rsidRPr="00D45205" w:rsidRDefault="00F82294" w:rsidP="00F82294">
            <w:pPr>
              <w:widowControl w:val="0"/>
              <w:spacing w:before="60" w:after="60" w:line="240" w:lineRule="auto"/>
              <w:rPr>
                <w:rFonts w:cs="Arial"/>
                <w:sz w:val="16"/>
                <w:szCs w:val="16"/>
              </w:rPr>
            </w:pPr>
            <w:r>
              <w:rPr>
                <w:rFonts w:cs="Arial"/>
                <w:sz w:val="16"/>
                <w:szCs w:val="16"/>
              </w:rPr>
              <w:t>Common</w:t>
            </w:r>
            <w:r w:rsidRPr="00D45205">
              <w:rPr>
                <w:rFonts w:cs="Arial"/>
                <w:sz w:val="16"/>
                <w:szCs w:val="16"/>
              </w:rPr>
              <w:t xml:space="preserve"> strategic</w:t>
            </w:r>
            <w:r>
              <w:rPr>
                <w:rFonts w:cs="Arial"/>
                <w:sz w:val="16"/>
                <w:szCs w:val="16"/>
              </w:rPr>
              <w:t xml:space="preserve"> and budgetary planning, </w:t>
            </w:r>
            <w:r w:rsidRPr="00D45205">
              <w:rPr>
                <w:rFonts w:cs="Arial"/>
                <w:sz w:val="16"/>
                <w:szCs w:val="16"/>
              </w:rPr>
              <w:t xml:space="preserve">quality and performance systems </w:t>
            </w:r>
            <w:r>
              <w:rPr>
                <w:rFonts w:cs="Arial"/>
                <w:sz w:val="16"/>
                <w:szCs w:val="16"/>
              </w:rPr>
              <w:t xml:space="preserve">and </w:t>
            </w:r>
            <w:r w:rsidRPr="00D45205">
              <w:rPr>
                <w:rFonts w:cs="Arial"/>
                <w:sz w:val="16"/>
                <w:szCs w:val="16"/>
              </w:rPr>
              <w:t>system</w:t>
            </w:r>
            <w:r>
              <w:rPr>
                <w:rFonts w:cs="Arial"/>
                <w:sz w:val="16"/>
                <w:szCs w:val="16"/>
              </w:rPr>
              <w:t>s</w:t>
            </w:r>
            <w:r w:rsidRPr="00D45205">
              <w:rPr>
                <w:rFonts w:cs="Arial"/>
                <w:sz w:val="16"/>
                <w:szCs w:val="16"/>
              </w:rPr>
              <w:t xml:space="preserve"> for evidence based policies in </w:t>
            </w:r>
            <w:r>
              <w:rPr>
                <w:rFonts w:cs="Arial"/>
                <w:sz w:val="16"/>
                <w:szCs w:val="16"/>
              </w:rPr>
              <w:t>the central public institutions</w:t>
            </w:r>
          </w:p>
        </w:tc>
        <w:tc>
          <w:tcPr>
            <w:tcW w:w="1890" w:type="dxa"/>
            <w:vAlign w:val="center"/>
          </w:tcPr>
          <w:p w:rsidR="00F82294" w:rsidRPr="00D32591" w:rsidRDefault="00F82294" w:rsidP="00F82294">
            <w:pPr>
              <w:widowControl w:val="0"/>
              <w:spacing w:before="60" w:after="60" w:line="240" w:lineRule="auto"/>
              <w:rPr>
                <w:rFonts w:cs="Arial"/>
                <w:sz w:val="16"/>
                <w:szCs w:val="16"/>
              </w:rPr>
            </w:pPr>
            <w:r w:rsidRPr="00D32591">
              <w:rPr>
                <w:rFonts w:cs="Arial"/>
                <w:sz w:val="16"/>
                <w:szCs w:val="16"/>
              </w:rPr>
              <w:t>Strategic planning and programme budgeting, management systems, public policies and regulations at central level</w:t>
            </w:r>
          </w:p>
        </w:tc>
      </w:tr>
    </w:tbl>
    <w:p w:rsidR="00052E1D" w:rsidRPr="005A231C" w:rsidRDefault="00052E1D" w:rsidP="00052E1D">
      <w:pPr>
        <w:pStyle w:val="Caption"/>
        <w:spacing w:after="120"/>
        <w:rPr>
          <w:rFonts w:cs="Arial"/>
          <w:sz w:val="18"/>
          <w:lang w:eastAsia="en-US"/>
        </w:rPr>
      </w:pPr>
      <w:r w:rsidRPr="005A231C">
        <w:rPr>
          <w:rFonts w:cs="Arial"/>
          <w:sz w:val="18"/>
        </w:rPr>
        <w:t xml:space="preserve">Table </w:t>
      </w:r>
      <w:r w:rsidRPr="005A231C">
        <w:rPr>
          <w:rFonts w:cs="Arial"/>
          <w:sz w:val="18"/>
        </w:rPr>
        <w:fldChar w:fldCharType="begin"/>
      </w:r>
      <w:r w:rsidRPr="005A231C">
        <w:rPr>
          <w:rFonts w:cs="Arial"/>
          <w:sz w:val="18"/>
        </w:rPr>
        <w:instrText xml:space="preserve"> SEQ Table \* ARABIC </w:instrText>
      </w:r>
      <w:r w:rsidRPr="005A231C">
        <w:rPr>
          <w:rFonts w:cs="Arial"/>
          <w:sz w:val="18"/>
        </w:rPr>
        <w:fldChar w:fldCharType="separate"/>
      </w:r>
      <w:r w:rsidR="00543313">
        <w:rPr>
          <w:rFonts w:cs="Arial"/>
          <w:noProof/>
          <w:sz w:val="18"/>
        </w:rPr>
        <w:t>16</w:t>
      </w:r>
      <w:r w:rsidRPr="005A231C">
        <w:rPr>
          <w:rFonts w:cs="Arial"/>
          <w:sz w:val="18"/>
        </w:rPr>
        <w:fldChar w:fldCharType="end"/>
      </w:r>
      <w:r w:rsidRPr="005A231C">
        <w:rPr>
          <w:rFonts w:cs="Arial"/>
          <w:sz w:val="18"/>
        </w:rPr>
        <w:t xml:space="preserve"> </w:t>
      </w:r>
      <w:r w:rsidRPr="00BF7724">
        <w:rPr>
          <w:rFonts w:cs="Arial"/>
          <w:i/>
          <w:sz w:val="18"/>
        </w:rPr>
        <w:t>Summary intervention logic</w:t>
      </w:r>
    </w:p>
    <w:p w:rsidR="00F82294" w:rsidRPr="00BF7724" w:rsidRDefault="00F82294" w:rsidP="00F82294">
      <w:pPr>
        <w:pStyle w:val="ListParagraph"/>
        <w:spacing w:after="120" w:line="280" w:lineRule="atLeast"/>
        <w:ind w:left="0"/>
        <w:contextualSpacing w:val="0"/>
        <w:jc w:val="both"/>
        <w:rPr>
          <w:rFonts w:ascii="Arial" w:hAnsi="Arial" w:cs="Arial"/>
          <w:i/>
          <w:sz w:val="18"/>
          <w:szCs w:val="18"/>
          <w:lang w:val="en-GB"/>
        </w:rPr>
      </w:pPr>
    </w:p>
    <w:tbl>
      <w:tblPr>
        <w:tblStyle w:val="TableGrid"/>
        <w:tblW w:w="13878" w:type="dxa"/>
        <w:tblLayout w:type="fixed"/>
        <w:tblLook w:val="04A0" w:firstRow="1" w:lastRow="0" w:firstColumn="1" w:lastColumn="0" w:noHBand="0" w:noVBand="1"/>
      </w:tblPr>
      <w:tblGrid>
        <w:gridCol w:w="1638"/>
        <w:gridCol w:w="1890"/>
        <w:gridCol w:w="2700"/>
        <w:gridCol w:w="2430"/>
        <w:gridCol w:w="1620"/>
        <w:gridCol w:w="1710"/>
        <w:gridCol w:w="1890"/>
      </w:tblGrid>
      <w:tr w:rsidR="00F82294" w:rsidRPr="00B13B66" w:rsidTr="00F82294">
        <w:trPr>
          <w:trHeight w:val="2144"/>
        </w:trPr>
        <w:tc>
          <w:tcPr>
            <w:tcW w:w="1638" w:type="dxa"/>
            <w:vAlign w:val="center"/>
          </w:tcPr>
          <w:p w:rsidR="00F82294" w:rsidRPr="00B13B66" w:rsidRDefault="00F82294" w:rsidP="00F82294">
            <w:pPr>
              <w:spacing w:before="60" w:after="60" w:line="240" w:lineRule="auto"/>
              <w:contextualSpacing/>
              <w:rPr>
                <w:rFonts w:cs="Arial"/>
                <w:sz w:val="16"/>
                <w:szCs w:val="16"/>
              </w:rPr>
            </w:pPr>
            <w:r w:rsidRPr="00B13B66">
              <w:rPr>
                <w:rFonts w:cs="Arial"/>
                <w:sz w:val="16"/>
                <w:szCs w:val="16"/>
              </w:rPr>
              <w:t>Increase the professionalism of the public service through improved human resource management</w:t>
            </w:r>
          </w:p>
        </w:tc>
        <w:tc>
          <w:tcPr>
            <w:tcW w:w="1890" w:type="dxa"/>
            <w:vAlign w:val="center"/>
          </w:tcPr>
          <w:p w:rsidR="00F82294" w:rsidRPr="00B13B66" w:rsidRDefault="00F82294" w:rsidP="00F82294">
            <w:pPr>
              <w:pStyle w:val="ListParagraph"/>
              <w:numPr>
                <w:ilvl w:val="0"/>
                <w:numId w:val="46"/>
              </w:numPr>
              <w:tabs>
                <w:tab w:val="left" w:pos="235"/>
              </w:tabs>
              <w:spacing w:before="60" w:after="60" w:line="240" w:lineRule="auto"/>
              <w:ind w:left="8" w:hanging="8"/>
              <w:rPr>
                <w:rFonts w:ascii="Arial" w:hAnsi="Arial" w:cs="Arial"/>
                <w:sz w:val="16"/>
                <w:szCs w:val="16"/>
              </w:rPr>
            </w:pPr>
            <w:r w:rsidRPr="00B13B66">
              <w:rPr>
                <w:rFonts w:ascii="Arial" w:hAnsi="Arial" w:cs="Arial"/>
                <w:sz w:val="16"/>
                <w:szCs w:val="16"/>
              </w:rPr>
              <w:t>The public administration is fragmented</w:t>
            </w:r>
          </w:p>
          <w:p w:rsidR="00F82294" w:rsidRPr="00B13B66" w:rsidRDefault="00F82294" w:rsidP="00F82294">
            <w:pPr>
              <w:pStyle w:val="ListParagraph"/>
              <w:numPr>
                <w:ilvl w:val="0"/>
                <w:numId w:val="46"/>
              </w:numPr>
              <w:tabs>
                <w:tab w:val="left" w:pos="235"/>
              </w:tabs>
              <w:spacing w:before="60" w:after="60" w:line="240" w:lineRule="auto"/>
              <w:ind w:left="8" w:hanging="8"/>
              <w:rPr>
                <w:rFonts w:ascii="Arial" w:hAnsi="Arial" w:cs="Arial"/>
                <w:sz w:val="16"/>
                <w:szCs w:val="16"/>
              </w:rPr>
            </w:pPr>
            <w:r w:rsidRPr="00B13B66">
              <w:rPr>
                <w:rFonts w:ascii="Arial" w:hAnsi="Arial" w:cs="Arial"/>
                <w:sz w:val="16"/>
                <w:szCs w:val="16"/>
              </w:rPr>
              <w:t>Deprofessionalisation</w:t>
            </w:r>
          </w:p>
          <w:p w:rsidR="00F82294" w:rsidRPr="00B13B66" w:rsidRDefault="00F82294" w:rsidP="00F82294">
            <w:pPr>
              <w:pStyle w:val="ListParagraph"/>
              <w:numPr>
                <w:ilvl w:val="0"/>
                <w:numId w:val="46"/>
              </w:numPr>
              <w:tabs>
                <w:tab w:val="left" w:pos="235"/>
              </w:tabs>
              <w:spacing w:before="60" w:after="60" w:line="240" w:lineRule="auto"/>
              <w:ind w:left="8" w:hanging="8"/>
              <w:rPr>
                <w:rFonts w:ascii="Arial" w:hAnsi="Arial" w:cs="Arial"/>
                <w:sz w:val="16"/>
                <w:szCs w:val="16"/>
              </w:rPr>
            </w:pPr>
            <w:r w:rsidRPr="00B13B66">
              <w:rPr>
                <w:rFonts w:ascii="Arial" w:hAnsi="Arial" w:cs="Arial"/>
                <w:sz w:val="16"/>
                <w:szCs w:val="16"/>
              </w:rPr>
              <w:t>Reforming the human resources management</w:t>
            </w:r>
          </w:p>
        </w:tc>
        <w:tc>
          <w:tcPr>
            <w:tcW w:w="2700" w:type="dxa"/>
            <w:vAlign w:val="center"/>
          </w:tcPr>
          <w:p w:rsidR="00F82294" w:rsidRPr="00B13B66" w:rsidRDefault="00F82294" w:rsidP="00F82294">
            <w:pPr>
              <w:spacing w:before="60" w:after="60" w:line="240" w:lineRule="auto"/>
              <w:contextualSpacing/>
              <w:rPr>
                <w:rFonts w:cs="Arial"/>
                <w:sz w:val="16"/>
                <w:szCs w:val="16"/>
              </w:rPr>
            </w:pPr>
            <w:r w:rsidRPr="00B13B66">
              <w:rPr>
                <w:rFonts w:cs="Arial"/>
                <w:sz w:val="16"/>
                <w:szCs w:val="16"/>
              </w:rPr>
              <w:t>SO 2.2 Adaptation of policies and human resources systems objectives and requirements of a modern public administration</w:t>
            </w:r>
          </w:p>
        </w:tc>
        <w:tc>
          <w:tcPr>
            <w:tcW w:w="2430" w:type="dxa"/>
            <w:vAlign w:val="center"/>
          </w:tcPr>
          <w:p w:rsidR="00F82294" w:rsidRPr="00B13B66" w:rsidRDefault="00F82294" w:rsidP="00F82294">
            <w:pPr>
              <w:spacing w:before="60" w:after="60" w:line="240" w:lineRule="auto"/>
              <w:contextualSpacing/>
              <w:rPr>
                <w:rFonts w:cs="Arial"/>
                <w:sz w:val="16"/>
                <w:szCs w:val="16"/>
              </w:rPr>
            </w:pPr>
            <w:r w:rsidRPr="00B13B66">
              <w:rPr>
                <w:rFonts w:cs="Arial"/>
                <w:i/>
                <w:sz w:val="16"/>
                <w:szCs w:val="16"/>
              </w:rPr>
              <w:t>Management of Human Resources</w:t>
            </w:r>
            <w:r w:rsidRPr="00B13B66">
              <w:rPr>
                <w:rFonts w:cs="Arial"/>
                <w:sz w:val="16"/>
                <w:szCs w:val="16"/>
              </w:rPr>
              <w:t xml:space="preserve"> – development of a unified performance based vision of HRM, including transparent management mechanisms and legal structures</w:t>
            </w:r>
          </w:p>
        </w:tc>
        <w:tc>
          <w:tcPr>
            <w:tcW w:w="1620" w:type="dxa"/>
            <w:vAlign w:val="center"/>
          </w:tcPr>
          <w:p w:rsidR="00F82294" w:rsidRPr="00B13B66" w:rsidRDefault="00F82294" w:rsidP="00F82294">
            <w:pPr>
              <w:spacing w:before="60" w:after="60" w:line="240" w:lineRule="auto"/>
              <w:contextualSpacing/>
              <w:rPr>
                <w:rFonts w:cs="Arial"/>
                <w:i/>
                <w:sz w:val="16"/>
                <w:szCs w:val="16"/>
              </w:rPr>
            </w:pPr>
            <w:r w:rsidRPr="00B13B66">
              <w:rPr>
                <w:rFonts w:cs="Arial"/>
                <w:i/>
                <w:sz w:val="16"/>
                <w:szCs w:val="16"/>
              </w:rPr>
              <w:t>SO 1.2 Developing and implementing modern human resources management policies and instruments</w:t>
            </w:r>
          </w:p>
        </w:tc>
        <w:tc>
          <w:tcPr>
            <w:tcW w:w="1710" w:type="dxa"/>
            <w:vAlign w:val="center"/>
          </w:tcPr>
          <w:p w:rsidR="00F82294" w:rsidRPr="00B13B66" w:rsidRDefault="00F82294" w:rsidP="00F82294">
            <w:pPr>
              <w:spacing w:before="60" w:after="60" w:line="240" w:lineRule="auto"/>
              <w:rPr>
                <w:rFonts w:cs="Arial"/>
                <w:sz w:val="16"/>
                <w:szCs w:val="16"/>
              </w:rPr>
            </w:pPr>
            <w:r>
              <w:rPr>
                <w:rFonts w:cs="Arial"/>
                <w:sz w:val="16"/>
                <w:szCs w:val="16"/>
              </w:rPr>
              <w:t>Unique and coherent human resources in public institutions; revised pay regulations, procedures for recruitment and career management.  Improved knowledge in human resources departments</w:t>
            </w:r>
          </w:p>
        </w:tc>
        <w:tc>
          <w:tcPr>
            <w:tcW w:w="1890" w:type="dxa"/>
            <w:vAlign w:val="center"/>
          </w:tcPr>
          <w:p w:rsidR="00F82294" w:rsidRPr="00B13B66" w:rsidRDefault="00F82294" w:rsidP="00F82294">
            <w:pPr>
              <w:spacing w:before="60" w:after="60" w:line="240" w:lineRule="auto"/>
              <w:contextualSpacing/>
              <w:rPr>
                <w:rFonts w:cs="Arial"/>
                <w:sz w:val="16"/>
                <w:szCs w:val="16"/>
              </w:rPr>
            </w:pPr>
            <w:r>
              <w:rPr>
                <w:rFonts w:cs="Arial"/>
                <w:sz w:val="16"/>
                <w:szCs w:val="16"/>
              </w:rPr>
              <w:t>central public institutions clarified roles, mandates and competencies for human resources management; studies and analysis for policies; introduction of procedures and methodologies.  Occupational standards / competencies framework developed &amp; staff trained</w:t>
            </w:r>
          </w:p>
        </w:tc>
      </w:tr>
      <w:tr w:rsidR="00F82294" w:rsidRPr="000650D1" w:rsidTr="00F82294">
        <w:tc>
          <w:tcPr>
            <w:tcW w:w="1638" w:type="dxa"/>
            <w:vAlign w:val="center"/>
          </w:tcPr>
          <w:p w:rsidR="00F82294" w:rsidRPr="000650D1" w:rsidRDefault="00F82294" w:rsidP="00F82294">
            <w:pPr>
              <w:spacing w:before="60" w:after="60" w:line="240" w:lineRule="auto"/>
              <w:rPr>
                <w:rFonts w:cs="Arial"/>
                <w:sz w:val="16"/>
                <w:szCs w:val="16"/>
              </w:rPr>
            </w:pPr>
            <w:r w:rsidRPr="000650D1">
              <w:rPr>
                <w:rFonts w:cs="Arial"/>
                <w:sz w:val="16"/>
                <w:szCs w:val="16"/>
              </w:rPr>
              <w:t>Strengthening mechanisms for coordination between the different levels of government</w:t>
            </w:r>
          </w:p>
        </w:tc>
        <w:tc>
          <w:tcPr>
            <w:tcW w:w="1890" w:type="dxa"/>
            <w:vAlign w:val="center"/>
          </w:tcPr>
          <w:p w:rsidR="00F82294" w:rsidRPr="000650D1" w:rsidRDefault="00F82294" w:rsidP="002C288B">
            <w:pPr>
              <w:pStyle w:val="ListParagraph"/>
              <w:numPr>
                <w:ilvl w:val="0"/>
                <w:numId w:val="62"/>
              </w:numPr>
              <w:tabs>
                <w:tab w:val="left" w:pos="235"/>
              </w:tabs>
              <w:spacing w:before="60" w:after="60" w:line="240" w:lineRule="auto"/>
              <w:ind w:left="8" w:firstLine="0"/>
              <w:contextualSpacing w:val="0"/>
              <w:rPr>
                <w:rFonts w:ascii="Arial" w:hAnsi="Arial" w:cs="Arial"/>
                <w:sz w:val="16"/>
                <w:szCs w:val="16"/>
              </w:rPr>
            </w:pPr>
            <w:r w:rsidRPr="000650D1">
              <w:rPr>
                <w:rFonts w:ascii="Arial" w:hAnsi="Arial" w:cs="Arial"/>
                <w:sz w:val="16"/>
                <w:szCs w:val="16"/>
              </w:rPr>
              <w:t>The public administration is fragmented</w:t>
            </w:r>
          </w:p>
          <w:p w:rsidR="00F82294" w:rsidRPr="000650D1" w:rsidRDefault="00F82294" w:rsidP="002C288B">
            <w:pPr>
              <w:pStyle w:val="ListParagraph"/>
              <w:numPr>
                <w:ilvl w:val="0"/>
                <w:numId w:val="62"/>
              </w:numPr>
              <w:tabs>
                <w:tab w:val="left" w:pos="235"/>
              </w:tabs>
              <w:spacing w:before="60" w:after="60" w:line="240" w:lineRule="auto"/>
              <w:ind w:left="8" w:firstLine="0"/>
              <w:contextualSpacing w:val="0"/>
              <w:rPr>
                <w:rFonts w:ascii="Arial" w:hAnsi="Arial" w:cs="Arial"/>
                <w:sz w:val="16"/>
                <w:szCs w:val="16"/>
              </w:rPr>
            </w:pPr>
            <w:r w:rsidRPr="000650D1">
              <w:rPr>
                <w:rFonts w:ascii="Arial" w:hAnsi="Arial" w:cs="Arial"/>
                <w:sz w:val="16"/>
                <w:szCs w:val="16"/>
              </w:rPr>
              <w:t xml:space="preserve">Develop coordination mechanisms both horizontally and vertically, clear definition of public </w:t>
            </w:r>
            <w:r w:rsidRPr="000650D1">
              <w:rPr>
                <w:rFonts w:ascii="Arial" w:hAnsi="Arial" w:cs="Arial"/>
                <w:sz w:val="16"/>
                <w:szCs w:val="16"/>
              </w:rPr>
              <w:lastRenderedPageBreak/>
              <w:t>institution mandates for implementing macroeconomic strategies</w:t>
            </w:r>
          </w:p>
        </w:tc>
        <w:tc>
          <w:tcPr>
            <w:tcW w:w="2700" w:type="dxa"/>
            <w:vAlign w:val="center"/>
          </w:tcPr>
          <w:p w:rsidR="00F82294" w:rsidRPr="000650D1" w:rsidRDefault="00F82294" w:rsidP="00F82294">
            <w:pPr>
              <w:spacing w:before="60" w:after="60" w:line="240" w:lineRule="auto"/>
              <w:rPr>
                <w:rFonts w:cs="Arial"/>
                <w:sz w:val="16"/>
                <w:szCs w:val="16"/>
              </w:rPr>
            </w:pPr>
            <w:r w:rsidRPr="000650D1">
              <w:rPr>
                <w:rFonts w:cs="Arial"/>
                <w:sz w:val="16"/>
                <w:szCs w:val="16"/>
              </w:rPr>
              <w:lastRenderedPageBreak/>
              <w:t>SO 1.2 Ensuring the optimal division of powers between central and local government</w:t>
            </w:r>
          </w:p>
          <w:p w:rsidR="00F82294" w:rsidRPr="000650D1" w:rsidRDefault="00F82294" w:rsidP="00F82294">
            <w:pPr>
              <w:spacing w:before="60" w:after="60" w:line="240" w:lineRule="auto"/>
              <w:rPr>
                <w:rFonts w:cs="Arial"/>
                <w:sz w:val="16"/>
                <w:szCs w:val="16"/>
              </w:rPr>
            </w:pPr>
            <w:r w:rsidRPr="000650D1">
              <w:rPr>
                <w:rFonts w:cs="Arial"/>
                <w:sz w:val="16"/>
                <w:szCs w:val="16"/>
              </w:rPr>
              <w:t>SO 1.3 Reorganising administrative territories</w:t>
            </w:r>
          </w:p>
          <w:p w:rsidR="00F82294" w:rsidRPr="000650D1" w:rsidRDefault="00F82294" w:rsidP="00F82294">
            <w:pPr>
              <w:spacing w:before="60" w:after="60" w:line="240" w:lineRule="auto"/>
              <w:rPr>
                <w:rFonts w:cs="Arial"/>
                <w:sz w:val="16"/>
                <w:szCs w:val="16"/>
              </w:rPr>
            </w:pPr>
            <w:r w:rsidRPr="000650D1">
              <w:rPr>
                <w:rFonts w:cs="Arial"/>
                <w:sz w:val="16"/>
                <w:szCs w:val="16"/>
              </w:rPr>
              <w:t>SO 2.5 Improve internal processes in the public administration</w:t>
            </w:r>
          </w:p>
          <w:p w:rsidR="00F82294" w:rsidRPr="000650D1" w:rsidRDefault="00F82294" w:rsidP="00F82294">
            <w:pPr>
              <w:spacing w:before="60" w:after="60" w:line="240" w:lineRule="auto"/>
              <w:rPr>
                <w:rFonts w:cs="Arial"/>
                <w:sz w:val="16"/>
                <w:szCs w:val="16"/>
              </w:rPr>
            </w:pPr>
            <w:r w:rsidRPr="000650D1">
              <w:rPr>
                <w:rFonts w:cs="Arial"/>
                <w:sz w:val="16"/>
                <w:szCs w:val="16"/>
              </w:rPr>
              <w:t>SO 3.3 Reducing inter and intra institutional bureaucracy</w:t>
            </w:r>
          </w:p>
        </w:tc>
        <w:tc>
          <w:tcPr>
            <w:tcW w:w="2430" w:type="dxa"/>
            <w:vAlign w:val="center"/>
          </w:tcPr>
          <w:p w:rsidR="00F82294" w:rsidRPr="000650D1" w:rsidRDefault="00F82294" w:rsidP="00F82294">
            <w:pPr>
              <w:spacing w:before="60" w:after="60" w:line="240" w:lineRule="auto"/>
              <w:rPr>
                <w:rFonts w:cs="Arial"/>
                <w:sz w:val="16"/>
                <w:szCs w:val="16"/>
              </w:rPr>
            </w:pPr>
            <w:r w:rsidRPr="000650D1">
              <w:rPr>
                <w:rFonts w:cs="Arial"/>
                <w:i/>
                <w:sz w:val="16"/>
                <w:szCs w:val="16"/>
              </w:rPr>
              <w:t>Decision making process</w:t>
            </w:r>
            <w:r w:rsidRPr="000650D1">
              <w:rPr>
                <w:rFonts w:cs="Arial"/>
                <w:sz w:val="16"/>
                <w:szCs w:val="16"/>
              </w:rPr>
              <w:t xml:space="preserve"> – clarify the mandate of institutions; establish coordination mechanisms between different administrative levels</w:t>
            </w:r>
          </w:p>
        </w:tc>
        <w:tc>
          <w:tcPr>
            <w:tcW w:w="1620" w:type="dxa"/>
            <w:vAlign w:val="center"/>
          </w:tcPr>
          <w:p w:rsidR="00F82294" w:rsidRPr="00E8167E" w:rsidRDefault="00F82294" w:rsidP="00F82294">
            <w:pPr>
              <w:spacing w:before="60" w:after="60" w:line="240" w:lineRule="auto"/>
              <w:rPr>
                <w:rFonts w:cs="Arial"/>
                <w:i/>
                <w:sz w:val="16"/>
                <w:szCs w:val="16"/>
              </w:rPr>
            </w:pPr>
            <w:r w:rsidRPr="00D632E7">
              <w:rPr>
                <w:rFonts w:cs="Arial"/>
                <w:i/>
                <w:sz w:val="16"/>
                <w:szCs w:val="16"/>
              </w:rPr>
              <w:t xml:space="preserve">SO 1.1 </w:t>
            </w:r>
            <w:r w:rsidRPr="00E8167E">
              <w:rPr>
                <w:rFonts w:eastAsia="Times New Roman" w:cs="Arial"/>
                <w:i/>
                <w:sz w:val="16"/>
                <w:szCs w:val="18"/>
              </w:rPr>
              <w:t xml:space="preserve">The development and introduction of common systems and standards in public administration to optimize decision processes for citizens and </w:t>
            </w:r>
            <w:r w:rsidRPr="00E8167E">
              <w:rPr>
                <w:rFonts w:eastAsia="Times New Roman" w:cs="Arial"/>
                <w:i/>
                <w:sz w:val="16"/>
                <w:szCs w:val="18"/>
              </w:rPr>
              <w:lastRenderedPageBreak/>
              <w:t>business consistent with the</w:t>
            </w:r>
            <w:r w:rsidRPr="00E8167E">
              <w:rPr>
                <w:rFonts w:cs="Arial"/>
                <w:i/>
                <w:sz w:val="16"/>
                <w:szCs w:val="18"/>
              </w:rPr>
              <w:t xml:space="preserve"> SCAP</w:t>
            </w:r>
          </w:p>
        </w:tc>
        <w:tc>
          <w:tcPr>
            <w:tcW w:w="1710" w:type="dxa"/>
            <w:vAlign w:val="center"/>
          </w:tcPr>
          <w:p w:rsidR="00F82294" w:rsidRPr="00E8167E" w:rsidRDefault="00F82294" w:rsidP="00F82294">
            <w:pPr>
              <w:spacing w:before="60" w:after="60" w:line="240" w:lineRule="auto"/>
              <w:rPr>
                <w:rFonts w:cs="Arial"/>
                <w:sz w:val="16"/>
                <w:szCs w:val="16"/>
              </w:rPr>
            </w:pPr>
            <w:r>
              <w:rPr>
                <w:rFonts w:cs="Arial"/>
                <w:sz w:val="16"/>
                <w:szCs w:val="16"/>
              </w:rPr>
              <w:lastRenderedPageBreak/>
              <w:t>The framework to support development and increase the quality of public services at the local level developed</w:t>
            </w:r>
          </w:p>
        </w:tc>
        <w:tc>
          <w:tcPr>
            <w:tcW w:w="1890" w:type="dxa"/>
            <w:vAlign w:val="center"/>
          </w:tcPr>
          <w:p w:rsidR="00F82294" w:rsidRPr="000650D1" w:rsidRDefault="00F82294" w:rsidP="00F82294">
            <w:pPr>
              <w:spacing w:before="60" w:after="60" w:line="240" w:lineRule="auto"/>
              <w:rPr>
                <w:rFonts w:cs="Arial"/>
                <w:sz w:val="16"/>
                <w:szCs w:val="16"/>
              </w:rPr>
            </w:pPr>
            <w:r>
              <w:rPr>
                <w:rFonts w:cs="Arial"/>
                <w:sz w:val="16"/>
                <w:szCs w:val="16"/>
              </w:rPr>
              <w:t>Systematised normative acts</w:t>
            </w:r>
          </w:p>
        </w:tc>
      </w:tr>
      <w:tr w:rsidR="00F82294" w:rsidRPr="000650D1" w:rsidTr="00F82294">
        <w:tc>
          <w:tcPr>
            <w:tcW w:w="1638" w:type="dxa"/>
            <w:vAlign w:val="center"/>
          </w:tcPr>
          <w:p w:rsidR="00F82294" w:rsidRPr="000650D1" w:rsidRDefault="00F82294" w:rsidP="00F82294">
            <w:pPr>
              <w:spacing w:before="120" w:after="120" w:line="240" w:lineRule="auto"/>
              <w:contextualSpacing/>
              <w:rPr>
                <w:rFonts w:cs="Arial"/>
                <w:sz w:val="16"/>
                <w:szCs w:val="16"/>
              </w:rPr>
            </w:pPr>
            <w:r w:rsidRPr="000650D1">
              <w:rPr>
                <w:rFonts w:cs="Arial"/>
                <w:sz w:val="16"/>
                <w:szCs w:val="16"/>
              </w:rPr>
              <w:lastRenderedPageBreak/>
              <w:t>Use of impact assessment and systemic evaluations for improving the quality of legislation</w:t>
            </w:r>
          </w:p>
        </w:tc>
        <w:tc>
          <w:tcPr>
            <w:tcW w:w="1890" w:type="dxa"/>
            <w:vAlign w:val="center"/>
          </w:tcPr>
          <w:p w:rsidR="00F82294" w:rsidRPr="000650D1" w:rsidRDefault="00F82294" w:rsidP="002C288B">
            <w:pPr>
              <w:pStyle w:val="ListParagraph"/>
              <w:numPr>
                <w:ilvl w:val="0"/>
                <w:numId w:val="62"/>
              </w:numPr>
              <w:tabs>
                <w:tab w:val="left" w:pos="179"/>
              </w:tabs>
              <w:spacing w:before="120" w:after="120" w:line="240" w:lineRule="auto"/>
              <w:ind w:left="3" w:firstLine="0"/>
              <w:rPr>
                <w:rFonts w:ascii="Arial" w:hAnsi="Arial" w:cs="Arial"/>
                <w:sz w:val="16"/>
                <w:szCs w:val="16"/>
              </w:rPr>
            </w:pPr>
            <w:r w:rsidRPr="000650D1">
              <w:rPr>
                <w:rFonts w:ascii="Arial" w:hAnsi="Arial" w:cs="Arial"/>
                <w:sz w:val="16"/>
                <w:szCs w:val="16"/>
              </w:rPr>
              <w:t>Lack of transparency in legislation consultation</w:t>
            </w:r>
          </w:p>
        </w:tc>
        <w:tc>
          <w:tcPr>
            <w:tcW w:w="2700" w:type="dxa"/>
            <w:vAlign w:val="center"/>
          </w:tcPr>
          <w:p w:rsidR="00F82294" w:rsidRPr="000650D1" w:rsidRDefault="00F82294" w:rsidP="00F82294">
            <w:pPr>
              <w:spacing w:before="120" w:after="120" w:line="240" w:lineRule="auto"/>
              <w:contextualSpacing/>
              <w:rPr>
                <w:rFonts w:cs="Arial"/>
                <w:sz w:val="16"/>
                <w:szCs w:val="16"/>
              </w:rPr>
            </w:pPr>
            <w:r>
              <w:rPr>
                <w:rFonts w:cs="Arial"/>
                <w:sz w:val="16"/>
                <w:szCs w:val="16"/>
              </w:rPr>
              <w:t>SO 2.1.3 Improve the regulatory impact assessment process</w:t>
            </w:r>
          </w:p>
        </w:tc>
        <w:tc>
          <w:tcPr>
            <w:tcW w:w="2430" w:type="dxa"/>
            <w:vAlign w:val="center"/>
          </w:tcPr>
          <w:p w:rsidR="00F82294" w:rsidRPr="000650D1" w:rsidRDefault="00F82294" w:rsidP="00F82294">
            <w:pPr>
              <w:spacing w:before="120" w:after="120" w:line="240" w:lineRule="auto"/>
              <w:contextualSpacing/>
              <w:rPr>
                <w:rFonts w:cs="Arial"/>
                <w:sz w:val="16"/>
                <w:szCs w:val="16"/>
              </w:rPr>
            </w:pPr>
            <w:r w:rsidRPr="000650D1">
              <w:rPr>
                <w:rFonts w:cs="Arial"/>
                <w:i/>
                <w:sz w:val="16"/>
                <w:szCs w:val="16"/>
              </w:rPr>
              <w:t>Decision making process</w:t>
            </w:r>
            <w:r w:rsidRPr="000650D1">
              <w:rPr>
                <w:rFonts w:cs="Arial"/>
                <w:sz w:val="16"/>
                <w:szCs w:val="16"/>
              </w:rPr>
              <w:t xml:space="preserve"> – simplification of legislation; ex ante impact analysis; lack of quality control mechanism at central level</w:t>
            </w:r>
          </w:p>
        </w:tc>
        <w:tc>
          <w:tcPr>
            <w:tcW w:w="1620" w:type="dxa"/>
            <w:vAlign w:val="center"/>
          </w:tcPr>
          <w:p w:rsidR="00F82294" w:rsidRPr="000650D1" w:rsidRDefault="00F82294" w:rsidP="00F82294">
            <w:pPr>
              <w:spacing w:before="120" w:after="120" w:line="240" w:lineRule="auto"/>
              <w:contextualSpacing/>
              <w:rPr>
                <w:rFonts w:cs="Arial"/>
                <w:sz w:val="16"/>
                <w:szCs w:val="16"/>
              </w:rPr>
            </w:pPr>
            <w:r w:rsidRPr="00D632E7">
              <w:rPr>
                <w:rFonts w:cs="Arial"/>
                <w:i/>
                <w:sz w:val="16"/>
                <w:szCs w:val="16"/>
              </w:rPr>
              <w:t xml:space="preserve">SO 1.1 </w:t>
            </w:r>
            <w:r w:rsidRPr="00E8167E">
              <w:rPr>
                <w:rFonts w:eastAsia="Times New Roman" w:cs="Arial"/>
                <w:i/>
                <w:sz w:val="16"/>
                <w:szCs w:val="18"/>
              </w:rPr>
              <w:t>The development and introduction of common systems and standards in public administration to optimize decision processes for citizens and business consistent with the</w:t>
            </w:r>
            <w:r w:rsidRPr="00E8167E">
              <w:rPr>
                <w:rFonts w:cs="Arial"/>
                <w:i/>
                <w:sz w:val="16"/>
                <w:szCs w:val="18"/>
              </w:rPr>
              <w:t xml:space="preserve"> SCAP</w:t>
            </w:r>
          </w:p>
        </w:tc>
        <w:tc>
          <w:tcPr>
            <w:tcW w:w="1710" w:type="dxa"/>
            <w:vAlign w:val="center"/>
          </w:tcPr>
          <w:p w:rsidR="00F82294" w:rsidRPr="000650D1" w:rsidRDefault="00F82294" w:rsidP="00F82294">
            <w:pPr>
              <w:spacing w:before="120" w:after="120" w:line="240" w:lineRule="auto"/>
              <w:contextualSpacing/>
              <w:rPr>
                <w:rFonts w:cs="Arial"/>
                <w:sz w:val="16"/>
                <w:szCs w:val="16"/>
              </w:rPr>
            </w:pPr>
            <w:r w:rsidRPr="003F26F5">
              <w:rPr>
                <w:rFonts w:cs="Arial"/>
                <w:sz w:val="16"/>
                <w:szCs w:val="18"/>
              </w:rPr>
              <w:t>A system for evidence based policies implemented in central public authorities and institutions</w:t>
            </w:r>
          </w:p>
        </w:tc>
        <w:tc>
          <w:tcPr>
            <w:tcW w:w="1890" w:type="dxa"/>
            <w:vAlign w:val="center"/>
          </w:tcPr>
          <w:p w:rsidR="00F82294" w:rsidRPr="000650D1" w:rsidRDefault="00F82294" w:rsidP="00F82294">
            <w:pPr>
              <w:spacing w:before="120" w:after="120" w:line="240" w:lineRule="auto"/>
              <w:contextualSpacing/>
              <w:rPr>
                <w:rFonts w:cs="Arial"/>
                <w:sz w:val="16"/>
                <w:szCs w:val="16"/>
              </w:rPr>
            </w:pPr>
            <w:r w:rsidRPr="003F26F5">
              <w:rPr>
                <w:rFonts w:cs="Arial"/>
                <w:sz w:val="16"/>
                <w:szCs w:val="18"/>
              </w:rPr>
              <w:t>Central public authorities and institutions that use the developed studies, analysis to substantiate the impact of public policies</w:t>
            </w:r>
          </w:p>
        </w:tc>
      </w:tr>
      <w:tr w:rsidR="00F82294" w:rsidRPr="000650D1" w:rsidTr="00F82294">
        <w:tc>
          <w:tcPr>
            <w:tcW w:w="1638" w:type="dxa"/>
            <w:vAlign w:val="center"/>
          </w:tcPr>
          <w:p w:rsidR="00F82294" w:rsidRPr="003B581D" w:rsidRDefault="00F82294" w:rsidP="00F82294">
            <w:pPr>
              <w:spacing w:before="60" w:after="60" w:line="240" w:lineRule="auto"/>
              <w:rPr>
                <w:rFonts w:cs="Arial"/>
                <w:sz w:val="16"/>
                <w:szCs w:val="16"/>
              </w:rPr>
            </w:pPr>
            <w:r w:rsidRPr="003B581D">
              <w:rPr>
                <w:rFonts w:cs="Arial"/>
                <w:sz w:val="16"/>
                <w:szCs w:val="16"/>
              </w:rPr>
              <w:t>Accelerate the absorption of EU funds by strengthening management and control systems and improving public procurement</w:t>
            </w:r>
          </w:p>
        </w:tc>
        <w:tc>
          <w:tcPr>
            <w:tcW w:w="1890" w:type="dxa"/>
            <w:vAlign w:val="center"/>
          </w:tcPr>
          <w:p w:rsidR="00F82294" w:rsidRPr="003B581D" w:rsidRDefault="00F82294" w:rsidP="002C288B">
            <w:pPr>
              <w:pStyle w:val="ListParagraph"/>
              <w:numPr>
                <w:ilvl w:val="0"/>
                <w:numId w:val="62"/>
              </w:numPr>
              <w:tabs>
                <w:tab w:val="left" w:pos="162"/>
              </w:tabs>
              <w:spacing w:before="60" w:after="60" w:line="240" w:lineRule="auto"/>
              <w:ind w:left="3" w:firstLine="25"/>
              <w:contextualSpacing w:val="0"/>
              <w:rPr>
                <w:rFonts w:ascii="Arial" w:hAnsi="Arial" w:cs="Arial"/>
                <w:sz w:val="16"/>
                <w:szCs w:val="16"/>
              </w:rPr>
            </w:pPr>
            <w:r w:rsidRPr="003B581D">
              <w:rPr>
                <w:rFonts w:ascii="Arial" w:hAnsi="Arial" w:cs="Arial"/>
                <w:sz w:val="16"/>
                <w:szCs w:val="16"/>
              </w:rPr>
              <w:t>Effective application of the Union procurement law in the field of ESI funds</w:t>
            </w:r>
          </w:p>
        </w:tc>
        <w:tc>
          <w:tcPr>
            <w:tcW w:w="2700" w:type="dxa"/>
            <w:vAlign w:val="center"/>
          </w:tcPr>
          <w:p w:rsidR="00F82294" w:rsidRPr="003B581D" w:rsidRDefault="00F82294" w:rsidP="00F82294">
            <w:pPr>
              <w:spacing w:before="60" w:after="60" w:line="240" w:lineRule="auto"/>
              <w:rPr>
                <w:rFonts w:cs="Arial"/>
                <w:sz w:val="16"/>
                <w:szCs w:val="16"/>
              </w:rPr>
            </w:pPr>
            <w:r w:rsidRPr="003B581D">
              <w:rPr>
                <w:rFonts w:cs="Arial"/>
                <w:sz w:val="16"/>
                <w:szCs w:val="16"/>
              </w:rPr>
              <w:t>SO 3.3 reducing inter institutional bureaucracy – preparation of a plan for simplifying public procurement</w:t>
            </w:r>
          </w:p>
        </w:tc>
        <w:tc>
          <w:tcPr>
            <w:tcW w:w="2430" w:type="dxa"/>
            <w:vAlign w:val="center"/>
          </w:tcPr>
          <w:p w:rsidR="00F82294" w:rsidRPr="003B581D" w:rsidRDefault="00F82294" w:rsidP="00F82294">
            <w:pPr>
              <w:spacing w:before="60" w:after="60" w:line="240" w:lineRule="auto"/>
              <w:rPr>
                <w:rFonts w:cs="Arial"/>
                <w:sz w:val="16"/>
                <w:szCs w:val="16"/>
              </w:rPr>
            </w:pPr>
            <w:r>
              <w:rPr>
                <w:rFonts w:cs="Arial"/>
                <w:sz w:val="16"/>
                <w:szCs w:val="16"/>
              </w:rPr>
              <w:t>Public procurement – capacity of contracting authorities, legislation, complex institutional framework, monitoring and management.</w:t>
            </w:r>
          </w:p>
        </w:tc>
        <w:tc>
          <w:tcPr>
            <w:tcW w:w="1620" w:type="dxa"/>
            <w:vAlign w:val="center"/>
          </w:tcPr>
          <w:p w:rsidR="00F82294" w:rsidRPr="00CE11EB" w:rsidRDefault="00F82294" w:rsidP="00F82294">
            <w:pPr>
              <w:spacing w:line="240" w:lineRule="auto"/>
              <w:rPr>
                <w:rFonts w:cs="Arial"/>
                <w:i/>
                <w:sz w:val="16"/>
                <w:szCs w:val="16"/>
              </w:rPr>
            </w:pPr>
            <w:r w:rsidRPr="003B581D">
              <w:rPr>
                <w:rFonts w:cs="Arial"/>
                <w:sz w:val="16"/>
                <w:szCs w:val="16"/>
              </w:rPr>
              <w:t>SO 1.4</w:t>
            </w:r>
            <w:r w:rsidRPr="00CE11EB">
              <w:rPr>
                <w:rFonts w:eastAsia="Times New Roman" w:cs="Arial"/>
                <w:i/>
                <w:sz w:val="16"/>
                <w:szCs w:val="16"/>
              </w:rPr>
              <w:t xml:space="preserve"> Increase efficiency, transparency and responsibility of the public procurement system</w:t>
            </w:r>
          </w:p>
        </w:tc>
        <w:tc>
          <w:tcPr>
            <w:tcW w:w="1710" w:type="dxa"/>
            <w:vAlign w:val="center"/>
          </w:tcPr>
          <w:p w:rsidR="00F82294" w:rsidRPr="000650D1" w:rsidRDefault="00F82294" w:rsidP="00F82294">
            <w:pPr>
              <w:spacing w:before="60" w:after="60" w:line="240" w:lineRule="auto"/>
              <w:rPr>
                <w:rFonts w:cs="Arial"/>
                <w:sz w:val="16"/>
                <w:szCs w:val="16"/>
              </w:rPr>
            </w:pPr>
            <w:r>
              <w:rPr>
                <w:rFonts w:cs="Arial"/>
                <w:sz w:val="16"/>
                <w:szCs w:val="16"/>
              </w:rPr>
              <w:t>Stable legal and institutional framework in line with EU legislation; public authorities able to implement EU rules; common approaches developed; staff skills improved</w:t>
            </w:r>
          </w:p>
        </w:tc>
        <w:tc>
          <w:tcPr>
            <w:tcW w:w="1890" w:type="dxa"/>
            <w:vAlign w:val="center"/>
          </w:tcPr>
          <w:p w:rsidR="00F82294" w:rsidRPr="000650D1" w:rsidRDefault="00F82294" w:rsidP="00F82294">
            <w:pPr>
              <w:spacing w:before="60" w:after="60" w:line="240" w:lineRule="auto"/>
              <w:rPr>
                <w:rFonts w:cs="Arial"/>
                <w:sz w:val="16"/>
                <w:szCs w:val="16"/>
              </w:rPr>
            </w:pPr>
            <w:r>
              <w:rPr>
                <w:rFonts w:cs="Arial"/>
                <w:sz w:val="16"/>
                <w:szCs w:val="16"/>
              </w:rPr>
              <w:t xml:space="preserve">public institutions supported to </w:t>
            </w:r>
            <w:r w:rsidRPr="00441BB5">
              <w:rPr>
                <w:sz w:val="16"/>
                <w:szCs w:val="18"/>
              </w:rPr>
              <w:t>create a stable , effective and coherent legal and institutional framework</w:t>
            </w:r>
            <w:r>
              <w:rPr>
                <w:sz w:val="16"/>
                <w:szCs w:val="18"/>
              </w:rPr>
              <w:t xml:space="preserve">; </w:t>
            </w:r>
            <w:r>
              <w:rPr>
                <w:sz w:val="16"/>
                <w:szCs w:val="16"/>
              </w:rPr>
              <w:t>public procurement</w:t>
            </w:r>
            <w:r w:rsidRPr="00441BB5">
              <w:rPr>
                <w:sz w:val="16"/>
                <w:szCs w:val="16"/>
              </w:rPr>
              <w:t xml:space="preserve"> </w:t>
            </w:r>
            <w:r>
              <w:rPr>
                <w:sz w:val="16"/>
                <w:szCs w:val="16"/>
              </w:rPr>
              <w:t>departments trained and implement new approaches, mechanisms, tools.</w:t>
            </w:r>
          </w:p>
        </w:tc>
      </w:tr>
      <w:tr w:rsidR="00F82294" w:rsidRPr="000650D1" w:rsidTr="00F82294">
        <w:tc>
          <w:tcPr>
            <w:tcW w:w="1638" w:type="dxa"/>
            <w:vAlign w:val="center"/>
          </w:tcPr>
          <w:p w:rsidR="00F82294" w:rsidRPr="0053704A" w:rsidRDefault="00F82294" w:rsidP="00F82294">
            <w:pPr>
              <w:spacing w:before="120" w:after="120" w:line="240" w:lineRule="auto"/>
              <w:contextualSpacing/>
              <w:rPr>
                <w:rFonts w:cs="Arial"/>
                <w:sz w:val="16"/>
                <w:szCs w:val="16"/>
              </w:rPr>
            </w:pPr>
            <w:r w:rsidRPr="0053704A">
              <w:rPr>
                <w:rFonts w:cs="Arial"/>
                <w:sz w:val="16"/>
                <w:szCs w:val="16"/>
              </w:rPr>
              <w:t>Not referenced</w:t>
            </w:r>
          </w:p>
        </w:tc>
        <w:tc>
          <w:tcPr>
            <w:tcW w:w="1890" w:type="dxa"/>
            <w:vAlign w:val="center"/>
          </w:tcPr>
          <w:p w:rsidR="00F82294" w:rsidRPr="0053704A" w:rsidRDefault="00F82294" w:rsidP="002C288B">
            <w:pPr>
              <w:pStyle w:val="ListParagraph"/>
              <w:numPr>
                <w:ilvl w:val="0"/>
                <w:numId w:val="62"/>
              </w:numPr>
              <w:tabs>
                <w:tab w:val="left" w:pos="162"/>
              </w:tabs>
              <w:spacing w:before="120" w:after="120" w:line="240" w:lineRule="auto"/>
              <w:ind w:left="3" w:firstLine="25"/>
              <w:rPr>
                <w:rFonts w:ascii="Arial" w:hAnsi="Arial" w:cs="Arial"/>
                <w:sz w:val="16"/>
                <w:szCs w:val="16"/>
              </w:rPr>
            </w:pPr>
            <w:r w:rsidRPr="0053704A">
              <w:rPr>
                <w:rFonts w:ascii="Arial" w:hAnsi="Arial" w:cs="Arial"/>
                <w:sz w:val="16"/>
                <w:szCs w:val="16"/>
              </w:rPr>
              <w:t>Enhancing capacity at all levels for increasing quality and accessibility of public services throughout the territory of the country</w:t>
            </w:r>
          </w:p>
        </w:tc>
        <w:tc>
          <w:tcPr>
            <w:tcW w:w="2700" w:type="dxa"/>
            <w:vAlign w:val="center"/>
          </w:tcPr>
          <w:p w:rsidR="00F82294" w:rsidRPr="0053704A" w:rsidRDefault="00F82294" w:rsidP="00F82294">
            <w:pPr>
              <w:spacing w:line="240" w:lineRule="auto"/>
              <w:rPr>
                <w:rFonts w:cs="Arial"/>
                <w:sz w:val="16"/>
                <w:szCs w:val="16"/>
              </w:rPr>
            </w:pPr>
            <w:r w:rsidRPr="0053704A">
              <w:rPr>
                <w:rFonts w:cs="Arial"/>
                <w:sz w:val="16"/>
                <w:szCs w:val="16"/>
              </w:rPr>
              <w:t>SO 2.5 Improve internal processes in the public administration</w:t>
            </w:r>
          </w:p>
          <w:p w:rsidR="00F82294" w:rsidRPr="0053704A" w:rsidRDefault="00F82294" w:rsidP="00F82294">
            <w:pPr>
              <w:spacing w:line="240" w:lineRule="auto"/>
              <w:rPr>
                <w:rFonts w:cs="Arial"/>
                <w:sz w:val="16"/>
                <w:szCs w:val="16"/>
              </w:rPr>
            </w:pPr>
            <w:r w:rsidRPr="0053704A">
              <w:rPr>
                <w:rFonts w:cs="Arial"/>
                <w:sz w:val="16"/>
                <w:szCs w:val="16"/>
              </w:rPr>
              <w:t>SO 2.6 Quality and innovation in public administration</w:t>
            </w:r>
          </w:p>
          <w:p w:rsidR="00F82294" w:rsidRPr="0053704A" w:rsidRDefault="00F82294" w:rsidP="00F82294">
            <w:pPr>
              <w:spacing w:line="240" w:lineRule="auto"/>
              <w:rPr>
                <w:rFonts w:cs="Arial"/>
                <w:sz w:val="16"/>
                <w:szCs w:val="16"/>
              </w:rPr>
            </w:pPr>
            <w:r w:rsidRPr="0053704A">
              <w:rPr>
                <w:rFonts w:cs="Arial"/>
                <w:sz w:val="16"/>
                <w:szCs w:val="16"/>
              </w:rPr>
              <w:t>SO 4.3 Develop mechanisms for monitoring and evaluation of public services</w:t>
            </w:r>
          </w:p>
        </w:tc>
        <w:tc>
          <w:tcPr>
            <w:tcW w:w="2430" w:type="dxa"/>
            <w:vAlign w:val="center"/>
          </w:tcPr>
          <w:p w:rsidR="00F82294" w:rsidRPr="0053704A" w:rsidRDefault="00F82294" w:rsidP="00F82294">
            <w:pPr>
              <w:spacing w:before="120" w:after="120" w:line="240" w:lineRule="auto"/>
              <w:contextualSpacing/>
              <w:rPr>
                <w:rFonts w:cs="Arial"/>
                <w:sz w:val="16"/>
                <w:szCs w:val="16"/>
              </w:rPr>
            </w:pPr>
            <w:r w:rsidRPr="0053704A">
              <w:rPr>
                <w:rFonts w:cs="Arial"/>
                <w:i/>
                <w:sz w:val="16"/>
                <w:szCs w:val="16"/>
              </w:rPr>
              <w:t>Management of public services</w:t>
            </w:r>
            <w:r w:rsidRPr="0053704A">
              <w:rPr>
                <w:rFonts w:cs="Arial"/>
                <w:sz w:val="16"/>
                <w:szCs w:val="16"/>
              </w:rPr>
              <w:t xml:space="preserve"> – improve quality of service provision; establish standard costs; use of quality management systems; strengthen local capacity to manage funds and collaborate</w:t>
            </w:r>
          </w:p>
        </w:tc>
        <w:tc>
          <w:tcPr>
            <w:tcW w:w="1620" w:type="dxa"/>
            <w:vAlign w:val="center"/>
          </w:tcPr>
          <w:p w:rsidR="00F82294" w:rsidRPr="0053704A" w:rsidRDefault="00F82294" w:rsidP="00F82294">
            <w:pPr>
              <w:spacing w:before="120" w:after="120" w:line="240" w:lineRule="auto"/>
              <w:contextualSpacing/>
              <w:rPr>
                <w:rFonts w:cs="Arial"/>
                <w:sz w:val="16"/>
                <w:szCs w:val="16"/>
              </w:rPr>
            </w:pPr>
            <w:r w:rsidRPr="0053704A">
              <w:rPr>
                <w:rFonts w:cs="Arial"/>
                <w:sz w:val="16"/>
                <w:szCs w:val="16"/>
              </w:rPr>
              <w:t xml:space="preserve">SO 2.1 </w:t>
            </w:r>
            <w:r w:rsidRPr="0053704A">
              <w:rPr>
                <w:rFonts w:cs="Arial"/>
                <w:i/>
                <w:sz w:val="16"/>
                <w:szCs w:val="18"/>
              </w:rPr>
              <w:t>Optimizing structures and processes within local authorities and public institutions to be able to exercise powers uniformly</w:t>
            </w:r>
          </w:p>
        </w:tc>
        <w:tc>
          <w:tcPr>
            <w:tcW w:w="1710" w:type="dxa"/>
            <w:vAlign w:val="center"/>
          </w:tcPr>
          <w:p w:rsidR="00F82294" w:rsidRPr="0053704A" w:rsidRDefault="00F82294" w:rsidP="00F82294">
            <w:pPr>
              <w:spacing w:before="120" w:after="120" w:line="240" w:lineRule="auto"/>
              <w:contextualSpacing/>
              <w:rPr>
                <w:rFonts w:cs="Arial"/>
                <w:sz w:val="16"/>
                <w:szCs w:val="16"/>
              </w:rPr>
            </w:pPr>
            <w:r w:rsidRPr="0053704A">
              <w:rPr>
                <w:rFonts w:cs="Arial"/>
                <w:sz w:val="16"/>
                <w:szCs w:val="16"/>
              </w:rPr>
              <w:t>Quality and performance management systems implemented; independent monitoring and evaluation of public services</w:t>
            </w:r>
          </w:p>
        </w:tc>
        <w:tc>
          <w:tcPr>
            <w:tcW w:w="1890" w:type="dxa"/>
            <w:vAlign w:val="center"/>
          </w:tcPr>
          <w:p w:rsidR="00F82294" w:rsidRPr="000650D1" w:rsidRDefault="00F82294" w:rsidP="00F82294">
            <w:pPr>
              <w:spacing w:before="120" w:after="120" w:line="240" w:lineRule="auto"/>
              <w:contextualSpacing/>
              <w:rPr>
                <w:rFonts w:cs="Arial"/>
                <w:sz w:val="16"/>
                <w:szCs w:val="16"/>
              </w:rPr>
            </w:pPr>
            <w:r w:rsidRPr="0053704A">
              <w:rPr>
                <w:rFonts w:cs="Arial"/>
                <w:sz w:val="16"/>
                <w:szCs w:val="16"/>
              </w:rPr>
              <w:t>Local public institutions supported to introduce quality and performance management systems.  Independent monitoring by NGOs</w:t>
            </w:r>
          </w:p>
        </w:tc>
      </w:tr>
      <w:tr w:rsidR="00F82294" w:rsidRPr="000650D1" w:rsidTr="00F82294">
        <w:tc>
          <w:tcPr>
            <w:tcW w:w="1638" w:type="dxa"/>
            <w:vAlign w:val="center"/>
          </w:tcPr>
          <w:p w:rsidR="00F82294" w:rsidRPr="000650D1" w:rsidRDefault="00F82294" w:rsidP="00F82294">
            <w:pPr>
              <w:spacing w:before="120" w:after="120" w:line="240" w:lineRule="auto"/>
              <w:contextualSpacing/>
              <w:rPr>
                <w:rFonts w:cs="Arial"/>
                <w:sz w:val="16"/>
                <w:szCs w:val="16"/>
              </w:rPr>
            </w:pPr>
            <w:r w:rsidRPr="000650D1">
              <w:rPr>
                <w:rFonts w:cs="Arial"/>
                <w:sz w:val="16"/>
                <w:szCs w:val="16"/>
              </w:rPr>
              <w:t>Improve decision making tools</w:t>
            </w:r>
          </w:p>
        </w:tc>
        <w:tc>
          <w:tcPr>
            <w:tcW w:w="1890" w:type="dxa"/>
            <w:vAlign w:val="center"/>
          </w:tcPr>
          <w:p w:rsidR="00F82294" w:rsidRPr="000650D1" w:rsidRDefault="00F82294" w:rsidP="002C288B">
            <w:pPr>
              <w:pStyle w:val="ListParagraph"/>
              <w:numPr>
                <w:ilvl w:val="0"/>
                <w:numId w:val="63"/>
              </w:numPr>
              <w:tabs>
                <w:tab w:val="left" w:pos="188"/>
              </w:tabs>
              <w:spacing w:before="120" w:after="120" w:line="240" w:lineRule="auto"/>
              <w:ind w:left="0" w:firstLine="0"/>
              <w:rPr>
                <w:rFonts w:ascii="Arial" w:hAnsi="Arial" w:cs="Arial"/>
                <w:sz w:val="16"/>
                <w:szCs w:val="16"/>
              </w:rPr>
            </w:pPr>
            <w:r w:rsidRPr="000650D1">
              <w:rPr>
                <w:rFonts w:ascii="Arial" w:hAnsi="Arial" w:cs="Arial"/>
                <w:sz w:val="16"/>
                <w:szCs w:val="16"/>
              </w:rPr>
              <w:t>Excessive politicization of the public administration</w:t>
            </w:r>
          </w:p>
          <w:p w:rsidR="00F82294" w:rsidRPr="000650D1" w:rsidRDefault="00F82294" w:rsidP="002C288B">
            <w:pPr>
              <w:pStyle w:val="ListParagraph"/>
              <w:numPr>
                <w:ilvl w:val="0"/>
                <w:numId w:val="63"/>
              </w:numPr>
              <w:tabs>
                <w:tab w:val="left" w:pos="188"/>
              </w:tabs>
              <w:spacing w:before="120" w:after="120" w:line="240" w:lineRule="auto"/>
              <w:ind w:left="0" w:firstLine="0"/>
              <w:rPr>
                <w:rFonts w:ascii="Arial" w:hAnsi="Arial" w:cs="Arial"/>
                <w:sz w:val="16"/>
                <w:szCs w:val="16"/>
              </w:rPr>
            </w:pPr>
            <w:r w:rsidRPr="000650D1">
              <w:rPr>
                <w:rFonts w:ascii="Arial" w:hAnsi="Arial" w:cs="Arial"/>
                <w:sz w:val="16"/>
                <w:szCs w:val="16"/>
              </w:rPr>
              <w:t>Misallocation of public funds</w:t>
            </w:r>
          </w:p>
          <w:p w:rsidR="00F82294" w:rsidRPr="000650D1" w:rsidRDefault="00F82294" w:rsidP="002C288B">
            <w:pPr>
              <w:pStyle w:val="ListParagraph"/>
              <w:numPr>
                <w:ilvl w:val="0"/>
                <w:numId w:val="63"/>
              </w:numPr>
              <w:tabs>
                <w:tab w:val="left" w:pos="188"/>
              </w:tabs>
              <w:spacing w:before="120" w:after="120" w:line="240" w:lineRule="auto"/>
              <w:ind w:left="0" w:firstLine="0"/>
              <w:rPr>
                <w:rFonts w:ascii="Arial" w:hAnsi="Arial" w:cs="Arial"/>
                <w:sz w:val="16"/>
                <w:szCs w:val="16"/>
              </w:rPr>
            </w:pPr>
            <w:r w:rsidRPr="000650D1">
              <w:rPr>
                <w:rFonts w:ascii="Arial" w:hAnsi="Arial" w:cs="Arial"/>
                <w:sz w:val="16"/>
                <w:szCs w:val="16"/>
              </w:rPr>
              <w:t>The public administration is fragmented</w:t>
            </w:r>
          </w:p>
          <w:p w:rsidR="00F82294" w:rsidRPr="000650D1" w:rsidRDefault="00F82294" w:rsidP="002C288B">
            <w:pPr>
              <w:pStyle w:val="ListParagraph"/>
              <w:numPr>
                <w:ilvl w:val="0"/>
                <w:numId w:val="63"/>
              </w:numPr>
              <w:tabs>
                <w:tab w:val="left" w:pos="188"/>
              </w:tabs>
              <w:spacing w:before="120" w:after="120" w:line="240" w:lineRule="auto"/>
              <w:ind w:left="0" w:firstLine="0"/>
              <w:rPr>
                <w:rFonts w:ascii="Arial" w:hAnsi="Arial" w:cs="Arial"/>
                <w:sz w:val="16"/>
                <w:szCs w:val="16"/>
              </w:rPr>
            </w:pPr>
            <w:r w:rsidRPr="000650D1">
              <w:rPr>
                <w:rFonts w:ascii="Arial" w:hAnsi="Arial" w:cs="Arial"/>
                <w:sz w:val="16"/>
                <w:szCs w:val="16"/>
              </w:rPr>
              <w:t>Lack of trust among political and administrative layers</w:t>
            </w:r>
          </w:p>
          <w:p w:rsidR="00F82294" w:rsidRPr="000650D1" w:rsidRDefault="00F82294" w:rsidP="002C288B">
            <w:pPr>
              <w:pStyle w:val="ListParagraph"/>
              <w:numPr>
                <w:ilvl w:val="0"/>
                <w:numId w:val="63"/>
              </w:numPr>
              <w:tabs>
                <w:tab w:val="left" w:pos="188"/>
              </w:tabs>
              <w:spacing w:before="120" w:after="120" w:line="240" w:lineRule="auto"/>
              <w:ind w:left="0" w:firstLine="0"/>
              <w:rPr>
                <w:rFonts w:ascii="Arial" w:hAnsi="Arial" w:cs="Arial"/>
                <w:sz w:val="16"/>
                <w:szCs w:val="16"/>
              </w:rPr>
            </w:pPr>
            <w:r w:rsidRPr="000650D1">
              <w:rPr>
                <w:rFonts w:ascii="Arial" w:hAnsi="Arial" w:cs="Arial"/>
                <w:sz w:val="16"/>
                <w:szCs w:val="16"/>
              </w:rPr>
              <w:t xml:space="preserve">Improving the </w:t>
            </w:r>
            <w:r w:rsidRPr="000650D1">
              <w:rPr>
                <w:rFonts w:ascii="Arial" w:hAnsi="Arial" w:cs="Arial"/>
                <w:sz w:val="16"/>
                <w:szCs w:val="16"/>
              </w:rPr>
              <w:lastRenderedPageBreak/>
              <w:t>decision making process</w:t>
            </w:r>
          </w:p>
        </w:tc>
        <w:tc>
          <w:tcPr>
            <w:tcW w:w="2700" w:type="dxa"/>
            <w:vAlign w:val="center"/>
          </w:tcPr>
          <w:p w:rsidR="00F82294" w:rsidRPr="000650D1" w:rsidRDefault="00F82294" w:rsidP="00F82294">
            <w:pPr>
              <w:spacing w:before="120" w:after="120" w:line="240" w:lineRule="auto"/>
              <w:contextualSpacing/>
              <w:rPr>
                <w:rFonts w:cs="Arial"/>
                <w:sz w:val="16"/>
                <w:szCs w:val="16"/>
              </w:rPr>
            </w:pPr>
            <w:r w:rsidRPr="000650D1">
              <w:rPr>
                <w:rFonts w:cs="Arial"/>
                <w:sz w:val="16"/>
                <w:szCs w:val="16"/>
              </w:rPr>
              <w:lastRenderedPageBreak/>
              <w:t>SO 2.1 Increase the consistency, efficiency, predictability and transparency of decision making in public administration</w:t>
            </w:r>
          </w:p>
        </w:tc>
        <w:tc>
          <w:tcPr>
            <w:tcW w:w="2430" w:type="dxa"/>
            <w:vAlign w:val="center"/>
          </w:tcPr>
          <w:p w:rsidR="00F82294" w:rsidRPr="000650D1" w:rsidRDefault="00F82294" w:rsidP="00F82294">
            <w:pPr>
              <w:spacing w:before="120" w:after="120" w:line="240" w:lineRule="auto"/>
              <w:contextualSpacing/>
              <w:rPr>
                <w:rFonts w:cs="Arial"/>
                <w:sz w:val="16"/>
                <w:szCs w:val="16"/>
              </w:rPr>
            </w:pPr>
            <w:r w:rsidRPr="000650D1">
              <w:rPr>
                <w:rFonts w:cs="Arial"/>
                <w:i/>
                <w:sz w:val="16"/>
                <w:szCs w:val="16"/>
              </w:rPr>
              <w:t>Decision making process</w:t>
            </w:r>
            <w:r w:rsidRPr="000650D1">
              <w:rPr>
                <w:rFonts w:cs="Arial"/>
                <w:sz w:val="16"/>
                <w:szCs w:val="16"/>
              </w:rPr>
              <w:t xml:space="preserve"> – introduction and extension of mechanisms for substantiation of decisions at the local level; improve involvement of NGOs</w:t>
            </w:r>
          </w:p>
        </w:tc>
        <w:tc>
          <w:tcPr>
            <w:tcW w:w="1620" w:type="dxa"/>
            <w:vAlign w:val="center"/>
          </w:tcPr>
          <w:p w:rsidR="00F82294" w:rsidRPr="000650D1" w:rsidRDefault="00F82294" w:rsidP="00F82294">
            <w:pPr>
              <w:spacing w:before="60" w:after="60" w:line="240" w:lineRule="auto"/>
              <w:rPr>
                <w:rFonts w:cs="Arial"/>
                <w:sz w:val="16"/>
                <w:szCs w:val="16"/>
              </w:rPr>
            </w:pPr>
            <w:r w:rsidRPr="00D632E7">
              <w:rPr>
                <w:rFonts w:cs="Arial"/>
                <w:i/>
                <w:sz w:val="16"/>
                <w:szCs w:val="16"/>
              </w:rPr>
              <w:t xml:space="preserve">SO 1.1 </w:t>
            </w:r>
            <w:r w:rsidRPr="00E8167E">
              <w:rPr>
                <w:rFonts w:eastAsia="Times New Roman" w:cs="Arial"/>
                <w:i/>
                <w:sz w:val="16"/>
                <w:szCs w:val="18"/>
              </w:rPr>
              <w:t>The development and introduction of common systems and standards in public administration to optimize decision processes for citizens and business consistent with the</w:t>
            </w:r>
            <w:r w:rsidRPr="00E8167E">
              <w:rPr>
                <w:rFonts w:cs="Arial"/>
                <w:i/>
                <w:sz w:val="16"/>
                <w:szCs w:val="18"/>
              </w:rPr>
              <w:t xml:space="preserve"> </w:t>
            </w:r>
            <w:r w:rsidR="006A5CD2">
              <w:rPr>
                <w:rFonts w:cs="Arial"/>
                <w:i/>
                <w:sz w:val="16"/>
                <w:szCs w:val="18"/>
              </w:rPr>
              <w:t>SCPA</w:t>
            </w:r>
            <w:r w:rsidRPr="0053704A">
              <w:rPr>
                <w:rFonts w:cs="Arial"/>
                <w:sz w:val="16"/>
                <w:szCs w:val="16"/>
              </w:rPr>
              <w:t xml:space="preserve">SO </w:t>
            </w:r>
            <w:r w:rsidRPr="0053704A">
              <w:rPr>
                <w:rFonts w:cs="Arial"/>
                <w:sz w:val="16"/>
                <w:szCs w:val="16"/>
              </w:rPr>
              <w:lastRenderedPageBreak/>
              <w:t xml:space="preserve">2.1 </w:t>
            </w:r>
            <w:r w:rsidRPr="0053704A">
              <w:rPr>
                <w:rFonts w:cs="Arial"/>
                <w:i/>
                <w:sz w:val="16"/>
                <w:szCs w:val="18"/>
              </w:rPr>
              <w:t>Optimizing structures and processes within local authorities and public institutions to be able to exercise powers uniformly</w:t>
            </w:r>
          </w:p>
        </w:tc>
        <w:tc>
          <w:tcPr>
            <w:tcW w:w="1710" w:type="dxa"/>
            <w:vAlign w:val="center"/>
          </w:tcPr>
          <w:p w:rsidR="00F82294" w:rsidRDefault="00F82294" w:rsidP="00F82294">
            <w:pPr>
              <w:spacing w:before="120" w:after="120" w:line="240" w:lineRule="auto"/>
              <w:rPr>
                <w:rFonts w:cs="Arial"/>
                <w:sz w:val="16"/>
                <w:szCs w:val="16"/>
              </w:rPr>
            </w:pPr>
            <w:r>
              <w:rPr>
                <w:rFonts w:cs="Arial"/>
                <w:sz w:val="16"/>
                <w:szCs w:val="16"/>
              </w:rPr>
              <w:lastRenderedPageBreak/>
              <w:t>Unitary approach for the strategic and budgetary  planning in central public institutions</w:t>
            </w:r>
          </w:p>
          <w:p w:rsidR="00F82294" w:rsidRPr="000650D1" w:rsidRDefault="00F82294" w:rsidP="00F82294">
            <w:pPr>
              <w:spacing w:before="120" w:after="120" w:line="240" w:lineRule="auto"/>
              <w:rPr>
                <w:rFonts w:cs="Arial"/>
                <w:sz w:val="16"/>
                <w:szCs w:val="16"/>
              </w:rPr>
            </w:pPr>
            <w:r w:rsidRPr="0053704A">
              <w:rPr>
                <w:rFonts w:cs="Arial"/>
                <w:sz w:val="16"/>
                <w:szCs w:val="16"/>
              </w:rPr>
              <w:t xml:space="preserve">Standard mechanisms and procedures for substantiating decisions and long term strategic </w:t>
            </w:r>
            <w:r w:rsidRPr="0053704A">
              <w:rPr>
                <w:rFonts w:cs="Arial"/>
                <w:sz w:val="16"/>
                <w:szCs w:val="16"/>
              </w:rPr>
              <w:lastRenderedPageBreak/>
              <w:t>planning implemented at local level;</w:t>
            </w:r>
          </w:p>
        </w:tc>
        <w:tc>
          <w:tcPr>
            <w:tcW w:w="1890" w:type="dxa"/>
            <w:vAlign w:val="center"/>
          </w:tcPr>
          <w:p w:rsidR="00F82294" w:rsidRPr="008A316C" w:rsidRDefault="00F82294" w:rsidP="00F82294">
            <w:pPr>
              <w:spacing w:before="120" w:after="120" w:line="240" w:lineRule="auto"/>
              <w:rPr>
                <w:rFonts w:cs="Arial"/>
                <w:sz w:val="16"/>
                <w:szCs w:val="18"/>
              </w:rPr>
            </w:pPr>
            <w:r w:rsidRPr="008A316C">
              <w:rPr>
                <w:sz w:val="16"/>
                <w:szCs w:val="18"/>
              </w:rPr>
              <w:lastRenderedPageBreak/>
              <w:t>Central public authorities and institutions supported to introduce strategic planning and program budgeting</w:t>
            </w:r>
            <w:r w:rsidRPr="008A316C">
              <w:rPr>
                <w:rFonts w:cs="Arial"/>
                <w:sz w:val="16"/>
                <w:szCs w:val="18"/>
              </w:rPr>
              <w:t xml:space="preserve"> </w:t>
            </w:r>
          </w:p>
          <w:p w:rsidR="00F82294" w:rsidRPr="000650D1" w:rsidRDefault="00F82294" w:rsidP="00F82294">
            <w:pPr>
              <w:spacing w:before="120" w:after="120" w:line="240" w:lineRule="auto"/>
              <w:rPr>
                <w:rFonts w:cs="Arial"/>
                <w:sz w:val="16"/>
                <w:szCs w:val="16"/>
              </w:rPr>
            </w:pPr>
            <w:r w:rsidRPr="0053704A">
              <w:rPr>
                <w:rFonts w:cs="Arial"/>
                <w:sz w:val="16"/>
                <w:szCs w:val="16"/>
              </w:rPr>
              <w:t>Local public institutions supported to introduce planning and substantiation mechanisms</w:t>
            </w:r>
          </w:p>
        </w:tc>
      </w:tr>
    </w:tbl>
    <w:p w:rsidR="00F82294" w:rsidRDefault="00F82294" w:rsidP="00F82294">
      <w:pPr>
        <w:pStyle w:val="ListParagraph"/>
        <w:spacing w:after="120" w:line="240" w:lineRule="auto"/>
        <w:ind w:left="0"/>
        <w:contextualSpacing w:val="0"/>
        <w:jc w:val="both"/>
        <w:rPr>
          <w:rFonts w:ascii="Arial" w:hAnsi="Arial" w:cs="Arial"/>
          <w:sz w:val="18"/>
          <w:szCs w:val="18"/>
          <w:lang w:val="en-GB"/>
        </w:rPr>
      </w:pPr>
    </w:p>
    <w:tbl>
      <w:tblPr>
        <w:tblStyle w:val="TableGrid"/>
        <w:tblW w:w="13878" w:type="dxa"/>
        <w:tblLook w:val="04A0" w:firstRow="1" w:lastRow="0" w:firstColumn="1" w:lastColumn="0" w:noHBand="0" w:noVBand="1"/>
      </w:tblPr>
      <w:tblGrid>
        <w:gridCol w:w="1638"/>
        <w:gridCol w:w="1890"/>
        <w:gridCol w:w="2700"/>
        <w:gridCol w:w="2430"/>
        <w:gridCol w:w="1620"/>
        <w:gridCol w:w="1710"/>
        <w:gridCol w:w="1890"/>
      </w:tblGrid>
      <w:tr w:rsidR="00F82294" w:rsidRPr="000650D1" w:rsidTr="00F82294">
        <w:tc>
          <w:tcPr>
            <w:tcW w:w="1638" w:type="dxa"/>
            <w:shd w:val="clear" w:color="auto" w:fill="8DB3E2" w:themeFill="text2" w:themeFillTint="66"/>
            <w:vAlign w:val="center"/>
          </w:tcPr>
          <w:p w:rsidR="00F82294" w:rsidRPr="000650D1" w:rsidRDefault="00F82294" w:rsidP="00F82294">
            <w:pPr>
              <w:spacing w:before="120" w:after="120" w:line="240" w:lineRule="auto"/>
              <w:contextualSpacing/>
              <w:jc w:val="center"/>
              <w:rPr>
                <w:rFonts w:cs="Arial"/>
                <w:b/>
                <w:sz w:val="16"/>
                <w:szCs w:val="16"/>
              </w:rPr>
            </w:pPr>
            <w:r w:rsidRPr="000650D1">
              <w:rPr>
                <w:rFonts w:cs="Arial"/>
                <w:b/>
                <w:sz w:val="16"/>
                <w:szCs w:val="16"/>
              </w:rPr>
              <w:t>Public Administration priorities of the SCR (2013 &amp; 2014)</w:t>
            </w:r>
          </w:p>
        </w:tc>
        <w:tc>
          <w:tcPr>
            <w:tcW w:w="1890" w:type="dxa"/>
            <w:shd w:val="clear" w:color="auto" w:fill="8DB3E2" w:themeFill="text2" w:themeFillTint="66"/>
            <w:vAlign w:val="center"/>
          </w:tcPr>
          <w:p w:rsidR="00F82294" w:rsidRPr="000650D1" w:rsidRDefault="00F82294" w:rsidP="00F82294">
            <w:pPr>
              <w:spacing w:before="120" w:after="120" w:line="240" w:lineRule="auto"/>
              <w:contextualSpacing/>
              <w:jc w:val="center"/>
              <w:rPr>
                <w:rFonts w:cs="Arial"/>
                <w:b/>
                <w:sz w:val="16"/>
                <w:szCs w:val="16"/>
              </w:rPr>
            </w:pPr>
            <w:r w:rsidRPr="000650D1">
              <w:rPr>
                <w:rFonts w:cs="Arial"/>
                <w:b/>
                <w:sz w:val="16"/>
                <w:szCs w:val="16"/>
              </w:rPr>
              <w:t>Needs of the Partnership Agreement</w:t>
            </w:r>
          </w:p>
        </w:tc>
        <w:tc>
          <w:tcPr>
            <w:tcW w:w="2700" w:type="dxa"/>
            <w:shd w:val="clear" w:color="auto" w:fill="8DB3E2" w:themeFill="text2" w:themeFillTint="66"/>
            <w:vAlign w:val="center"/>
          </w:tcPr>
          <w:p w:rsidR="00F82294" w:rsidRPr="000650D1" w:rsidRDefault="00F82294" w:rsidP="00F82294">
            <w:pPr>
              <w:spacing w:before="120" w:after="120" w:line="240" w:lineRule="auto"/>
              <w:contextualSpacing/>
              <w:jc w:val="center"/>
              <w:rPr>
                <w:rFonts w:cs="Arial"/>
                <w:b/>
                <w:sz w:val="16"/>
                <w:szCs w:val="16"/>
              </w:rPr>
            </w:pPr>
            <w:r w:rsidRPr="000650D1">
              <w:rPr>
                <w:rFonts w:cs="Arial"/>
                <w:b/>
                <w:sz w:val="16"/>
                <w:szCs w:val="16"/>
              </w:rPr>
              <w:t xml:space="preserve">Objectives of the </w:t>
            </w:r>
            <w:r w:rsidR="006A5CD2">
              <w:rPr>
                <w:rFonts w:cs="Arial"/>
                <w:b/>
                <w:sz w:val="16"/>
                <w:szCs w:val="16"/>
              </w:rPr>
              <w:t>SCPA</w:t>
            </w:r>
            <w:r>
              <w:rPr>
                <w:rFonts w:cs="Arial"/>
                <w:b/>
                <w:sz w:val="16"/>
                <w:szCs w:val="16"/>
              </w:rPr>
              <w:t>/ National Anti-corruption Strategy</w:t>
            </w:r>
          </w:p>
        </w:tc>
        <w:tc>
          <w:tcPr>
            <w:tcW w:w="2430" w:type="dxa"/>
            <w:shd w:val="clear" w:color="auto" w:fill="8DB3E2" w:themeFill="text2" w:themeFillTint="66"/>
            <w:vAlign w:val="center"/>
          </w:tcPr>
          <w:p w:rsidR="00F82294" w:rsidRPr="000650D1" w:rsidRDefault="00F82294" w:rsidP="00F82294">
            <w:pPr>
              <w:spacing w:before="120" w:after="120" w:line="240" w:lineRule="auto"/>
              <w:contextualSpacing/>
              <w:jc w:val="center"/>
              <w:rPr>
                <w:rFonts w:cs="Arial"/>
                <w:b/>
                <w:sz w:val="16"/>
                <w:szCs w:val="16"/>
              </w:rPr>
            </w:pPr>
            <w:r w:rsidRPr="000650D1">
              <w:rPr>
                <w:rFonts w:cs="Arial"/>
                <w:b/>
                <w:sz w:val="16"/>
                <w:szCs w:val="16"/>
              </w:rPr>
              <w:t>Strategy of the OPAC (Needs)</w:t>
            </w:r>
          </w:p>
        </w:tc>
        <w:tc>
          <w:tcPr>
            <w:tcW w:w="1620" w:type="dxa"/>
            <w:shd w:val="clear" w:color="auto" w:fill="8DB3E2" w:themeFill="text2" w:themeFillTint="66"/>
            <w:vAlign w:val="center"/>
          </w:tcPr>
          <w:p w:rsidR="00F82294" w:rsidRPr="000650D1" w:rsidRDefault="00F82294" w:rsidP="00F82294">
            <w:pPr>
              <w:spacing w:before="120" w:after="120" w:line="240" w:lineRule="auto"/>
              <w:contextualSpacing/>
              <w:jc w:val="center"/>
              <w:rPr>
                <w:rFonts w:cs="Arial"/>
                <w:b/>
                <w:sz w:val="16"/>
                <w:szCs w:val="16"/>
              </w:rPr>
            </w:pPr>
            <w:r w:rsidRPr="000650D1">
              <w:rPr>
                <w:rFonts w:cs="Arial"/>
                <w:b/>
                <w:sz w:val="16"/>
                <w:szCs w:val="16"/>
              </w:rPr>
              <w:t>Specific Objectives of OPAC</w:t>
            </w:r>
          </w:p>
        </w:tc>
        <w:tc>
          <w:tcPr>
            <w:tcW w:w="1710" w:type="dxa"/>
            <w:shd w:val="clear" w:color="auto" w:fill="8DB3E2" w:themeFill="text2" w:themeFillTint="66"/>
            <w:vAlign w:val="center"/>
          </w:tcPr>
          <w:p w:rsidR="00F82294" w:rsidRPr="000650D1" w:rsidRDefault="00F82294" w:rsidP="00F82294">
            <w:pPr>
              <w:spacing w:before="120" w:after="120" w:line="240" w:lineRule="auto"/>
              <w:contextualSpacing/>
              <w:jc w:val="center"/>
              <w:rPr>
                <w:rFonts w:cs="Arial"/>
                <w:b/>
                <w:sz w:val="16"/>
                <w:szCs w:val="16"/>
              </w:rPr>
            </w:pPr>
            <w:r w:rsidRPr="000650D1">
              <w:rPr>
                <w:rFonts w:cs="Arial"/>
                <w:b/>
                <w:sz w:val="16"/>
                <w:szCs w:val="16"/>
              </w:rPr>
              <w:t>Results of OPAC</w:t>
            </w:r>
          </w:p>
        </w:tc>
        <w:tc>
          <w:tcPr>
            <w:tcW w:w="1890" w:type="dxa"/>
            <w:shd w:val="clear" w:color="auto" w:fill="8DB3E2" w:themeFill="text2" w:themeFillTint="66"/>
            <w:vAlign w:val="center"/>
          </w:tcPr>
          <w:p w:rsidR="00F82294" w:rsidRPr="000650D1" w:rsidRDefault="00F82294" w:rsidP="00F82294">
            <w:pPr>
              <w:spacing w:before="120" w:after="120" w:line="240" w:lineRule="auto"/>
              <w:contextualSpacing/>
              <w:jc w:val="center"/>
              <w:rPr>
                <w:rFonts w:cs="Arial"/>
                <w:b/>
                <w:sz w:val="16"/>
                <w:szCs w:val="16"/>
              </w:rPr>
            </w:pPr>
            <w:r w:rsidRPr="000650D1">
              <w:rPr>
                <w:rFonts w:cs="Arial"/>
                <w:b/>
                <w:sz w:val="16"/>
                <w:szCs w:val="16"/>
              </w:rPr>
              <w:t>Outputs of OPAC</w:t>
            </w:r>
          </w:p>
        </w:tc>
      </w:tr>
      <w:tr w:rsidR="00F82294" w:rsidRPr="00806693" w:rsidTr="00F82294">
        <w:tc>
          <w:tcPr>
            <w:tcW w:w="1638" w:type="dxa"/>
            <w:vMerge w:val="restart"/>
            <w:vAlign w:val="center"/>
          </w:tcPr>
          <w:p w:rsidR="00F82294" w:rsidRPr="00806693" w:rsidRDefault="00F82294" w:rsidP="00F82294">
            <w:pPr>
              <w:spacing w:before="120" w:after="120" w:line="240" w:lineRule="auto"/>
              <w:contextualSpacing/>
              <w:rPr>
                <w:rFonts w:cs="Arial"/>
                <w:sz w:val="16"/>
                <w:szCs w:val="16"/>
              </w:rPr>
            </w:pPr>
            <w:r w:rsidRPr="00806693">
              <w:rPr>
                <w:rFonts w:cs="Arial"/>
                <w:sz w:val="16"/>
                <w:szCs w:val="16"/>
              </w:rPr>
              <w:t>Improve transparency, integrity and accountability</w:t>
            </w:r>
          </w:p>
        </w:tc>
        <w:tc>
          <w:tcPr>
            <w:tcW w:w="1890" w:type="dxa"/>
            <w:vMerge w:val="restart"/>
            <w:vAlign w:val="center"/>
          </w:tcPr>
          <w:p w:rsidR="00F82294" w:rsidRPr="00806693" w:rsidRDefault="00F82294" w:rsidP="002C288B">
            <w:pPr>
              <w:pStyle w:val="ListParagraph"/>
              <w:numPr>
                <w:ilvl w:val="0"/>
                <w:numId w:val="63"/>
              </w:numPr>
              <w:tabs>
                <w:tab w:val="left" w:pos="241"/>
              </w:tabs>
              <w:spacing w:before="120" w:after="120" w:line="240" w:lineRule="auto"/>
              <w:ind w:left="0" w:firstLine="0"/>
              <w:rPr>
                <w:rFonts w:ascii="Arial" w:hAnsi="Arial" w:cs="Arial"/>
                <w:sz w:val="16"/>
                <w:szCs w:val="16"/>
              </w:rPr>
            </w:pPr>
            <w:r w:rsidRPr="00806693">
              <w:rPr>
                <w:rFonts w:ascii="Arial" w:hAnsi="Arial" w:cs="Arial"/>
                <w:sz w:val="16"/>
                <w:szCs w:val="16"/>
              </w:rPr>
              <w:t xml:space="preserve">Misallocation of public funds </w:t>
            </w:r>
          </w:p>
          <w:p w:rsidR="00F82294" w:rsidRPr="00806693" w:rsidRDefault="00F82294" w:rsidP="002C288B">
            <w:pPr>
              <w:pStyle w:val="ListParagraph"/>
              <w:numPr>
                <w:ilvl w:val="0"/>
                <w:numId w:val="63"/>
              </w:numPr>
              <w:tabs>
                <w:tab w:val="left" w:pos="241"/>
              </w:tabs>
              <w:spacing w:before="120" w:after="120" w:line="240" w:lineRule="auto"/>
              <w:ind w:left="0" w:firstLine="0"/>
              <w:rPr>
                <w:rFonts w:ascii="Arial" w:hAnsi="Arial" w:cs="Arial"/>
                <w:sz w:val="16"/>
                <w:szCs w:val="16"/>
              </w:rPr>
            </w:pPr>
            <w:r w:rsidRPr="00806693">
              <w:rPr>
                <w:rFonts w:ascii="Arial" w:hAnsi="Arial" w:cs="Arial"/>
                <w:sz w:val="16"/>
                <w:szCs w:val="16"/>
              </w:rPr>
              <w:t>Lack of transparency in legislation consultation</w:t>
            </w:r>
          </w:p>
          <w:p w:rsidR="00F82294" w:rsidRPr="00806693" w:rsidRDefault="00F82294" w:rsidP="002C288B">
            <w:pPr>
              <w:pStyle w:val="ListParagraph"/>
              <w:numPr>
                <w:ilvl w:val="0"/>
                <w:numId w:val="63"/>
              </w:numPr>
              <w:tabs>
                <w:tab w:val="left" w:pos="241"/>
              </w:tabs>
              <w:spacing w:before="120" w:after="120" w:line="240" w:lineRule="auto"/>
              <w:ind w:left="0" w:firstLine="0"/>
              <w:rPr>
                <w:rFonts w:ascii="Arial" w:hAnsi="Arial" w:cs="Arial"/>
                <w:sz w:val="16"/>
                <w:szCs w:val="16"/>
              </w:rPr>
            </w:pPr>
            <w:r w:rsidRPr="00806693">
              <w:rPr>
                <w:rFonts w:ascii="Arial" w:hAnsi="Arial" w:cs="Arial"/>
                <w:sz w:val="16"/>
                <w:szCs w:val="16"/>
              </w:rPr>
              <w:t>Enhanced transparency, integrity, accessibility &amp; accountability</w:t>
            </w:r>
          </w:p>
        </w:tc>
        <w:tc>
          <w:tcPr>
            <w:tcW w:w="2700" w:type="dxa"/>
            <w:vAlign w:val="center"/>
          </w:tcPr>
          <w:p w:rsidR="00F82294" w:rsidRPr="00802AF9" w:rsidRDefault="00F82294" w:rsidP="002C288B">
            <w:pPr>
              <w:pStyle w:val="ListParagraph"/>
              <w:numPr>
                <w:ilvl w:val="0"/>
                <w:numId w:val="63"/>
              </w:numPr>
              <w:tabs>
                <w:tab w:val="left" w:pos="252"/>
              </w:tabs>
              <w:spacing w:before="120" w:after="120" w:line="240" w:lineRule="auto"/>
              <w:ind w:left="0" w:hanging="18"/>
              <w:rPr>
                <w:rFonts w:ascii="Arial" w:hAnsi="Arial" w:cs="Arial"/>
                <w:sz w:val="16"/>
                <w:szCs w:val="16"/>
              </w:rPr>
            </w:pPr>
            <w:r w:rsidRPr="00802AF9">
              <w:rPr>
                <w:rFonts w:ascii="Arial" w:hAnsi="Arial" w:cs="Arial"/>
                <w:sz w:val="16"/>
                <w:szCs w:val="16"/>
              </w:rPr>
              <w:t>SO 2.3 Promoting ethics and integrity in public administration and further action to reduce corruption and support recommendations of the CVM</w:t>
            </w:r>
          </w:p>
        </w:tc>
        <w:tc>
          <w:tcPr>
            <w:tcW w:w="2430" w:type="dxa"/>
            <w:vMerge w:val="restart"/>
            <w:vAlign w:val="center"/>
          </w:tcPr>
          <w:p w:rsidR="00F82294" w:rsidRPr="00806693" w:rsidRDefault="00F82294" w:rsidP="00F82294">
            <w:pPr>
              <w:spacing w:before="120" w:after="120" w:line="240" w:lineRule="auto"/>
              <w:contextualSpacing/>
              <w:rPr>
                <w:rFonts w:cs="Arial"/>
                <w:sz w:val="16"/>
                <w:szCs w:val="16"/>
              </w:rPr>
            </w:pPr>
            <w:r w:rsidRPr="00806693">
              <w:rPr>
                <w:rFonts w:cs="Arial"/>
                <w:i/>
                <w:sz w:val="16"/>
                <w:szCs w:val="16"/>
              </w:rPr>
              <w:t>Transparency, ethics and integrity</w:t>
            </w:r>
            <w:r w:rsidRPr="00806693">
              <w:rPr>
                <w:rFonts w:cs="Arial"/>
                <w:sz w:val="16"/>
                <w:szCs w:val="16"/>
              </w:rPr>
              <w:t xml:space="preserve"> – measure corruption; identification, development and implementation of measures to increase transparency, ethics and integrity; coordinating actions with civil society</w:t>
            </w:r>
          </w:p>
        </w:tc>
        <w:tc>
          <w:tcPr>
            <w:tcW w:w="1620" w:type="dxa"/>
            <w:vMerge w:val="restart"/>
            <w:vAlign w:val="center"/>
          </w:tcPr>
          <w:p w:rsidR="00F82294" w:rsidRPr="008A316C" w:rsidRDefault="00F82294" w:rsidP="00F82294">
            <w:pPr>
              <w:spacing w:before="120" w:after="120" w:line="240" w:lineRule="auto"/>
              <w:contextualSpacing/>
              <w:rPr>
                <w:rFonts w:cs="Arial"/>
                <w:i/>
                <w:sz w:val="16"/>
                <w:szCs w:val="16"/>
              </w:rPr>
            </w:pPr>
            <w:r w:rsidRPr="008A316C">
              <w:rPr>
                <w:rFonts w:cs="Arial"/>
                <w:sz w:val="16"/>
                <w:szCs w:val="16"/>
              </w:rPr>
              <w:t>SO 2.2</w:t>
            </w:r>
            <w:r w:rsidRPr="008A316C">
              <w:rPr>
                <w:rFonts w:cs="Arial"/>
                <w:i/>
                <w:sz w:val="16"/>
                <w:szCs w:val="16"/>
              </w:rPr>
              <w:t xml:space="preserve"> </w:t>
            </w:r>
            <w:r w:rsidRPr="008A316C">
              <w:rPr>
                <w:rFonts w:cs="Arial"/>
                <w:bCs/>
                <w:i/>
                <w:sz w:val="16"/>
                <w:szCs w:val="16"/>
              </w:rPr>
              <w:t>Increasing transparency, ethics and integrity in public authorities and institutions</w:t>
            </w:r>
          </w:p>
        </w:tc>
        <w:tc>
          <w:tcPr>
            <w:tcW w:w="1710" w:type="dxa"/>
            <w:vMerge w:val="restart"/>
            <w:vAlign w:val="center"/>
          </w:tcPr>
          <w:p w:rsidR="00F82294" w:rsidRPr="00806693" w:rsidRDefault="00F82294" w:rsidP="00F82294">
            <w:pPr>
              <w:spacing w:before="120" w:after="120" w:line="240" w:lineRule="auto"/>
              <w:rPr>
                <w:rFonts w:cs="Arial"/>
                <w:sz w:val="16"/>
                <w:szCs w:val="16"/>
              </w:rPr>
            </w:pPr>
            <w:r w:rsidRPr="00806693">
              <w:rPr>
                <w:rFonts w:cs="Arial"/>
                <w:sz w:val="16"/>
                <w:szCs w:val="16"/>
              </w:rPr>
              <w:t>Public authorities and institutions implementing the measures developed for publishing data in open format</w:t>
            </w:r>
          </w:p>
        </w:tc>
        <w:tc>
          <w:tcPr>
            <w:tcW w:w="1890" w:type="dxa"/>
            <w:vMerge w:val="restart"/>
            <w:vAlign w:val="center"/>
          </w:tcPr>
          <w:p w:rsidR="00F82294" w:rsidRPr="00806693" w:rsidRDefault="00F82294" w:rsidP="00F82294">
            <w:pPr>
              <w:spacing w:before="120" w:after="120" w:line="240" w:lineRule="auto"/>
              <w:contextualSpacing/>
              <w:rPr>
                <w:rFonts w:cs="Arial"/>
                <w:sz w:val="16"/>
                <w:szCs w:val="16"/>
              </w:rPr>
            </w:pPr>
            <w:r w:rsidRPr="00806693">
              <w:rPr>
                <w:rFonts w:cs="Arial"/>
                <w:sz w:val="16"/>
                <w:szCs w:val="16"/>
              </w:rPr>
              <w:t>Public authorities and institutions supported to introduce measures for publishing data in an open format</w:t>
            </w:r>
          </w:p>
        </w:tc>
      </w:tr>
      <w:tr w:rsidR="00F82294" w:rsidRPr="000650D1" w:rsidTr="00F82294">
        <w:trPr>
          <w:trHeight w:val="400"/>
        </w:trPr>
        <w:tc>
          <w:tcPr>
            <w:tcW w:w="1638" w:type="dxa"/>
            <w:vMerge/>
            <w:vAlign w:val="center"/>
          </w:tcPr>
          <w:p w:rsidR="00F82294" w:rsidRPr="000650D1" w:rsidRDefault="00F82294" w:rsidP="00F82294">
            <w:pPr>
              <w:spacing w:before="120" w:after="120" w:line="240" w:lineRule="auto"/>
              <w:contextualSpacing/>
              <w:rPr>
                <w:rFonts w:cs="Arial"/>
                <w:sz w:val="16"/>
                <w:szCs w:val="16"/>
              </w:rPr>
            </w:pPr>
          </w:p>
        </w:tc>
        <w:tc>
          <w:tcPr>
            <w:tcW w:w="1890" w:type="dxa"/>
            <w:vMerge/>
            <w:vAlign w:val="center"/>
          </w:tcPr>
          <w:p w:rsidR="00F82294" w:rsidRPr="000650D1" w:rsidRDefault="00F82294" w:rsidP="002C288B">
            <w:pPr>
              <w:pStyle w:val="ListParagraph"/>
              <w:numPr>
                <w:ilvl w:val="0"/>
                <w:numId w:val="63"/>
              </w:numPr>
              <w:tabs>
                <w:tab w:val="left" w:pos="241"/>
              </w:tabs>
              <w:spacing w:before="120" w:after="120" w:line="240" w:lineRule="auto"/>
              <w:ind w:left="0" w:firstLine="0"/>
              <w:rPr>
                <w:rFonts w:ascii="Arial" w:hAnsi="Arial" w:cs="Arial"/>
                <w:sz w:val="16"/>
                <w:szCs w:val="16"/>
              </w:rPr>
            </w:pPr>
          </w:p>
        </w:tc>
        <w:tc>
          <w:tcPr>
            <w:tcW w:w="2700" w:type="dxa"/>
            <w:vMerge w:val="restart"/>
            <w:vAlign w:val="center"/>
          </w:tcPr>
          <w:p w:rsidR="00F82294" w:rsidRPr="00806693" w:rsidRDefault="00F82294" w:rsidP="002C288B">
            <w:pPr>
              <w:pStyle w:val="ListParagraph"/>
              <w:numPr>
                <w:ilvl w:val="0"/>
                <w:numId w:val="63"/>
              </w:numPr>
              <w:tabs>
                <w:tab w:val="left" w:pos="223"/>
              </w:tabs>
              <w:spacing w:before="120" w:after="120" w:line="240" w:lineRule="auto"/>
              <w:ind w:left="0" w:firstLine="0"/>
              <w:rPr>
                <w:rFonts w:ascii="Arial" w:hAnsi="Arial" w:cs="Arial"/>
                <w:sz w:val="16"/>
                <w:szCs w:val="16"/>
              </w:rPr>
            </w:pPr>
            <w:r w:rsidRPr="00806693">
              <w:rPr>
                <w:rFonts w:ascii="Arial" w:hAnsi="Arial" w:cs="Arial"/>
                <w:sz w:val="16"/>
                <w:szCs w:val="16"/>
              </w:rPr>
              <w:t>Preventing corruption in public institutions</w:t>
            </w:r>
          </w:p>
          <w:p w:rsidR="00F82294" w:rsidRPr="00806693" w:rsidRDefault="00F82294" w:rsidP="002C288B">
            <w:pPr>
              <w:pStyle w:val="ListParagraph"/>
              <w:numPr>
                <w:ilvl w:val="0"/>
                <w:numId w:val="63"/>
              </w:numPr>
              <w:tabs>
                <w:tab w:val="left" w:pos="223"/>
              </w:tabs>
              <w:spacing w:before="120" w:after="120" w:line="240" w:lineRule="auto"/>
              <w:ind w:left="0" w:firstLine="0"/>
              <w:rPr>
                <w:rFonts w:ascii="Arial" w:hAnsi="Arial" w:cs="Arial"/>
                <w:sz w:val="16"/>
                <w:szCs w:val="16"/>
              </w:rPr>
            </w:pPr>
            <w:r w:rsidRPr="00806693">
              <w:rPr>
                <w:rFonts w:ascii="Arial" w:hAnsi="Arial" w:cs="Arial"/>
                <w:sz w:val="16"/>
                <w:szCs w:val="16"/>
              </w:rPr>
              <w:t>Increasing the level of anticorruption education</w:t>
            </w:r>
          </w:p>
        </w:tc>
        <w:tc>
          <w:tcPr>
            <w:tcW w:w="2430" w:type="dxa"/>
            <w:vMerge/>
            <w:vAlign w:val="center"/>
          </w:tcPr>
          <w:p w:rsidR="00F82294" w:rsidRPr="000650D1" w:rsidRDefault="00F82294" w:rsidP="00F82294">
            <w:pPr>
              <w:spacing w:before="120" w:after="120" w:line="240" w:lineRule="auto"/>
              <w:contextualSpacing/>
              <w:rPr>
                <w:rFonts w:cs="Arial"/>
                <w:i/>
                <w:sz w:val="16"/>
                <w:szCs w:val="16"/>
              </w:rPr>
            </w:pPr>
          </w:p>
        </w:tc>
        <w:tc>
          <w:tcPr>
            <w:tcW w:w="1620" w:type="dxa"/>
            <w:vMerge/>
            <w:vAlign w:val="center"/>
          </w:tcPr>
          <w:p w:rsidR="00F82294" w:rsidRPr="000650D1" w:rsidRDefault="00F82294" w:rsidP="00F82294">
            <w:pPr>
              <w:spacing w:before="120" w:after="120" w:line="240" w:lineRule="auto"/>
              <w:contextualSpacing/>
              <w:rPr>
                <w:rFonts w:cs="Arial"/>
                <w:sz w:val="16"/>
                <w:szCs w:val="16"/>
              </w:rPr>
            </w:pPr>
          </w:p>
        </w:tc>
        <w:tc>
          <w:tcPr>
            <w:tcW w:w="1710" w:type="dxa"/>
            <w:vMerge/>
            <w:vAlign w:val="center"/>
          </w:tcPr>
          <w:p w:rsidR="00F82294" w:rsidRPr="000650D1" w:rsidRDefault="00F82294" w:rsidP="00F82294">
            <w:pPr>
              <w:spacing w:before="120" w:after="120" w:line="240" w:lineRule="auto"/>
              <w:contextualSpacing/>
              <w:rPr>
                <w:rFonts w:cs="Arial"/>
                <w:sz w:val="16"/>
                <w:szCs w:val="16"/>
              </w:rPr>
            </w:pPr>
          </w:p>
        </w:tc>
        <w:tc>
          <w:tcPr>
            <w:tcW w:w="1890" w:type="dxa"/>
            <w:vMerge/>
            <w:vAlign w:val="center"/>
          </w:tcPr>
          <w:p w:rsidR="00F82294" w:rsidRPr="00806693" w:rsidRDefault="00F82294" w:rsidP="00F82294">
            <w:pPr>
              <w:spacing w:before="120" w:after="120" w:line="240" w:lineRule="auto"/>
              <w:contextualSpacing/>
              <w:rPr>
                <w:rFonts w:cs="Arial"/>
                <w:sz w:val="16"/>
                <w:szCs w:val="16"/>
              </w:rPr>
            </w:pPr>
          </w:p>
        </w:tc>
      </w:tr>
      <w:tr w:rsidR="00F82294" w:rsidRPr="00806693" w:rsidTr="00F82294">
        <w:trPr>
          <w:trHeight w:val="872"/>
        </w:trPr>
        <w:tc>
          <w:tcPr>
            <w:tcW w:w="1638" w:type="dxa"/>
            <w:vMerge/>
            <w:vAlign w:val="center"/>
          </w:tcPr>
          <w:p w:rsidR="00F82294" w:rsidRPr="00806693" w:rsidRDefault="00F82294" w:rsidP="00F82294">
            <w:pPr>
              <w:spacing w:before="120" w:after="120" w:line="240" w:lineRule="auto"/>
              <w:contextualSpacing/>
              <w:rPr>
                <w:rFonts w:cs="Arial"/>
                <w:sz w:val="16"/>
                <w:szCs w:val="16"/>
              </w:rPr>
            </w:pPr>
          </w:p>
        </w:tc>
        <w:tc>
          <w:tcPr>
            <w:tcW w:w="1890" w:type="dxa"/>
            <w:vMerge/>
            <w:vAlign w:val="center"/>
          </w:tcPr>
          <w:p w:rsidR="00F82294" w:rsidRPr="00806693" w:rsidRDefault="00F82294" w:rsidP="002C288B">
            <w:pPr>
              <w:pStyle w:val="ListParagraph"/>
              <w:numPr>
                <w:ilvl w:val="0"/>
                <w:numId w:val="63"/>
              </w:numPr>
              <w:tabs>
                <w:tab w:val="left" w:pos="241"/>
              </w:tabs>
              <w:spacing w:before="120" w:after="120" w:line="240" w:lineRule="auto"/>
              <w:ind w:left="0" w:firstLine="0"/>
              <w:rPr>
                <w:rFonts w:ascii="Arial" w:hAnsi="Arial" w:cs="Arial"/>
                <w:sz w:val="16"/>
                <w:szCs w:val="16"/>
              </w:rPr>
            </w:pPr>
          </w:p>
        </w:tc>
        <w:tc>
          <w:tcPr>
            <w:tcW w:w="2700" w:type="dxa"/>
            <w:vMerge/>
            <w:vAlign w:val="center"/>
          </w:tcPr>
          <w:p w:rsidR="00F82294" w:rsidRPr="00806693" w:rsidRDefault="00F82294" w:rsidP="002C288B">
            <w:pPr>
              <w:pStyle w:val="ListParagraph"/>
              <w:numPr>
                <w:ilvl w:val="0"/>
                <w:numId w:val="63"/>
              </w:numPr>
              <w:tabs>
                <w:tab w:val="left" w:pos="223"/>
              </w:tabs>
              <w:spacing w:before="120" w:after="120" w:line="240" w:lineRule="auto"/>
              <w:ind w:left="0" w:firstLine="0"/>
              <w:rPr>
                <w:rFonts w:ascii="Arial" w:hAnsi="Arial" w:cs="Arial"/>
                <w:sz w:val="16"/>
                <w:szCs w:val="16"/>
              </w:rPr>
            </w:pPr>
          </w:p>
        </w:tc>
        <w:tc>
          <w:tcPr>
            <w:tcW w:w="2430" w:type="dxa"/>
            <w:vMerge/>
            <w:vAlign w:val="center"/>
          </w:tcPr>
          <w:p w:rsidR="00F82294" w:rsidRPr="00806693" w:rsidRDefault="00F82294" w:rsidP="00F82294">
            <w:pPr>
              <w:spacing w:before="120" w:after="120" w:line="240" w:lineRule="auto"/>
              <w:contextualSpacing/>
              <w:rPr>
                <w:rFonts w:cs="Arial"/>
                <w:i/>
                <w:sz w:val="16"/>
                <w:szCs w:val="16"/>
              </w:rPr>
            </w:pPr>
          </w:p>
        </w:tc>
        <w:tc>
          <w:tcPr>
            <w:tcW w:w="1620" w:type="dxa"/>
            <w:vMerge/>
            <w:vAlign w:val="center"/>
          </w:tcPr>
          <w:p w:rsidR="00F82294" w:rsidRPr="00806693" w:rsidRDefault="00F82294" w:rsidP="00F82294">
            <w:pPr>
              <w:spacing w:before="120" w:after="120" w:line="240" w:lineRule="auto"/>
              <w:contextualSpacing/>
              <w:rPr>
                <w:rFonts w:cs="Arial"/>
                <w:sz w:val="16"/>
                <w:szCs w:val="16"/>
              </w:rPr>
            </w:pPr>
          </w:p>
        </w:tc>
        <w:tc>
          <w:tcPr>
            <w:tcW w:w="1710" w:type="dxa"/>
            <w:vAlign w:val="center"/>
          </w:tcPr>
          <w:p w:rsidR="00F82294" w:rsidRPr="00806693" w:rsidRDefault="00F82294" w:rsidP="00F82294">
            <w:pPr>
              <w:spacing w:before="120" w:after="120" w:line="240" w:lineRule="auto"/>
              <w:contextualSpacing/>
              <w:rPr>
                <w:rFonts w:cs="Arial"/>
                <w:sz w:val="16"/>
                <w:szCs w:val="16"/>
              </w:rPr>
            </w:pPr>
            <w:r w:rsidRPr="00806693">
              <w:rPr>
                <w:rFonts w:cs="Arial"/>
                <w:sz w:val="16"/>
                <w:szCs w:val="16"/>
              </w:rPr>
              <w:t>Public authorities and institutions which implement mechanisms for the application and monitoring of measures to prevent and fighting corruption</w:t>
            </w:r>
          </w:p>
        </w:tc>
        <w:tc>
          <w:tcPr>
            <w:tcW w:w="1890" w:type="dxa"/>
            <w:vAlign w:val="center"/>
          </w:tcPr>
          <w:p w:rsidR="00F82294" w:rsidRPr="00806693" w:rsidRDefault="00F82294" w:rsidP="00F82294">
            <w:pPr>
              <w:spacing w:before="120" w:after="120" w:line="240" w:lineRule="auto"/>
              <w:contextualSpacing/>
              <w:rPr>
                <w:rFonts w:cs="Arial"/>
                <w:sz w:val="16"/>
                <w:szCs w:val="16"/>
              </w:rPr>
            </w:pPr>
            <w:r w:rsidRPr="00806693">
              <w:rPr>
                <w:rFonts w:cs="Arial"/>
                <w:sz w:val="16"/>
                <w:szCs w:val="16"/>
              </w:rPr>
              <w:t>Public authorities and institutions which received support to develop mechanisms to implement and monitor the measures for corruption prevention and fighting</w:t>
            </w:r>
          </w:p>
        </w:tc>
      </w:tr>
    </w:tbl>
    <w:p w:rsidR="00F82294" w:rsidRDefault="00F82294" w:rsidP="00F82294"/>
    <w:tbl>
      <w:tblPr>
        <w:tblStyle w:val="TableGrid"/>
        <w:tblW w:w="13878" w:type="dxa"/>
        <w:tblLook w:val="04A0" w:firstRow="1" w:lastRow="0" w:firstColumn="1" w:lastColumn="0" w:noHBand="0" w:noVBand="1"/>
      </w:tblPr>
      <w:tblGrid>
        <w:gridCol w:w="1638"/>
        <w:gridCol w:w="1890"/>
        <w:gridCol w:w="2700"/>
        <w:gridCol w:w="2430"/>
        <w:gridCol w:w="1620"/>
        <w:gridCol w:w="1710"/>
        <w:gridCol w:w="1890"/>
      </w:tblGrid>
      <w:tr w:rsidR="00F82294" w:rsidRPr="000650D1" w:rsidTr="00F82294">
        <w:tc>
          <w:tcPr>
            <w:tcW w:w="1638" w:type="dxa"/>
            <w:shd w:val="clear" w:color="auto" w:fill="95B3D7" w:themeFill="accent1" w:themeFillTint="99"/>
            <w:vAlign w:val="center"/>
          </w:tcPr>
          <w:p w:rsidR="00F82294" w:rsidRPr="000650D1" w:rsidRDefault="00F82294" w:rsidP="00F82294">
            <w:pPr>
              <w:spacing w:before="120" w:after="120" w:line="240" w:lineRule="auto"/>
              <w:contextualSpacing/>
              <w:jc w:val="center"/>
              <w:rPr>
                <w:rFonts w:cs="Arial"/>
                <w:b/>
                <w:sz w:val="16"/>
                <w:szCs w:val="16"/>
              </w:rPr>
            </w:pPr>
            <w:r w:rsidRPr="000650D1">
              <w:rPr>
                <w:rFonts w:cs="Arial"/>
                <w:b/>
                <w:sz w:val="16"/>
                <w:szCs w:val="16"/>
              </w:rPr>
              <w:t>Public Administration priorities of the SCR (2013 &amp; 2014)</w:t>
            </w:r>
          </w:p>
        </w:tc>
        <w:tc>
          <w:tcPr>
            <w:tcW w:w="1890" w:type="dxa"/>
            <w:shd w:val="clear" w:color="auto" w:fill="95B3D7" w:themeFill="accent1" w:themeFillTint="99"/>
            <w:vAlign w:val="center"/>
          </w:tcPr>
          <w:p w:rsidR="00F82294" w:rsidRPr="000650D1" w:rsidRDefault="00F82294" w:rsidP="00F82294">
            <w:pPr>
              <w:spacing w:before="120" w:after="120" w:line="240" w:lineRule="auto"/>
              <w:contextualSpacing/>
              <w:jc w:val="center"/>
              <w:rPr>
                <w:rFonts w:cs="Arial"/>
                <w:b/>
                <w:sz w:val="16"/>
                <w:szCs w:val="16"/>
              </w:rPr>
            </w:pPr>
            <w:r w:rsidRPr="000650D1">
              <w:rPr>
                <w:rFonts w:cs="Arial"/>
                <w:b/>
                <w:sz w:val="16"/>
                <w:szCs w:val="16"/>
              </w:rPr>
              <w:t>Needs of the Partnership Agreement</w:t>
            </w:r>
          </w:p>
        </w:tc>
        <w:tc>
          <w:tcPr>
            <w:tcW w:w="2700" w:type="dxa"/>
            <w:shd w:val="clear" w:color="auto" w:fill="95B3D7" w:themeFill="accent1" w:themeFillTint="99"/>
            <w:vAlign w:val="center"/>
          </w:tcPr>
          <w:p w:rsidR="00F82294" w:rsidRPr="000650D1" w:rsidRDefault="00F82294" w:rsidP="00F82294">
            <w:pPr>
              <w:spacing w:before="120" w:after="120" w:line="240" w:lineRule="auto"/>
              <w:contextualSpacing/>
              <w:jc w:val="center"/>
              <w:rPr>
                <w:rFonts w:cs="Arial"/>
                <w:b/>
                <w:sz w:val="16"/>
                <w:szCs w:val="16"/>
              </w:rPr>
            </w:pPr>
            <w:r w:rsidRPr="000650D1">
              <w:rPr>
                <w:rFonts w:cs="Arial"/>
                <w:b/>
                <w:sz w:val="16"/>
                <w:szCs w:val="16"/>
              </w:rPr>
              <w:t>Objectives of the Strategy for Reform of the Judiciary / Strategy for strengthening the integrity of judiciary</w:t>
            </w:r>
          </w:p>
        </w:tc>
        <w:tc>
          <w:tcPr>
            <w:tcW w:w="2430" w:type="dxa"/>
            <w:shd w:val="clear" w:color="auto" w:fill="95B3D7" w:themeFill="accent1" w:themeFillTint="99"/>
            <w:vAlign w:val="center"/>
          </w:tcPr>
          <w:p w:rsidR="00F82294" w:rsidRPr="000650D1" w:rsidRDefault="00F82294" w:rsidP="00F82294">
            <w:pPr>
              <w:spacing w:before="120" w:after="120" w:line="240" w:lineRule="auto"/>
              <w:contextualSpacing/>
              <w:jc w:val="center"/>
              <w:rPr>
                <w:rFonts w:cs="Arial"/>
                <w:b/>
                <w:sz w:val="16"/>
                <w:szCs w:val="16"/>
              </w:rPr>
            </w:pPr>
            <w:r w:rsidRPr="000650D1">
              <w:rPr>
                <w:rFonts w:cs="Arial"/>
                <w:b/>
                <w:sz w:val="16"/>
                <w:szCs w:val="16"/>
              </w:rPr>
              <w:t>Strategy of the OPAC (Needs)</w:t>
            </w:r>
          </w:p>
        </w:tc>
        <w:tc>
          <w:tcPr>
            <w:tcW w:w="1620" w:type="dxa"/>
            <w:shd w:val="clear" w:color="auto" w:fill="95B3D7" w:themeFill="accent1" w:themeFillTint="99"/>
            <w:vAlign w:val="center"/>
          </w:tcPr>
          <w:p w:rsidR="00F82294" w:rsidRPr="000650D1" w:rsidRDefault="00F82294" w:rsidP="00F82294">
            <w:pPr>
              <w:spacing w:before="120" w:after="120" w:line="240" w:lineRule="auto"/>
              <w:contextualSpacing/>
              <w:jc w:val="center"/>
              <w:rPr>
                <w:rFonts w:cs="Arial"/>
                <w:b/>
                <w:sz w:val="16"/>
                <w:szCs w:val="16"/>
              </w:rPr>
            </w:pPr>
            <w:r w:rsidRPr="000650D1">
              <w:rPr>
                <w:rFonts w:cs="Arial"/>
                <w:b/>
                <w:sz w:val="16"/>
                <w:szCs w:val="16"/>
              </w:rPr>
              <w:t>Specific Objectives of OPAC</w:t>
            </w:r>
          </w:p>
        </w:tc>
        <w:tc>
          <w:tcPr>
            <w:tcW w:w="1710" w:type="dxa"/>
            <w:shd w:val="clear" w:color="auto" w:fill="95B3D7" w:themeFill="accent1" w:themeFillTint="99"/>
            <w:vAlign w:val="center"/>
          </w:tcPr>
          <w:p w:rsidR="00F82294" w:rsidRPr="000650D1" w:rsidRDefault="00F82294" w:rsidP="00F82294">
            <w:pPr>
              <w:spacing w:before="120" w:after="120" w:line="240" w:lineRule="auto"/>
              <w:contextualSpacing/>
              <w:jc w:val="center"/>
              <w:rPr>
                <w:rFonts w:cs="Arial"/>
                <w:b/>
                <w:sz w:val="16"/>
                <w:szCs w:val="16"/>
              </w:rPr>
            </w:pPr>
            <w:r w:rsidRPr="000650D1">
              <w:rPr>
                <w:rFonts w:cs="Arial"/>
                <w:b/>
                <w:sz w:val="16"/>
                <w:szCs w:val="16"/>
              </w:rPr>
              <w:t>Results of OPAC</w:t>
            </w:r>
          </w:p>
        </w:tc>
        <w:tc>
          <w:tcPr>
            <w:tcW w:w="1890" w:type="dxa"/>
            <w:shd w:val="clear" w:color="auto" w:fill="95B3D7" w:themeFill="accent1" w:themeFillTint="99"/>
            <w:vAlign w:val="center"/>
          </w:tcPr>
          <w:p w:rsidR="00F82294" w:rsidRPr="000650D1" w:rsidRDefault="00F82294" w:rsidP="00F82294">
            <w:pPr>
              <w:spacing w:before="120" w:after="120" w:line="240" w:lineRule="auto"/>
              <w:contextualSpacing/>
              <w:jc w:val="center"/>
              <w:rPr>
                <w:rFonts w:cs="Arial"/>
                <w:b/>
                <w:sz w:val="16"/>
                <w:szCs w:val="16"/>
              </w:rPr>
            </w:pPr>
            <w:r w:rsidRPr="000650D1">
              <w:rPr>
                <w:rFonts w:cs="Arial"/>
                <w:b/>
                <w:sz w:val="16"/>
                <w:szCs w:val="16"/>
              </w:rPr>
              <w:t>Outputs of OPAC</w:t>
            </w:r>
          </w:p>
        </w:tc>
      </w:tr>
      <w:tr w:rsidR="00F82294" w:rsidRPr="000650D1" w:rsidTr="00F82294">
        <w:tc>
          <w:tcPr>
            <w:tcW w:w="1638" w:type="dxa"/>
            <w:vAlign w:val="center"/>
          </w:tcPr>
          <w:p w:rsidR="00F82294" w:rsidRPr="000650D1" w:rsidRDefault="00F82294" w:rsidP="00F82294">
            <w:pPr>
              <w:widowControl w:val="0"/>
              <w:spacing w:before="120" w:after="120" w:line="240" w:lineRule="auto"/>
              <w:contextualSpacing/>
              <w:rPr>
                <w:rFonts w:cs="Arial"/>
                <w:sz w:val="16"/>
                <w:szCs w:val="16"/>
              </w:rPr>
            </w:pPr>
            <w:r w:rsidRPr="000650D1">
              <w:rPr>
                <w:rFonts w:cs="Arial"/>
                <w:sz w:val="16"/>
                <w:szCs w:val="16"/>
              </w:rPr>
              <w:t>Improve the quality and efficiency of the judicial system</w:t>
            </w:r>
          </w:p>
        </w:tc>
        <w:tc>
          <w:tcPr>
            <w:tcW w:w="1890" w:type="dxa"/>
            <w:vMerge w:val="restart"/>
            <w:vAlign w:val="center"/>
          </w:tcPr>
          <w:p w:rsidR="00F82294" w:rsidRPr="000650D1" w:rsidRDefault="00F82294" w:rsidP="002C288B">
            <w:pPr>
              <w:pStyle w:val="ListParagraph"/>
              <w:widowControl w:val="0"/>
              <w:numPr>
                <w:ilvl w:val="0"/>
                <w:numId w:val="63"/>
              </w:numPr>
              <w:tabs>
                <w:tab w:val="left" w:pos="174"/>
              </w:tabs>
              <w:spacing w:before="120" w:after="120" w:line="240" w:lineRule="auto"/>
              <w:ind w:left="0" w:firstLine="0"/>
              <w:rPr>
                <w:rFonts w:ascii="Arial" w:hAnsi="Arial" w:cs="Arial"/>
                <w:sz w:val="16"/>
                <w:szCs w:val="16"/>
              </w:rPr>
            </w:pPr>
            <w:r w:rsidRPr="000650D1">
              <w:rPr>
                <w:rFonts w:ascii="Arial" w:hAnsi="Arial" w:cs="Arial"/>
                <w:sz w:val="16"/>
                <w:szCs w:val="16"/>
              </w:rPr>
              <w:t>More efficient, transparent, accountable, accessible and consistent judicial system</w:t>
            </w:r>
          </w:p>
        </w:tc>
        <w:tc>
          <w:tcPr>
            <w:tcW w:w="2700" w:type="dxa"/>
            <w:vAlign w:val="center"/>
          </w:tcPr>
          <w:p w:rsidR="00F82294" w:rsidRDefault="00F82294" w:rsidP="00F82294">
            <w:pPr>
              <w:widowControl w:val="0"/>
              <w:spacing w:before="120" w:after="120" w:line="240" w:lineRule="auto"/>
              <w:contextualSpacing/>
              <w:rPr>
                <w:rFonts w:cs="Arial"/>
                <w:sz w:val="16"/>
                <w:szCs w:val="16"/>
              </w:rPr>
            </w:pPr>
            <w:r>
              <w:rPr>
                <w:rFonts w:cs="Arial"/>
                <w:sz w:val="16"/>
                <w:szCs w:val="16"/>
              </w:rPr>
              <w:t>Objective A – rendering efficient the justice as a public service</w:t>
            </w:r>
          </w:p>
          <w:p w:rsidR="00F82294" w:rsidRPr="009F2406" w:rsidRDefault="00F82294" w:rsidP="00F82294">
            <w:pPr>
              <w:pStyle w:val="broodtekst"/>
              <w:widowControl w:val="0"/>
              <w:spacing w:line="240" w:lineRule="auto"/>
              <w:rPr>
                <w:lang w:eastAsia="en-US"/>
              </w:rPr>
            </w:pPr>
            <w:r w:rsidRPr="009F2406">
              <w:rPr>
                <w:sz w:val="16"/>
                <w:lang w:eastAsia="en-US"/>
              </w:rPr>
              <w:t>Objective B – institutional restructuring of the judiciary</w:t>
            </w:r>
          </w:p>
        </w:tc>
        <w:tc>
          <w:tcPr>
            <w:tcW w:w="2430" w:type="dxa"/>
            <w:vAlign w:val="center"/>
          </w:tcPr>
          <w:p w:rsidR="00F82294" w:rsidRPr="000650D1" w:rsidRDefault="00F82294" w:rsidP="00F82294">
            <w:pPr>
              <w:widowControl w:val="0"/>
              <w:spacing w:before="120" w:after="120" w:line="240" w:lineRule="auto"/>
              <w:contextualSpacing/>
              <w:rPr>
                <w:rFonts w:cs="Arial"/>
                <w:sz w:val="16"/>
                <w:szCs w:val="16"/>
              </w:rPr>
            </w:pPr>
            <w:r>
              <w:rPr>
                <w:rFonts w:cs="Arial"/>
                <w:sz w:val="16"/>
                <w:szCs w:val="16"/>
              </w:rPr>
              <w:t xml:space="preserve">adoption and implementation of the new codes; electronic tools for interfacing with and managing the judiciary </w:t>
            </w:r>
          </w:p>
        </w:tc>
        <w:tc>
          <w:tcPr>
            <w:tcW w:w="1620" w:type="dxa"/>
            <w:vMerge w:val="restart"/>
            <w:vAlign w:val="center"/>
          </w:tcPr>
          <w:p w:rsidR="00F82294" w:rsidRPr="00FC53FD" w:rsidRDefault="00F82294" w:rsidP="00F82294">
            <w:pPr>
              <w:pStyle w:val="NoSpacing1"/>
              <w:contextualSpacing/>
              <w:jc w:val="left"/>
              <w:rPr>
                <w:rFonts w:ascii="Arial" w:hAnsi="Arial" w:cs="Arial"/>
                <w:sz w:val="16"/>
                <w:szCs w:val="16"/>
              </w:rPr>
            </w:pPr>
            <w:r w:rsidRPr="00FC53FD">
              <w:rPr>
                <w:rFonts w:ascii="Arial" w:hAnsi="Arial" w:cs="Arial"/>
                <w:sz w:val="16"/>
                <w:szCs w:val="16"/>
              </w:rPr>
              <w:t xml:space="preserve">SO 1.3 </w:t>
            </w:r>
            <w:r w:rsidRPr="00FC53FD">
              <w:rPr>
                <w:rFonts w:ascii="Arial" w:hAnsi="Arial" w:cs="Arial"/>
                <w:i/>
                <w:sz w:val="16"/>
                <w:szCs w:val="16"/>
              </w:rPr>
              <w:t>Development and implementation of systems and modern tools and efficient management of the institutions</w:t>
            </w:r>
          </w:p>
        </w:tc>
        <w:tc>
          <w:tcPr>
            <w:tcW w:w="1710" w:type="dxa"/>
            <w:vMerge w:val="restart"/>
            <w:vAlign w:val="center"/>
          </w:tcPr>
          <w:p w:rsidR="00F82294" w:rsidRPr="000650D1" w:rsidRDefault="00F82294" w:rsidP="00F82294">
            <w:pPr>
              <w:widowControl w:val="0"/>
              <w:spacing w:before="120" w:after="120" w:line="240" w:lineRule="auto"/>
              <w:contextualSpacing/>
              <w:rPr>
                <w:rFonts w:cs="Arial"/>
                <w:sz w:val="16"/>
                <w:szCs w:val="16"/>
              </w:rPr>
            </w:pPr>
            <w:r w:rsidRPr="00D350EC">
              <w:rPr>
                <w:rFonts w:cs="Arial"/>
                <w:sz w:val="16"/>
                <w:szCs w:val="18"/>
              </w:rPr>
              <w:t>Institutional capacity consolidated for increased performance and quality in different institutions, including the implementation of the new codes</w:t>
            </w:r>
          </w:p>
        </w:tc>
        <w:tc>
          <w:tcPr>
            <w:tcW w:w="1890" w:type="dxa"/>
            <w:vMerge w:val="restart"/>
            <w:vAlign w:val="center"/>
          </w:tcPr>
          <w:p w:rsidR="00F82294" w:rsidRPr="000650D1" w:rsidRDefault="00F82294" w:rsidP="00F82294">
            <w:pPr>
              <w:widowControl w:val="0"/>
              <w:spacing w:before="120" w:after="120" w:line="240" w:lineRule="auto"/>
              <w:contextualSpacing/>
              <w:rPr>
                <w:rFonts w:cs="Arial"/>
                <w:sz w:val="16"/>
                <w:szCs w:val="16"/>
              </w:rPr>
            </w:pPr>
            <w:r w:rsidRPr="00D350EC">
              <w:rPr>
                <w:rFonts w:cs="Arial"/>
                <w:sz w:val="16"/>
                <w:szCs w:val="18"/>
              </w:rPr>
              <w:t>Justice institutions applied quality tools and systems and performance developed within the programme</w:t>
            </w:r>
          </w:p>
        </w:tc>
      </w:tr>
      <w:tr w:rsidR="00F82294" w:rsidRPr="000650D1" w:rsidTr="00F82294">
        <w:tc>
          <w:tcPr>
            <w:tcW w:w="1638" w:type="dxa"/>
            <w:vAlign w:val="center"/>
          </w:tcPr>
          <w:p w:rsidR="00F82294" w:rsidRPr="000650D1" w:rsidRDefault="00F82294" w:rsidP="00F82294">
            <w:pPr>
              <w:widowControl w:val="0"/>
              <w:spacing w:before="120" w:after="120" w:line="240" w:lineRule="auto"/>
              <w:contextualSpacing/>
              <w:rPr>
                <w:rFonts w:cs="Arial"/>
                <w:sz w:val="16"/>
                <w:szCs w:val="16"/>
              </w:rPr>
            </w:pPr>
            <w:r w:rsidRPr="000650D1">
              <w:rPr>
                <w:rFonts w:cs="Arial"/>
                <w:sz w:val="16"/>
                <w:szCs w:val="16"/>
              </w:rPr>
              <w:t>Ensure effective implementation of court decisions</w:t>
            </w:r>
          </w:p>
        </w:tc>
        <w:tc>
          <w:tcPr>
            <w:tcW w:w="1890" w:type="dxa"/>
            <w:vMerge/>
            <w:vAlign w:val="center"/>
          </w:tcPr>
          <w:p w:rsidR="00F82294" w:rsidRPr="000650D1" w:rsidRDefault="00F82294" w:rsidP="00F82294">
            <w:pPr>
              <w:widowControl w:val="0"/>
              <w:spacing w:before="120" w:after="120" w:line="240" w:lineRule="auto"/>
              <w:contextualSpacing/>
              <w:rPr>
                <w:rFonts w:cs="Arial"/>
                <w:sz w:val="16"/>
                <w:szCs w:val="16"/>
              </w:rPr>
            </w:pPr>
          </w:p>
        </w:tc>
        <w:tc>
          <w:tcPr>
            <w:tcW w:w="2700" w:type="dxa"/>
            <w:vAlign w:val="center"/>
          </w:tcPr>
          <w:p w:rsidR="00F82294" w:rsidRPr="000650D1" w:rsidRDefault="00F82294" w:rsidP="00F82294">
            <w:pPr>
              <w:widowControl w:val="0"/>
              <w:spacing w:before="120" w:after="120" w:line="240" w:lineRule="auto"/>
              <w:contextualSpacing/>
              <w:rPr>
                <w:rFonts w:cs="Arial"/>
                <w:sz w:val="16"/>
                <w:szCs w:val="16"/>
              </w:rPr>
            </w:pPr>
            <w:r>
              <w:rPr>
                <w:rFonts w:cs="Arial"/>
                <w:sz w:val="16"/>
                <w:szCs w:val="16"/>
              </w:rPr>
              <w:t>Objective E – Improving the quality of the act of justice</w:t>
            </w:r>
          </w:p>
        </w:tc>
        <w:tc>
          <w:tcPr>
            <w:tcW w:w="2430" w:type="dxa"/>
            <w:vAlign w:val="center"/>
          </w:tcPr>
          <w:p w:rsidR="00F82294" w:rsidRPr="000650D1" w:rsidRDefault="00F82294" w:rsidP="00F82294">
            <w:pPr>
              <w:widowControl w:val="0"/>
              <w:spacing w:before="120" w:after="120" w:line="240" w:lineRule="auto"/>
              <w:contextualSpacing/>
              <w:rPr>
                <w:rFonts w:cs="Arial"/>
                <w:sz w:val="16"/>
                <w:szCs w:val="16"/>
              </w:rPr>
            </w:pPr>
            <w:r>
              <w:rPr>
                <w:rFonts w:cs="Arial"/>
                <w:sz w:val="16"/>
                <w:szCs w:val="16"/>
              </w:rPr>
              <w:t>Improved jurisprudence unification; strengthen the system of execution of judicial decisions</w:t>
            </w:r>
          </w:p>
        </w:tc>
        <w:tc>
          <w:tcPr>
            <w:tcW w:w="1620" w:type="dxa"/>
            <w:vMerge/>
            <w:vAlign w:val="center"/>
          </w:tcPr>
          <w:p w:rsidR="00F82294" w:rsidRPr="00FC53FD" w:rsidRDefault="00F82294" w:rsidP="00F82294">
            <w:pPr>
              <w:pStyle w:val="NoSpacing"/>
              <w:contextualSpacing/>
              <w:rPr>
                <w:rFonts w:ascii="Arial" w:hAnsi="Arial" w:cs="Arial"/>
                <w:sz w:val="16"/>
                <w:szCs w:val="16"/>
              </w:rPr>
            </w:pPr>
          </w:p>
        </w:tc>
        <w:tc>
          <w:tcPr>
            <w:tcW w:w="1710" w:type="dxa"/>
            <w:vMerge/>
            <w:vAlign w:val="center"/>
          </w:tcPr>
          <w:p w:rsidR="00F82294" w:rsidRPr="000650D1" w:rsidRDefault="00F82294" w:rsidP="00F82294">
            <w:pPr>
              <w:widowControl w:val="0"/>
              <w:spacing w:before="120" w:after="120" w:line="240" w:lineRule="auto"/>
              <w:contextualSpacing/>
              <w:rPr>
                <w:rFonts w:cs="Arial"/>
                <w:sz w:val="16"/>
                <w:szCs w:val="16"/>
              </w:rPr>
            </w:pPr>
          </w:p>
        </w:tc>
        <w:tc>
          <w:tcPr>
            <w:tcW w:w="1890" w:type="dxa"/>
            <w:vMerge/>
            <w:vAlign w:val="center"/>
          </w:tcPr>
          <w:p w:rsidR="00F82294" w:rsidRPr="000650D1" w:rsidRDefault="00F82294" w:rsidP="00F82294">
            <w:pPr>
              <w:widowControl w:val="0"/>
              <w:spacing w:before="120" w:after="120" w:line="240" w:lineRule="auto"/>
              <w:contextualSpacing/>
              <w:rPr>
                <w:rFonts w:cs="Arial"/>
                <w:sz w:val="16"/>
                <w:szCs w:val="16"/>
              </w:rPr>
            </w:pPr>
          </w:p>
        </w:tc>
      </w:tr>
    </w:tbl>
    <w:p w:rsidR="00F82294" w:rsidRDefault="00F82294" w:rsidP="00F82294">
      <w:pPr>
        <w:pStyle w:val="ListParagraph"/>
        <w:spacing w:after="120" w:line="240" w:lineRule="auto"/>
        <w:ind w:left="0"/>
        <w:contextualSpacing w:val="0"/>
        <w:jc w:val="both"/>
        <w:rPr>
          <w:rFonts w:ascii="Arial" w:hAnsi="Arial" w:cs="Arial"/>
          <w:sz w:val="18"/>
          <w:szCs w:val="18"/>
          <w:lang w:val="en-GB"/>
        </w:rPr>
      </w:pPr>
    </w:p>
    <w:tbl>
      <w:tblPr>
        <w:tblStyle w:val="TableGrid"/>
        <w:tblW w:w="13878" w:type="dxa"/>
        <w:tblLook w:val="04A0" w:firstRow="1" w:lastRow="0" w:firstColumn="1" w:lastColumn="0" w:noHBand="0" w:noVBand="1"/>
      </w:tblPr>
      <w:tblGrid>
        <w:gridCol w:w="1638"/>
        <w:gridCol w:w="1873"/>
        <w:gridCol w:w="2717"/>
        <w:gridCol w:w="2430"/>
        <w:gridCol w:w="1620"/>
        <w:gridCol w:w="1710"/>
        <w:gridCol w:w="1890"/>
      </w:tblGrid>
      <w:tr w:rsidR="00F82294" w:rsidRPr="000650D1" w:rsidTr="00F82294">
        <w:tc>
          <w:tcPr>
            <w:tcW w:w="1638" w:type="dxa"/>
            <w:shd w:val="clear" w:color="auto" w:fill="8DB3E2" w:themeFill="text2" w:themeFillTint="66"/>
            <w:vAlign w:val="center"/>
          </w:tcPr>
          <w:p w:rsidR="00F82294" w:rsidRPr="000650D1" w:rsidRDefault="00F82294" w:rsidP="00F82294">
            <w:pPr>
              <w:spacing w:before="120" w:after="120" w:line="240" w:lineRule="auto"/>
              <w:contextualSpacing/>
              <w:jc w:val="center"/>
              <w:rPr>
                <w:rFonts w:cs="Arial"/>
                <w:b/>
                <w:sz w:val="16"/>
                <w:szCs w:val="16"/>
              </w:rPr>
            </w:pPr>
            <w:r w:rsidRPr="000650D1">
              <w:rPr>
                <w:rFonts w:cs="Arial"/>
                <w:b/>
                <w:sz w:val="16"/>
                <w:szCs w:val="16"/>
              </w:rPr>
              <w:lastRenderedPageBreak/>
              <w:t>Business environment priorities of the SCR 2013</w:t>
            </w:r>
          </w:p>
        </w:tc>
        <w:tc>
          <w:tcPr>
            <w:tcW w:w="1873" w:type="dxa"/>
            <w:shd w:val="clear" w:color="auto" w:fill="8DB3E2" w:themeFill="text2" w:themeFillTint="66"/>
            <w:vAlign w:val="center"/>
          </w:tcPr>
          <w:p w:rsidR="00F82294" w:rsidRPr="000650D1" w:rsidRDefault="00F82294" w:rsidP="00F82294">
            <w:pPr>
              <w:spacing w:before="120" w:after="120" w:line="240" w:lineRule="auto"/>
              <w:contextualSpacing/>
              <w:jc w:val="center"/>
              <w:rPr>
                <w:rFonts w:cs="Arial"/>
                <w:b/>
                <w:sz w:val="16"/>
                <w:szCs w:val="16"/>
              </w:rPr>
            </w:pPr>
            <w:r w:rsidRPr="000650D1">
              <w:rPr>
                <w:rFonts w:cs="Arial"/>
                <w:b/>
                <w:sz w:val="16"/>
                <w:szCs w:val="16"/>
              </w:rPr>
              <w:t>Needs of the Partnership Agreement</w:t>
            </w:r>
          </w:p>
        </w:tc>
        <w:tc>
          <w:tcPr>
            <w:tcW w:w="2717" w:type="dxa"/>
            <w:shd w:val="clear" w:color="auto" w:fill="8DB3E2" w:themeFill="text2" w:themeFillTint="66"/>
            <w:vAlign w:val="center"/>
          </w:tcPr>
          <w:p w:rsidR="00F82294" w:rsidRPr="000650D1" w:rsidRDefault="00F82294" w:rsidP="00F82294">
            <w:pPr>
              <w:spacing w:before="120" w:after="120" w:line="240" w:lineRule="auto"/>
              <w:contextualSpacing/>
              <w:jc w:val="center"/>
              <w:rPr>
                <w:rFonts w:cs="Arial"/>
                <w:b/>
                <w:sz w:val="16"/>
                <w:szCs w:val="16"/>
              </w:rPr>
            </w:pPr>
            <w:r w:rsidRPr="000650D1">
              <w:rPr>
                <w:rFonts w:cs="Arial"/>
                <w:b/>
                <w:sz w:val="16"/>
                <w:szCs w:val="16"/>
              </w:rPr>
              <w:t>Objectives of the SCAP</w:t>
            </w:r>
          </w:p>
        </w:tc>
        <w:tc>
          <w:tcPr>
            <w:tcW w:w="2430" w:type="dxa"/>
            <w:shd w:val="clear" w:color="auto" w:fill="8DB3E2" w:themeFill="text2" w:themeFillTint="66"/>
            <w:vAlign w:val="center"/>
          </w:tcPr>
          <w:p w:rsidR="00F82294" w:rsidRPr="000650D1" w:rsidRDefault="00F82294" w:rsidP="00F82294">
            <w:pPr>
              <w:spacing w:before="120" w:after="120" w:line="240" w:lineRule="auto"/>
              <w:contextualSpacing/>
              <w:jc w:val="center"/>
              <w:rPr>
                <w:rFonts w:cs="Arial"/>
                <w:b/>
                <w:sz w:val="16"/>
                <w:szCs w:val="16"/>
              </w:rPr>
            </w:pPr>
            <w:r w:rsidRPr="000650D1">
              <w:rPr>
                <w:rFonts w:cs="Arial"/>
                <w:b/>
                <w:sz w:val="16"/>
                <w:szCs w:val="16"/>
              </w:rPr>
              <w:t>Strategy of the OPAC (Needs)</w:t>
            </w:r>
          </w:p>
        </w:tc>
        <w:tc>
          <w:tcPr>
            <w:tcW w:w="1620" w:type="dxa"/>
            <w:shd w:val="clear" w:color="auto" w:fill="8DB3E2" w:themeFill="text2" w:themeFillTint="66"/>
            <w:vAlign w:val="center"/>
          </w:tcPr>
          <w:p w:rsidR="00F82294" w:rsidRPr="000650D1" w:rsidRDefault="00F82294" w:rsidP="00F82294">
            <w:pPr>
              <w:spacing w:before="120" w:after="120" w:line="240" w:lineRule="auto"/>
              <w:contextualSpacing/>
              <w:jc w:val="center"/>
              <w:rPr>
                <w:rFonts w:cs="Arial"/>
                <w:b/>
                <w:sz w:val="16"/>
                <w:szCs w:val="16"/>
              </w:rPr>
            </w:pPr>
            <w:r w:rsidRPr="000650D1">
              <w:rPr>
                <w:rFonts w:cs="Arial"/>
                <w:b/>
                <w:sz w:val="16"/>
                <w:szCs w:val="16"/>
              </w:rPr>
              <w:t>Specific Objectives of OPAC</w:t>
            </w:r>
          </w:p>
        </w:tc>
        <w:tc>
          <w:tcPr>
            <w:tcW w:w="1710" w:type="dxa"/>
            <w:shd w:val="clear" w:color="auto" w:fill="8DB3E2" w:themeFill="text2" w:themeFillTint="66"/>
            <w:vAlign w:val="center"/>
          </w:tcPr>
          <w:p w:rsidR="00F82294" w:rsidRPr="000650D1" w:rsidRDefault="00F82294" w:rsidP="00F82294">
            <w:pPr>
              <w:spacing w:before="120" w:after="120" w:line="240" w:lineRule="auto"/>
              <w:contextualSpacing/>
              <w:jc w:val="center"/>
              <w:rPr>
                <w:rFonts w:cs="Arial"/>
                <w:b/>
                <w:sz w:val="16"/>
                <w:szCs w:val="16"/>
              </w:rPr>
            </w:pPr>
            <w:r w:rsidRPr="000650D1">
              <w:rPr>
                <w:rFonts w:cs="Arial"/>
                <w:b/>
                <w:sz w:val="16"/>
                <w:szCs w:val="16"/>
              </w:rPr>
              <w:t>Results of OPAC</w:t>
            </w:r>
          </w:p>
        </w:tc>
        <w:tc>
          <w:tcPr>
            <w:tcW w:w="1890" w:type="dxa"/>
            <w:shd w:val="clear" w:color="auto" w:fill="8DB3E2" w:themeFill="text2" w:themeFillTint="66"/>
            <w:vAlign w:val="center"/>
          </w:tcPr>
          <w:p w:rsidR="00F82294" w:rsidRPr="000650D1" w:rsidRDefault="00F82294" w:rsidP="00F82294">
            <w:pPr>
              <w:spacing w:before="120" w:after="120" w:line="240" w:lineRule="auto"/>
              <w:contextualSpacing/>
              <w:jc w:val="center"/>
              <w:rPr>
                <w:rFonts w:cs="Arial"/>
                <w:b/>
                <w:sz w:val="16"/>
                <w:szCs w:val="16"/>
              </w:rPr>
            </w:pPr>
            <w:r w:rsidRPr="000650D1">
              <w:rPr>
                <w:rFonts w:cs="Arial"/>
                <w:b/>
                <w:sz w:val="16"/>
                <w:szCs w:val="16"/>
              </w:rPr>
              <w:t>Outputs of OPAC</w:t>
            </w:r>
          </w:p>
        </w:tc>
      </w:tr>
      <w:tr w:rsidR="00F82294" w:rsidRPr="000650D1" w:rsidTr="00F82294">
        <w:tc>
          <w:tcPr>
            <w:tcW w:w="1638" w:type="dxa"/>
            <w:vAlign w:val="center"/>
          </w:tcPr>
          <w:p w:rsidR="00F82294" w:rsidRPr="000650D1" w:rsidRDefault="00F82294" w:rsidP="00F82294">
            <w:pPr>
              <w:spacing w:before="120" w:after="120" w:line="240" w:lineRule="auto"/>
              <w:contextualSpacing/>
              <w:rPr>
                <w:rFonts w:cs="Arial"/>
                <w:sz w:val="16"/>
                <w:szCs w:val="16"/>
              </w:rPr>
            </w:pPr>
          </w:p>
        </w:tc>
        <w:tc>
          <w:tcPr>
            <w:tcW w:w="1873" w:type="dxa"/>
            <w:vMerge w:val="restart"/>
            <w:vAlign w:val="center"/>
          </w:tcPr>
          <w:p w:rsidR="00F82294" w:rsidRPr="000650D1" w:rsidRDefault="00F82294" w:rsidP="002C288B">
            <w:pPr>
              <w:pStyle w:val="ListParagraph"/>
              <w:numPr>
                <w:ilvl w:val="0"/>
                <w:numId w:val="63"/>
              </w:numPr>
              <w:tabs>
                <w:tab w:val="left" w:pos="183"/>
              </w:tabs>
              <w:spacing w:before="120" w:after="120" w:line="240" w:lineRule="auto"/>
              <w:ind w:left="42" w:hanging="42"/>
              <w:rPr>
                <w:rFonts w:ascii="Arial" w:hAnsi="Arial" w:cs="Arial"/>
                <w:sz w:val="16"/>
                <w:szCs w:val="16"/>
              </w:rPr>
            </w:pPr>
            <w:r w:rsidRPr="000650D1">
              <w:rPr>
                <w:rFonts w:ascii="Arial" w:hAnsi="Arial" w:cs="Arial"/>
                <w:sz w:val="16"/>
                <w:szCs w:val="16"/>
              </w:rPr>
              <w:t>Reducing bureaucracy for business and citizens</w:t>
            </w:r>
          </w:p>
        </w:tc>
        <w:tc>
          <w:tcPr>
            <w:tcW w:w="2717" w:type="dxa"/>
            <w:vAlign w:val="center"/>
          </w:tcPr>
          <w:p w:rsidR="00F82294" w:rsidRPr="000650D1" w:rsidRDefault="00F82294" w:rsidP="00F82294">
            <w:pPr>
              <w:spacing w:line="240" w:lineRule="auto"/>
              <w:rPr>
                <w:rFonts w:cs="Arial"/>
                <w:b/>
                <w:sz w:val="16"/>
                <w:szCs w:val="16"/>
              </w:rPr>
            </w:pPr>
            <w:r w:rsidRPr="000650D1">
              <w:rPr>
                <w:rFonts w:cs="Arial"/>
                <w:sz w:val="16"/>
                <w:szCs w:val="16"/>
              </w:rPr>
              <w:t>3.1 Cutting red tape for citizens</w:t>
            </w:r>
          </w:p>
        </w:tc>
        <w:tc>
          <w:tcPr>
            <w:tcW w:w="2430" w:type="dxa"/>
            <w:vMerge w:val="restart"/>
            <w:vAlign w:val="center"/>
          </w:tcPr>
          <w:p w:rsidR="00F82294" w:rsidRPr="000650D1" w:rsidRDefault="00F82294" w:rsidP="00F82294">
            <w:pPr>
              <w:spacing w:before="120" w:after="120" w:line="240" w:lineRule="auto"/>
              <w:contextualSpacing/>
              <w:rPr>
                <w:rFonts w:cs="Arial"/>
                <w:sz w:val="16"/>
                <w:szCs w:val="16"/>
              </w:rPr>
            </w:pPr>
            <w:r w:rsidRPr="000650D1">
              <w:rPr>
                <w:rFonts w:cs="Arial"/>
                <w:i/>
                <w:sz w:val="16"/>
                <w:szCs w:val="16"/>
              </w:rPr>
              <w:t>Administrative burden for the business environment and citizens</w:t>
            </w:r>
            <w:r w:rsidRPr="000650D1">
              <w:rPr>
                <w:rFonts w:cs="Arial"/>
                <w:sz w:val="16"/>
                <w:szCs w:val="16"/>
              </w:rPr>
              <w:t xml:space="preserve"> – simplification of procedures; development of methodological frame; improve quality of regulations affecting business and citizens; use more electronic tools </w:t>
            </w:r>
          </w:p>
        </w:tc>
        <w:tc>
          <w:tcPr>
            <w:tcW w:w="1620" w:type="dxa"/>
            <w:vAlign w:val="center"/>
          </w:tcPr>
          <w:p w:rsidR="00F82294" w:rsidRPr="000650D1" w:rsidRDefault="00F82294" w:rsidP="00F82294">
            <w:pPr>
              <w:spacing w:before="120" w:after="120" w:line="240" w:lineRule="auto"/>
              <w:contextualSpacing/>
              <w:rPr>
                <w:rFonts w:cs="Arial"/>
                <w:sz w:val="16"/>
                <w:szCs w:val="16"/>
              </w:rPr>
            </w:pPr>
          </w:p>
        </w:tc>
        <w:tc>
          <w:tcPr>
            <w:tcW w:w="1710" w:type="dxa"/>
            <w:vAlign w:val="center"/>
          </w:tcPr>
          <w:p w:rsidR="00F82294" w:rsidRPr="000650D1" w:rsidRDefault="00F82294" w:rsidP="00F82294">
            <w:pPr>
              <w:spacing w:before="120" w:after="120" w:line="240" w:lineRule="auto"/>
              <w:contextualSpacing/>
              <w:rPr>
                <w:rFonts w:cs="Arial"/>
                <w:sz w:val="16"/>
                <w:szCs w:val="16"/>
              </w:rPr>
            </w:pPr>
          </w:p>
        </w:tc>
        <w:tc>
          <w:tcPr>
            <w:tcW w:w="1890" w:type="dxa"/>
            <w:vAlign w:val="center"/>
          </w:tcPr>
          <w:p w:rsidR="00F82294" w:rsidRPr="000650D1" w:rsidRDefault="00F82294" w:rsidP="00F82294">
            <w:pPr>
              <w:spacing w:before="120" w:after="120" w:line="240" w:lineRule="auto"/>
              <w:contextualSpacing/>
              <w:rPr>
                <w:rFonts w:cs="Arial"/>
                <w:sz w:val="16"/>
                <w:szCs w:val="16"/>
              </w:rPr>
            </w:pPr>
          </w:p>
        </w:tc>
      </w:tr>
      <w:tr w:rsidR="00F82294" w:rsidRPr="000650D1" w:rsidTr="00F82294">
        <w:tc>
          <w:tcPr>
            <w:tcW w:w="1638" w:type="dxa"/>
            <w:vAlign w:val="center"/>
          </w:tcPr>
          <w:p w:rsidR="00F82294" w:rsidRPr="000650D1" w:rsidRDefault="00F82294" w:rsidP="00F82294">
            <w:pPr>
              <w:spacing w:before="120" w:after="120" w:line="240" w:lineRule="auto"/>
              <w:contextualSpacing/>
              <w:rPr>
                <w:rFonts w:cs="Arial"/>
                <w:sz w:val="16"/>
                <w:szCs w:val="16"/>
              </w:rPr>
            </w:pPr>
            <w:r w:rsidRPr="000650D1">
              <w:rPr>
                <w:rFonts w:cs="Arial"/>
                <w:sz w:val="16"/>
                <w:szCs w:val="16"/>
              </w:rPr>
              <w:t>Reduce the administrative burden on SMEs</w:t>
            </w:r>
          </w:p>
        </w:tc>
        <w:tc>
          <w:tcPr>
            <w:tcW w:w="1873" w:type="dxa"/>
            <w:vMerge/>
            <w:vAlign w:val="center"/>
          </w:tcPr>
          <w:p w:rsidR="00F82294" w:rsidRPr="000650D1" w:rsidRDefault="00F82294" w:rsidP="002C288B">
            <w:pPr>
              <w:pStyle w:val="ListParagraph"/>
              <w:numPr>
                <w:ilvl w:val="0"/>
                <w:numId w:val="63"/>
              </w:numPr>
              <w:tabs>
                <w:tab w:val="left" w:pos="183"/>
              </w:tabs>
              <w:spacing w:before="120" w:after="120" w:line="240" w:lineRule="auto"/>
              <w:ind w:left="42" w:hanging="42"/>
              <w:rPr>
                <w:rFonts w:ascii="Arial" w:hAnsi="Arial" w:cs="Arial"/>
                <w:sz w:val="16"/>
                <w:szCs w:val="16"/>
              </w:rPr>
            </w:pPr>
          </w:p>
        </w:tc>
        <w:tc>
          <w:tcPr>
            <w:tcW w:w="2717" w:type="dxa"/>
            <w:vAlign w:val="center"/>
          </w:tcPr>
          <w:p w:rsidR="00F82294" w:rsidRPr="000650D1" w:rsidRDefault="00F82294" w:rsidP="00F82294">
            <w:pPr>
              <w:spacing w:before="120" w:after="120" w:line="240" w:lineRule="auto"/>
              <w:contextualSpacing/>
              <w:rPr>
                <w:rFonts w:cs="Arial"/>
                <w:sz w:val="16"/>
                <w:szCs w:val="16"/>
              </w:rPr>
            </w:pPr>
            <w:r w:rsidRPr="000650D1">
              <w:rPr>
                <w:rFonts w:cs="Arial"/>
                <w:sz w:val="16"/>
                <w:szCs w:val="16"/>
              </w:rPr>
              <w:t>3.2 Cutting red tape for business</w:t>
            </w:r>
          </w:p>
        </w:tc>
        <w:tc>
          <w:tcPr>
            <w:tcW w:w="2430" w:type="dxa"/>
            <w:vMerge/>
            <w:vAlign w:val="center"/>
          </w:tcPr>
          <w:p w:rsidR="00F82294" w:rsidRPr="000650D1" w:rsidRDefault="00F82294" w:rsidP="00F82294">
            <w:pPr>
              <w:spacing w:before="120" w:after="120" w:line="240" w:lineRule="auto"/>
              <w:contextualSpacing/>
              <w:rPr>
                <w:rFonts w:cs="Arial"/>
                <w:sz w:val="16"/>
                <w:szCs w:val="16"/>
              </w:rPr>
            </w:pPr>
          </w:p>
        </w:tc>
        <w:tc>
          <w:tcPr>
            <w:tcW w:w="1620" w:type="dxa"/>
            <w:vAlign w:val="center"/>
          </w:tcPr>
          <w:p w:rsidR="00F82294" w:rsidRPr="000650D1" w:rsidRDefault="00F82294" w:rsidP="00F82294">
            <w:pPr>
              <w:spacing w:before="120" w:after="120" w:line="240" w:lineRule="auto"/>
              <w:contextualSpacing/>
              <w:rPr>
                <w:rFonts w:cs="Arial"/>
                <w:sz w:val="16"/>
                <w:szCs w:val="16"/>
              </w:rPr>
            </w:pPr>
            <w:r>
              <w:rPr>
                <w:rFonts w:cs="Arial"/>
                <w:sz w:val="16"/>
                <w:szCs w:val="16"/>
              </w:rPr>
              <w:t xml:space="preserve">SO 1.1 </w:t>
            </w:r>
            <w:r w:rsidRPr="00E8167E">
              <w:rPr>
                <w:rFonts w:eastAsia="Times New Roman" w:cs="Arial"/>
                <w:i/>
                <w:sz w:val="16"/>
                <w:szCs w:val="18"/>
              </w:rPr>
              <w:t>The development and introduction of common systems and standards in public administration to optimize decision processes for citizens and business consistent with the</w:t>
            </w:r>
            <w:r w:rsidRPr="00E8167E">
              <w:rPr>
                <w:rFonts w:cs="Arial"/>
                <w:i/>
                <w:sz w:val="16"/>
                <w:szCs w:val="18"/>
              </w:rPr>
              <w:t xml:space="preserve"> SCAP</w:t>
            </w:r>
          </w:p>
        </w:tc>
        <w:tc>
          <w:tcPr>
            <w:tcW w:w="1710" w:type="dxa"/>
            <w:vAlign w:val="center"/>
          </w:tcPr>
          <w:p w:rsidR="00F82294" w:rsidRPr="000650D1" w:rsidRDefault="00F82294" w:rsidP="00F82294">
            <w:pPr>
              <w:spacing w:before="120" w:after="120" w:line="240" w:lineRule="auto"/>
              <w:contextualSpacing/>
              <w:rPr>
                <w:rFonts w:cs="Arial"/>
                <w:sz w:val="16"/>
                <w:szCs w:val="16"/>
              </w:rPr>
            </w:pPr>
            <w:r w:rsidRPr="00D350EC">
              <w:rPr>
                <w:rFonts w:cs="Arial"/>
                <w:sz w:val="16"/>
                <w:szCs w:val="18"/>
              </w:rPr>
              <w:t>Simplified procedures for reducing the administrative burden for business implemented in line with the Better Regulation Strategy</w:t>
            </w:r>
          </w:p>
        </w:tc>
        <w:tc>
          <w:tcPr>
            <w:tcW w:w="1890" w:type="dxa"/>
            <w:vAlign w:val="center"/>
          </w:tcPr>
          <w:p w:rsidR="00F82294" w:rsidRPr="000650D1" w:rsidRDefault="00F82294" w:rsidP="00F82294">
            <w:pPr>
              <w:spacing w:before="120" w:after="120" w:line="240" w:lineRule="auto"/>
              <w:contextualSpacing/>
              <w:rPr>
                <w:rFonts w:cs="Arial"/>
                <w:sz w:val="16"/>
                <w:szCs w:val="16"/>
              </w:rPr>
            </w:pPr>
            <w:r w:rsidRPr="00D350EC">
              <w:rPr>
                <w:rFonts w:cs="Arial"/>
                <w:sz w:val="16"/>
                <w:szCs w:val="18"/>
              </w:rPr>
              <w:t>Central public authorities and institutions which implement measures in the strategy for better regulation, reducing the administrative burden for business</w:t>
            </w:r>
          </w:p>
        </w:tc>
      </w:tr>
      <w:tr w:rsidR="00F82294" w:rsidRPr="000650D1" w:rsidTr="00F82294">
        <w:tc>
          <w:tcPr>
            <w:tcW w:w="1638" w:type="dxa"/>
            <w:vAlign w:val="center"/>
          </w:tcPr>
          <w:p w:rsidR="00F82294" w:rsidRPr="000650D1" w:rsidRDefault="00F82294" w:rsidP="00F82294">
            <w:pPr>
              <w:spacing w:before="120" w:after="120" w:line="240" w:lineRule="auto"/>
              <w:contextualSpacing/>
              <w:rPr>
                <w:rFonts w:cs="Arial"/>
                <w:sz w:val="16"/>
                <w:szCs w:val="16"/>
              </w:rPr>
            </w:pPr>
          </w:p>
        </w:tc>
        <w:tc>
          <w:tcPr>
            <w:tcW w:w="1873" w:type="dxa"/>
            <w:vMerge/>
            <w:vAlign w:val="center"/>
          </w:tcPr>
          <w:p w:rsidR="00F82294" w:rsidRPr="000650D1" w:rsidRDefault="00F82294" w:rsidP="002C288B">
            <w:pPr>
              <w:pStyle w:val="ListParagraph"/>
              <w:numPr>
                <w:ilvl w:val="0"/>
                <w:numId w:val="63"/>
              </w:numPr>
              <w:tabs>
                <w:tab w:val="left" w:pos="183"/>
              </w:tabs>
              <w:spacing w:before="120" w:after="120" w:line="240" w:lineRule="auto"/>
              <w:ind w:left="42" w:hanging="42"/>
              <w:rPr>
                <w:rFonts w:ascii="Arial" w:hAnsi="Arial" w:cs="Arial"/>
                <w:sz w:val="16"/>
                <w:szCs w:val="16"/>
              </w:rPr>
            </w:pPr>
          </w:p>
        </w:tc>
        <w:tc>
          <w:tcPr>
            <w:tcW w:w="2717" w:type="dxa"/>
            <w:vAlign w:val="center"/>
          </w:tcPr>
          <w:p w:rsidR="00F82294" w:rsidRPr="000650D1" w:rsidRDefault="00F82294" w:rsidP="00F82294">
            <w:pPr>
              <w:spacing w:line="240" w:lineRule="auto"/>
              <w:rPr>
                <w:rFonts w:cs="Arial"/>
                <w:sz w:val="16"/>
                <w:szCs w:val="16"/>
              </w:rPr>
            </w:pPr>
            <w:r w:rsidRPr="000650D1">
              <w:rPr>
                <w:rFonts w:cs="Arial"/>
                <w:sz w:val="16"/>
                <w:szCs w:val="16"/>
              </w:rPr>
              <w:t>3.3 Reducing inter and intra institutional bureaucracy</w:t>
            </w:r>
          </w:p>
        </w:tc>
        <w:tc>
          <w:tcPr>
            <w:tcW w:w="2430" w:type="dxa"/>
            <w:vMerge/>
            <w:vAlign w:val="center"/>
          </w:tcPr>
          <w:p w:rsidR="00F82294" w:rsidRPr="000650D1" w:rsidRDefault="00F82294" w:rsidP="00F82294">
            <w:pPr>
              <w:spacing w:before="120" w:after="120" w:line="240" w:lineRule="auto"/>
              <w:contextualSpacing/>
              <w:rPr>
                <w:rFonts w:cs="Arial"/>
                <w:sz w:val="16"/>
                <w:szCs w:val="16"/>
              </w:rPr>
            </w:pPr>
          </w:p>
        </w:tc>
        <w:tc>
          <w:tcPr>
            <w:tcW w:w="1620" w:type="dxa"/>
            <w:vAlign w:val="center"/>
          </w:tcPr>
          <w:p w:rsidR="00F82294" w:rsidRPr="000650D1" w:rsidRDefault="00F82294" w:rsidP="00F82294">
            <w:pPr>
              <w:spacing w:before="120" w:after="120" w:line="240" w:lineRule="auto"/>
              <w:contextualSpacing/>
              <w:rPr>
                <w:rFonts w:cs="Arial"/>
                <w:sz w:val="16"/>
                <w:szCs w:val="16"/>
              </w:rPr>
            </w:pPr>
          </w:p>
        </w:tc>
        <w:tc>
          <w:tcPr>
            <w:tcW w:w="1710" w:type="dxa"/>
            <w:vAlign w:val="center"/>
          </w:tcPr>
          <w:p w:rsidR="00F82294" w:rsidRPr="000650D1" w:rsidRDefault="00F82294" w:rsidP="00F82294">
            <w:pPr>
              <w:spacing w:before="120" w:after="120" w:line="240" w:lineRule="auto"/>
              <w:contextualSpacing/>
              <w:rPr>
                <w:rFonts w:cs="Arial"/>
                <w:sz w:val="16"/>
                <w:szCs w:val="16"/>
              </w:rPr>
            </w:pPr>
          </w:p>
        </w:tc>
        <w:tc>
          <w:tcPr>
            <w:tcW w:w="1890" w:type="dxa"/>
            <w:vAlign w:val="center"/>
          </w:tcPr>
          <w:p w:rsidR="00F82294" w:rsidRPr="000650D1" w:rsidRDefault="00F82294" w:rsidP="00F82294">
            <w:pPr>
              <w:spacing w:before="120" w:after="120" w:line="240" w:lineRule="auto"/>
              <w:contextualSpacing/>
              <w:rPr>
                <w:rFonts w:cs="Arial"/>
                <w:sz w:val="16"/>
                <w:szCs w:val="16"/>
              </w:rPr>
            </w:pPr>
          </w:p>
        </w:tc>
      </w:tr>
    </w:tbl>
    <w:p w:rsidR="00F82294" w:rsidRDefault="00F82294" w:rsidP="00F82294">
      <w:pPr>
        <w:pStyle w:val="ListParagraph"/>
        <w:spacing w:after="120" w:line="240" w:lineRule="auto"/>
        <w:ind w:left="0"/>
        <w:contextualSpacing w:val="0"/>
        <w:jc w:val="both"/>
        <w:rPr>
          <w:rFonts w:ascii="Arial" w:hAnsi="Arial" w:cs="Arial"/>
          <w:sz w:val="18"/>
          <w:szCs w:val="18"/>
          <w:lang w:val="en-GB"/>
        </w:rPr>
      </w:pPr>
    </w:p>
    <w:tbl>
      <w:tblPr>
        <w:tblStyle w:val="TableGrid"/>
        <w:tblW w:w="13878" w:type="dxa"/>
        <w:tblLook w:val="04A0" w:firstRow="1" w:lastRow="0" w:firstColumn="1" w:lastColumn="0" w:noHBand="0" w:noVBand="1"/>
      </w:tblPr>
      <w:tblGrid>
        <w:gridCol w:w="1638"/>
        <w:gridCol w:w="1890"/>
        <w:gridCol w:w="2700"/>
        <w:gridCol w:w="2430"/>
        <w:gridCol w:w="1620"/>
        <w:gridCol w:w="1710"/>
        <w:gridCol w:w="1890"/>
      </w:tblGrid>
      <w:tr w:rsidR="00F82294" w:rsidRPr="000650D1" w:rsidTr="00F82294">
        <w:tc>
          <w:tcPr>
            <w:tcW w:w="1638" w:type="dxa"/>
            <w:shd w:val="clear" w:color="auto" w:fill="8DB3E2" w:themeFill="text2" w:themeFillTint="66"/>
            <w:vAlign w:val="center"/>
          </w:tcPr>
          <w:p w:rsidR="00F82294" w:rsidRPr="000650D1" w:rsidRDefault="00F82294" w:rsidP="00F82294">
            <w:pPr>
              <w:spacing w:before="120" w:after="120" w:line="240" w:lineRule="auto"/>
              <w:contextualSpacing/>
              <w:jc w:val="center"/>
              <w:rPr>
                <w:rFonts w:cs="Arial"/>
                <w:b/>
                <w:sz w:val="16"/>
                <w:szCs w:val="16"/>
              </w:rPr>
            </w:pPr>
            <w:r w:rsidRPr="000650D1">
              <w:rPr>
                <w:rFonts w:cs="Arial"/>
                <w:b/>
                <w:sz w:val="16"/>
                <w:szCs w:val="16"/>
              </w:rPr>
              <w:t>Business environment priorities of the SCR 2013</w:t>
            </w:r>
          </w:p>
        </w:tc>
        <w:tc>
          <w:tcPr>
            <w:tcW w:w="1890" w:type="dxa"/>
            <w:shd w:val="clear" w:color="auto" w:fill="8DB3E2" w:themeFill="text2" w:themeFillTint="66"/>
            <w:vAlign w:val="center"/>
          </w:tcPr>
          <w:p w:rsidR="00F82294" w:rsidRPr="000650D1" w:rsidRDefault="00F82294" w:rsidP="00F82294">
            <w:pPr>
              <w:spacing w:before="120" w:after="120" w:line="240" w:lineRule="auto"/>
              <w:contextualSpacing/>
              <w:jc w:val="center"/>
              <w:rPr>
                <w:rFonts w:cs="Arial"/>
                <w:b/>
                <w:sz w:val="16"/>
                <w:szCs w:val="16"/>
              </w:rPr>
            </w:pPr>
            <w:r w:rsidRPr="000650D1">
              <w:rPr>
                <w:rFonts w:cs="Arial"/>
                <w:b/>
                <w:sz w:val="16"/>
                <w:szCs w:val="16"/>
              </w:rPr>
              <w:t>Needs of the Partnership Agreement</w:t>
            </w:r>
          </w:p>
        </w:tc>
        <w:tc>
          <w:tcPr>
            <w:tcW w:w="2700" w:type="dxa"/>
            <w:shd w:val="clear" w:color="auto" w:fill="8DB3E2" w:themeFill="text2" w:themeFillTint="66"/>
            <w:vAlign w:val="center"/>
          </w:tcPr>
          <w:p w:rsidR="00F82294" w:rsidRPr="000650D1" w:rsidRDefault="00F82294" w:rsidP="00F82294">
            <w:pPr>
              <w:spacing w:before="120" w:after="120" w:line="240" w:lineRule="auto"/>
              <w:contextualSpacing/>
              <w:jc w:val="center"/>
              <w:rPr>
                <w:rFonts w:cs="Arial"/>
                <w:b/>
                <w:sz w:val="16"/>
                <w:szCs w:val="16"/>
              </w:rPr>
            </w:pPr>
            <w:r w:rsidRPr="000650D1">
              <w:rPr>
                <w:rFonts w:cs="Arial"/>
                <w:b/>
                <w:sz w:val="16"/>
                <w:szCs w:val="16"/>
              </w:rPr>
              <w:t>Objectives of the Digital Agenda</w:t>
            </w:r>
          </w:p>
        </w:tc>
        <w:tc>
          <w:tcPr>
            <w:tcW w:w="2430" w:type="dxa"/>
            <w:shd w:val="clear" w:color="auto" w:fill="8DB3E2" w:themeFill="text2" w:themeFillTint="66"/>
            <w:vAlign w:val="center"/>
          </w:tcPr>
          <w:p w:rsidR="00F82294" w:rsidRPr="000650D1" w:rsidRDefault="00F82294" w:rsidP="00F82294">
            <w:pPr>
              <w:spacing w:before="120" w:after="120" w:line="240" w:lineRule="auto"/>
              <w:contextualSpacing/>
              <w:jc w:val="center"/>
              <w:rPr>
                <w:rFonts w:cs="Arial"/>
                <w:b/>
                <w:sz w:val="16"/>
                <w:szCs w:val="16"/>
              </w:rPr>
            </w:pPr>
            <w:r w:rsidRPr="000650D1">
              <w:rPr>
                <w:rFonts w:cs="Arial"/>
                <w:b/>
                <w:sz w:val="16"/>
                <w:szCs w:val="16"/>
              </w:rPr>
              <w:t>Strategy of the OPAC (Needs)</w:t>
            </w:r>
          </w:p>
        </w:tc>
        <w:tc>
          <w:tcPr>
            <w:tcW w:w="1620" w:type="dxa"/>
            <w:shd w:val="clear" w:color="auto" w:fill="8DB3E2" w:themeFill="text2" w:themeFillTint="66"/>
            <w:vAlign w:val="center"/>
          </w:tcPr>
          <w:p w:rsidR="00F82294" w:rsidRPr="000650D1" w:rsidRDefault="00F82294" w:rsidP="00F82294">
            <w:pPr>
              <w:spacing w:before="120" w:after="120" w:line="240" w:lineRule="auto"/>
              <w:contextualSpacing/>
              <w:jc w:val="center"/>
              <w:rPr>
                <w:rFonts w:cs="Arial"/>
                <w:b/>
                <w:sz w:val="16"/>
                <w:szCs w:val="16"/>
              </w:rPr>
            </w:pPr>
            <w:r w:rsidRPr="000650D1">
              <w:rPr>
                <w:rFonts w:cs="Arial"/>
                <w:b/>
                <w:sz w:val="16"/>
                <w:szCs w:val="16"/>
              </w:rPr>
              <w:t>Specific Objectives of OPAC</w:t>
            </w:r>
          </w:p>
        </w:tc>
        <w:tc>
          <w:tcPr>
            <w:tcW w:w="1710" w:type="dxa"/>
            <w:shd w:val="clear" w:color="auto" w:fill="8DB3E2" w:themeFill="text2" w:themeFillTint="66"/>
            <w:vAlign w:val="center"/>
          </w:tcPr>
          <w:p w:rsidR="00F82294" w:rsidRPr="000650D1" w:rsidRDefault="00F82294" w:rsidP="00F82294">
            <w:pPr>
              <w:spacing w:before="120" w:after="120" w:line="240" w:lineRule="auto"/>
              <w:contextualSpacing/>
              <w:jc w:val="center"/>
              <w:rPr>
                <w:rFonts w:cs="Arial"/>
                <w:b/>
                <w:sz w:val="16"/>
                <w:szCs w:val="16"/>
              </w:rPr>
            </w:pPr>
            <w:r w:rsidRPr="000650D1">
              <w:rPr>
                <w:rFonts w:cs="Arial"/>
                <w:b/>
                <w:sz w:val="16"/>
                <w:szCs w:val="16"/>
              </w:rPr>
              <w:t>Results of OPAC</w:t>
            </w:r>
          </w:p>
        </w:tc>
        <w:tc>
          <w:tcPr>
            <w:tcW w:w="1890" w:type="dxa"/>
            <w:shd w:val="clear" w:color="auto" w:fill="8DB3E2" w:themeFill="text2" w:themeFillTint="66"/>
            <w:vAlign w:val="center"/>
          </w:tcPr>
          <w:p w:rsidR="00F82294" w:rsidRPr="000650D1" w:rsidRDefault="00F82294" w:rsidP="00F82294">
            <w:pPr>
              <w:spacing w:before="120" w:after="120" w:line="240" w:lineRule="auto"/>
              <w:contextualSpacing/>
              <w:jc w:val="center"/>
              <w:rPr>
                <w:rFonts w:cs="Arial"/>
                <w:b/>
                <w:sz w:val="16"/>
                <w:szCs w:val="16"/>
              </w:rPr>
            </w:pPr>
            <w:r w:rsidRPr="000650D1">
              <w:rPr>
                <w:rFonts w:cs="Arial"/>
                <w:b/>
                <w:sz w:val="16"/>
                <w:szCs w:val="16"/>
              </w:rPr>
              <w:t>Outputs of OPAC</w:t>
            </w:r>
          </w:p>
        </w:tc>
      </w:tr>
      <w:tr w:rsidR="00F82294" w:rsidRPr="000650D1" w:rsidTr="00F82294">
        <w:tc>
          <w:tcPr>
            <w:tcW w:w="1638" w:type="dxa"/>
            <w:vAlign w:val="center"/>
          </w:tcPr>
          <w:p w:rsidR="00F82294" w:rsidRPr="000650D1" w:rsidRDefault="00F82294" w:rsidP="00F82294">
            <w:pPr>
              <w:spacing w:before="120" w:after="120" w:line="240" w:lineRule="auto"/>
              <w:contextualSpacing/>
              <w:rPr>
                <w:rFonts w:cs="Arial"/>
                <w:sz w:val="16"/>
                <w:szCs w:val="16"/>
              </w:rPr>
            </w:pPr>
            <w:r w:rsidRPr="000650D1">
              <w:rPr>
                <w:rFonts w:cs="Arial"/>
                <w:sz w:val="16"/>
                <w:szCs w:val="16"/>
              </w:rPr>
              <w:t>Implement a coherent e-government strategy</w:t>
            </w:r>
          </w:p>
        </w:tc>
        <w:tc>
          <w:tcPr>
            <w:tcW w:w="1890" w:type="dxa"/>
            <w:vAlign w:val="center"/>
          </w:tcPr>
          <w:p w:rsidR="00F82294" w:rsidRPr="000650D1" w:rsidRDefault="00F82294" w:rsidP="002C288B">
            <w:pPr>
              <w:pStyle w:val="ListParagraph"/>
              <w:numPr>
                <w:ilvl w:val="0"/>
                <w:numId w:val="63"/>
              </w:numPr>
              <w:tabs>
                <w:tab w:val="left" w:pos="213"/>
              </w:tabs>
              <w:spacing w:before="120" w:after="120" w:line="240" w:lineRule="auto"/>
              <w:ind w:left="37" w:firstLine="0"/>
              <w:rPr>
                <w:rFonts w:ascii="Arial" w:hAnsi="Arial" w:cs="Arial"/>
                <w:sz w:val="16"/>
                <w:szCs w:val="16"/>
              </w:rPr>
            </w:pPr>
            <w:r w:rsidRPr="000650D1">
              <w:rPr>
                <w:rFonts w:ascii="Arial" w:hAnsi="Arial" w:cs="Arial"/>
                <w:sz w:val="16"/>
                <w:szCs w:val="16"/>
              </w:rPr>
              <w:t>Services need to be provided through the use of e-government 2.0</w:t>
            </w:r>
          </w:p>
          <w:p w:rsidR="00F82294" w:rsidRPr="000650D1" w:rsidRDefault="00F82294" w:rsidP="002C288B">
            <w:pPr>
              <w:pStyle w:val="ListParagraph"/>
              <w:numPr>
                <w:ilvl w:val="0"/>
                <w:numId w:val="63"/>
              </w:numPr>
              <w:tabs>
                <w:tab w:val="left" w:pos="213"/>
              </w:tabs>
              <w:spacing w:before="120" w:after="120" w:line="240" w:lineRule="auto"/>
              <w:ind w:left="37" w:firstLine="0"/>
              <w:rPr>
                <w:rFonts w:ascii="Arial" w:hAnsi="Arial" w:cs="Arial"/>
                <w:sz w:val="16"/>
                <w:szCs w:val="16"/>
              </w:rPr>
            </w:pPr>
            <w:r w:rsidRPr="000650D1">
              <w:rPr>
                <w:rFonts w:ascii="Arial" w:hAnsi="Arial" w:cs="Arial"/>
                <w:sz w:val="16"/>
                <w:szCs w:val="16"/>
              </w:rPr>
              <w:t>public entities need to increase adoption of e-government services</w:t>
            </w:r>
          </w:p>
        </w:tc>
        <w:tc>
          <w:tcPr>
            <w:tcW w:w="2700" w:type="dxa"/>
            <w:vAlign w:val="center"/>
          </w:tcPr>
          <w:p w:rsidR="00F82294" w:rsidRPr="00D538D2" w:rsidRDefault="00F82294" w:rsidP="00F82294">
            <w:pPr>
              <w:spacing w:before="60" w:after="60" w:line="240" w:lineRule="auto"/>
              <w:rPr>
                <w:rFonts w:cs="Arial"/>
                <w:sz w:val="16"/>
                <w:szCs w:val="16"/>
              </w:rPr>
            </w:pPr>
            <w:r w:rsidRPr="00D538D2">
              <w:rPr>
                <w:rFonts w:cs="Arial"/>
                <w:sz w:val="16"/>
                <w:szCs w:val="16"/>
              </w:rPr>
              <w:t>1.1 Increasing the transparency of public administration through computerisation of public services;</w:t>
            </w:r>
          </w:p>
          <w:p w:rsidR="00F82294" w:rsidRPr="00D538D2" w:rsidRDefault="00F82294" w:rsidP="00F82294">
            <w:pPr>
              <w:spacing w:before="60" w:after="60" w:line="240" w:lineRule="auto"/>
              <w:rPr>
                <w:sz w:val="16"/>
                <w:szCs w:val="16"/>
              </w:rPr>
            </w:pPr>
            <w:r w:rsidRPr="00D538D2">
              <w:rPr>
                <w:sz w:val="16"/>
                <w:szCs w:val="16"/>
              </w:rPr>
              <w:t>1.3 Increasing access to digitised public services;</w:t>
            </w:r>
          </w:p>
          <w:p w:rsidR="00F82294" w:rsidRPr="00D538D2" w:rsidRDefault="00F82294" w:rsidP="00F82294">
            <w:pPr>
              <w:pStyle w:val="broodtekst"/>
              <w:spacing w:before="60" w:after="60" w:line="240" w:lineRule="auto"/>
              <w:rPr>
                <w:sz w:val="16"/>
                <w:szCs w:val="16"/>
                <w:lang w:eastAsia="en-US"/>
              </w:rPr>
            </w:pPr>
            <w:r w:rsidRPr="00D538D2">
              <w:rPr>
                <w:sz w:val="16"/>
                <w:szCs w:val="16"/>
                <w:lang w:eastAsia="en-US"/>
              </w:rPr>
              <w:t>1.4 efficient public administration and decrease the costs of the public administration</w:t>
            </w:r>
          </w:p>
          <w:p w:rsidR="00F82294" w:rsidRPr="00D538D2" w:rsidRDefault="00F82294" w:rsidP="00F82294">
            <w:pPr>
              <w:pStyle w:val="broodtekst"/>
              <w:spacing w:before="60" w:after="60" w:line="240" w:lineRule="auto"/>
              <w:rPr>
                <w:lang w:eastAsia="en-US"/>
              </w:rPr>
            </w:pPr>
            <w:r w:rsidRPr="00D538D2">
              <w:rPr>
                <w:sz w:val="16"/>
                <w:szCs w:val="16"/>
                <w:lang w:eastAsia="en-US"/>
              </w:rPr>
              <w:t>1.6 Improving governance on implementation of computerised public services</w:t>
            </w:r>
          </w:p>
        </w:tc>
        <w:tc>
          <w:tcPr>
            <w:tcW w:w="2430" w:type="dxa"/>
            <w:vAlign w:val="center"/>
          </w:tcPr>
          <w:p w:rsidR="00F82294" w:rsidRDefault="00F82294" w:rsidP="00F82294">
            <w:pPr>
              <w:spacing w:before="120" w:after="120" w:line="240" w:lineRule="auto"/>
              <w:rPr>
                <w:rFonts w:cs="Arial"/>
                <w:sz w:val="16"/>
                <w:szCs w:val="16"/>
              </w:rPr>
            </w:pPr>
            <w:r w:rsidRPr="000650D1">
              <w:rPr>
                <w:rFonts w:cs="Arial"/>
                <w:i/>
                <w:sz w:val="16"/>
                <w:szCs w:val="16"/>
              </w:rPr>
              <w:t>Administrative burden for the business environment and citizens</w:t>
            </w:r>
            <w:r>
              <w:rPr>
                <w:rFonts w:cs="Arial"/>
                <w:i/>
                <w:sz w:val="16"/>
                <w:szCs w:val="16"/>
              </w:rPr>
              <w:t xml:space="preserve"> – </w:t>
            </w:r>
            <w:r>
              <w:rPr>
                <w:rFonts w:cs="Arial"/>
                <w:sz w:val="16"/>
                <w:szCs w:val="16"/>
              </w:rPr>
              <w:t>the development of e-governance programmes and other IT&amp;C instruments have not been carried out in a coordinated and integrated manner; poor use of IT&amp;C tools and mechanisms</w:t>
            </w:r>
          </w:p>
          <w:p w:rsidR="00F82294" w:rsidRPr="00D538D2" w:rsidRDefault="00F82294" w:rsidP="00F82294">
            <w:pPr>
              <w:pStyle w:val="broodtekst"/>
              <w:spacing w:line="240" w:lineRule="auto"/>
              <w:rPr>
                <w:sz w:val="16"/>
                <w:szCs w:val="16"/>
                <w:lang w:eastAsia="en-US"/>
              </w:rPr>
            </w:pPr>
            <w:r w:rsidRPr="00D538D2">
              <w:rPr>
                <w:i/>
                <w:sz w:val="16"/>
                <w:szCs w:val="16"/>
                <w:lang w:eastAsia="en-US"/>
              </w:rPr>
              <w:t>Management of public services</w:t>
            </w:r>
            <w:r w:rsidRPr="00D538D2">
              <w:rPr>
                <w:sz w:val="16"/>
                <w:szCs w:val="16"/>
                <w:lang w:eastAsia="en-US"/>
              </w:rPr>
              <w:t xml:space="preserve"> – insufficient use of e-government and IC&amp;T systems and tools</w:t>
            </w:r>
          </w:p>
        </w:tc>
        <w:tc>
          <w:tcPr>
            <w:tcW w:w="1620" w:type="dxa"/>
            <w:vAlign w:val="center"/>
          </w:tcPr>
          <w:p w:rsidR="00F82294" w:rsidRDefault="00F82294" w:rsidP="00F82294">
            <w:pPr>
              <w:spacing w:before="120" w:after="120" w:line="240" w:lineRule="auto"/>
              <w:contextualSpacing/>
              <w:rPr>
                <w:rFonts w:cs="Arial"/>
                <w:i/>
                <w:sz w:val="16"/>
                <w:szCs w:val="18"/>
              </w:rPr>
            </w:pPr>
            <w:r>
              <w:rPr>
                <w:rFonts w:cs="Arial"/>
                <w:sz w:val="16"/>
                <w:szCs w:val="16"/>
              </w:rPr>
              <w:t xml:space="preserve">SO 1.1 </w:t>
            </w:r>
            <w:r w:rsidRPr="00E8167E">
              <w:rPr>
                <w:rFonts w:eastAsia="Times New Roman" w:cs="Arial"/>
                <w:i/>
                <w:sz w:val="16"/>
                <w:szCs w:val="18"/>
              </w:rPr>
              <w:t>The development and introduction of common systems and standards in public administration to optimize decision processes for citizens and business consistent with the</w:t>
            </w:r>
            <w:r w:rsidRPr="00E8167E">
              <w:rPr>
                <w:rFonts w:cs="Arial"/>
                <w:i/>
                <w:sz w:val="16"/>
                <w:szCs w:val="18"/>
              </w:rPr>
              <w:t xml:space="preserve"> SCAP</w:t>
            </w:r>
          </w:p>
          <w:p w:rsidR="00F82294" w:rsidRPr="00D538D2" w:rsidRDefault="00F82294" w:rsidP="00F82294">
            <w:pPr>
              <w:pStyle w:val="broodtekst"/>
              <w:spacing w:line="240" w:lineRule="auto"/>
              <w:rPr>
                <w:lang w:eastAsia="en-US"/>
              </w:rPr>
            </w:pPr>
            <w:r w:rsidRPr="0053704A">
              <w:rPr>
                <w:rFonts w:cs="Arial"/>
                <w:sz w:val="16"/>
                <w:szCs w:val="16"/>
              </w:rPr>
              <w:t xml:space="preserve">2.1 </w:t>
            </w:r>
            <w:r w:rsidRPr="0053704A">
              <w:rPr>
                <w:rFonts w:cs="Arial"/>
                <w:i/>
                <w:sz w:val="16"/>
                <w:szCs w:val="18"/>
              </w:rPr>
              <w:t>Optimizing structures and processes within local authorities and public institutions to be able to exercise powers uniformly</w:t>
            </w:r>
          </w:p>
        </w:tc>
        <w:tc>
          <w:tcPr>
            <w:tcW w:w="1710" w:type="dxa"/>
            <w:vAlign w:val="center"/>
          </w:tcPr>
          <w:p w:rsidR="00F82294" w:rsidRPr="000650D1" w:rsidRDefault="00F82294" w:rsidP="00F82294">
            <w:pPr>
              <w:spacing w:before="120" w:after="120" w:line="240" w:lineRule="auto"/>
              <w:contextualSpacing/>
              <w:rPr>
                <w:rFonts w:cs="Arial"/>
                <w:sz w:val="16"/>
                <w:szCs w:val="16"/>
              </w:rPr>
            </w:pPr>
            <w:r w:rsidRPr="0063637C">
              <w:rPr>
                <w:rFonts w:cs="Arial"/>
                <w:sz w:val="16"/>
                <w:szCs w:val="18"/>
              </w:rPr>
              <w:t>Simplify administrative procedures for citizens and business and reduce bureaucracy</w:t>
            </w:r>
            <w:r>
              <w:rPr>
                <w:rFonts w:cs="Arial"/>
                <w:sz w:val="16"/>
                <w:szCs w:val="18"/>
              </w:rPr>
              <w:t>;</w:t>
            </w:r>
            <w:r w:rsidRPr="0063637C">
              <w:rPr>
                <w:rFonts w:cs="Arial"/>
                <w:sz w:val="14"/>
                <w:szCs w:val="18"/>
              </w:rPr>
              <w:t xml:space="preserve"> </w:t>
            </w:r>
            <w:r w:rsidRPr="0063637C">
              <w:rPr>
                <w:rFonts w:cs="Arial"/>
                <w:sz w:val="16"/>
                <w:szCs w:val="18"/>
              </w:rPr>
              <w:t>Simplified procedures for reducing the bureaucracy for citizens implemented at the local level in line with the Integrated Administrative Procedures Simplification Plan for Citizens</w:t>
            </w:r>
          </w:p>
        </w:tc>
        <w:tc>
          <w:tcPr>
            <w:tcW w:w="1890" w:type="dxa"/>
            <w:vAlign w:val="center"/>
          </w:tcPr>
          <w:p w:rsidR="00F82294" w:rsidRDefault="00F82294" w:rsidP="00F82294">
            <w:pPr>
              <w:pStyle w:val="broodtekst"/>
              <w:spacing w:line="240" w:lineRule="auto"/>
              <w:rPr>
                <w:sz w:val="16"/>
                <w:szCs w:val="18"/>
              </w:rPr>
            </w:pPr>
            <w:r w:rsidRPr="0063637C">
              <w:rPr>
                <w:sz w:val="16"/>
                <w:szCs w:val="18"/>
              </w:rPr>
              <w:t>Central public authorities and institutions supported to introduce measures to reduce the administrative burden for business</w:t>
            </w:r>
            <w:r>
              <w:rPr>
                <w:sz w:val="16"/>
                <w:szCs w:val="18"/>
              </w:rPr>
              <w:t xml:space="preserve"> and citizens;</w:t>
            </w:r>
          </w:p>
          <w:p w:rsidR="00F82294" w:rsidRPr="0063637C" w:rsidRDefault="00543313" w:rsidP="00F82294">
            <w:pPr>
              <w:pStyle w:val="broodtekst"/>
              <w:spacing w:line="240" w:lineRule="auto"/>
              <w:rPr>
                <w:sz w:val="22"/>
                <w:highlight w:val="green"/>
                <w:lang w:eastAsia="en-US"/>
              </w:rPr>
            </w:pPr>
            <w:r w:rsidRPr="0063637C">
              <w:rPr>
                <w:rFonts w:cs="Arial"/>
                <w:sz w:val="16"/>
                <w:szCs w:val="18"/>
              </w:rPr>
              <w:t>Local public authorities and institutions in which is implemented the measure</w:t>
            </w:r>
            <w:r>
              <w:rPr>
                <w:rFonts w:cs="Arial"/>
                <w:sz w:val="16"/>
                <w:szCs w:val="18"/>
              </w:rPr>
              <w:t>s to simplify procedures for</w:t>
            </w:r>
            <w:r w:rsidRPr="0063637C">
              <w:rPr>
                <w:rFonts w:cs="Arial"/>
                <w:sz w:val="16"/>
                <w:szCs w:val="18"/>
              </w:rPr>
              <w:t xml:space="preserve"> citizens in accordance with Integrated Plan to simplify procedures developed at national level.</w:t>
            </w:r>
          </w:p>
        </w:tc>
      </w:tr>
    </w:tbl>
    <w:p w:rsidR="00F82294" w:rsidRDefault="00F82294" w:rsidP="00F82294">
      <w:pPr>
        <w:spacing w:before="120" w:after="120" w:line="240" w:lineRule="auto"/>
        <w:contextualSpacing/>
        <w:rPr>
          <w:rFonts w:cs="Arial"/>
          <w:sz w:val="16"/>
          <w:szCs w:val="16"/>
        </w:rPr>
      </w:pPr>
    </w:p>
    <w:p w:rsidR="00F82294" w:rsidRPr="0063637C" w:rsidRDefault="00F82294" w:rsidP="00F82294">
      <w:pPr>
        <w:pStyle w:val="broodtekst"/>
        <w:rPr>
          <w:lang w:eastAsia="en-US"/>
        </w:rPr>
      </w:pPr>
    </w:p>
    <w:p w:rsidR="00F82294" w:rsidRPr="000650D1" w:rsidRDefault="00F82294" w:rsidP="00F82294">
      <w:pPr>
        <w:spacing w:before="120" w:after="120" w:line="240" w:lineRule="auto"/>
        <w:contextualSpacing/>
        <w:rPr>
          <w:rFonts w:cs="Arial"/>
          <w:sz w:val="16"/>
          <w:szCs w:val="16"/>
        </w:rPr>
      </w:pPr>
    </w:p>
    <w:tbl>
      <w:tblPr>
        <w:tblStyle w:val="TableGrid"/>
        <w:tblW w:w="13878" w:type="dxa"/>
        <w:tblLook w:val="04A0" w:firstRow="1" w:lastRow="0" w:firstColumn="1" w:lastColumn="0" w:noHBand="0" w:noVBand="1"/>
      </w:tblPr>
      <w:tblGrid>
        <w:gridCol w:w="1638"/>
        <w:gridCol w:w="1890"/>
        <w:gridCol w:w="2700"/>
        <w:gridCol w:w="2430"/>
        <w:gridCol w:w="1620"/>
        <w:gridCol w:w="1710"/>
        <w:gridCol w:w="1890"/>
      </w:tblGrid>
      <w:tr w:rsidR="00F82294" w:rsidRPr="000650D1" w:rsidTr="00F82294">
        <w:tc>
          <w:tcPr>
            <w:tcW w:w="1638" w:type="dxa"/>
            <w:shd w:val="clear" w:color="auto" w:fill="8DB3E2" w:themeFill="text2" w:themeFillTint="66"/>
            <w:vAlign w:val="center"/>
          </w:tcPr>
          <w:p w:rsidR="00F82294" w:rsidRPr="000650D1" w:rsidRDefault="00F82294" w:rsidP="00F82294">
            <w:pPr>
              <w:spacing w:before="120" w:after="120" w:line="240" w:lineRule="auto"/>
              <w:contextualSpacing/>
              <w:jc w:val="center"/>
              <w:rPr>
                <w:rFonts w:cs="Arial"/>
                <w:b/>
                <w:sz w:val="16"/>
                <w:szCs w:val="16"/>
              </w:rPr>
            </w:pPr>
            <w:r w:rsidRPr="000650D1">
              <w:rPr>
                <w:rFonts w:cs="Arial"/>
                <w:b/>
                <w:sz w:val="16"/>
                <w:szCs w:val="16"/>
              </w:rPr>
              <w:t>Business environment priorities of the SCR 2013</w:t>
            </w:r>
          </w:p>
        </w:tc>
        <w:tc>
          <w:tcPr>
            <w:tcW w:w="1890" w:type="dxa"/>
            <w:shd w:val="clear" w:color="auto" w:fill="8DB3E2" w:themeFill="text2" w:themeFillTint="66"/>
            <w:vAlign w:val="center"/>
          </w:tcPr>
          <w:p w:rsidR="00F82294" w:rsidRPr="000650D1" w:rsidRDefault="00F82294" w:rsidP="00F82294">
            <w:pPr>
              <w:spacing w:before="120" w:after="120" w:line="240" w:lineRule="auto"/>
              <w:contextualSpacing/>
              <w:jc w:val="center"/>
              <w:rPr>
                <w:rFonts w:cs="Arial"/>
                <w:b/>
                <w:sz w:val="16"/>
                <w:szCs w:val="16"/>
              </w:rPr>
            </w:pPr>
            <w:r w:rsidRPr="000650D1">
              <w:rPr>
                <w:rFonts w:cs="Arial"/>
                <w:b/>
                <w:sz w:val="16"/>
                <w:szCs w:val="16"/>
              </w:rPr>
              <w:t>Needs of the Partnership Agreement</w:t>
            </w:r>
          </w:p>
        </w:tc>
        <w:tc>
          <w:tcPr>
            <w:tcW w:w="2700" w:type="dxa"/>
            <w:shd w:val="clear" w:color="auto" w:fill="8DB3E2" w:themeFill="text2" w:themeFillTint="66"/>
            <w:vAlign w:val="center"/>
          </w:tcPr>
          <w:p w:rsidR="00F82294" w:rsidRPr="000650D1" w:rsidRDefault="00F82294" w:rsidP="00F82294">
            <w:pPr>
              <w:spacing w:before="120" w:after="120" w:line="240" w:lineRule="auto"/>
              <w:contextualSpacing/>
              <w:jc w:val="center"/>
              <w:rPr>
                <w:rFonts w:cs="Arial"/>
                <w:b/>
                <w:sz w:val="16"/>
                <w:szCs w:val="16"/>
              </w:rPr>
            </w:pPr>
            <w:r w:rsidRPr="000650D1">
              <w:rPr>
                <w:rFonts w:cs="Arial"/>
                <w:b/>
                <w:sz w:val="16"/>
                <w:szCs w:val="16"/>
              </w:rPr>
              <w:t>Objectives of the Strategy for strengthening the integrity of the judiciary</w:t>
            </w:r>
            <w:r>
              <w:rPr>
                <w:rFonts w:cs="Arial"/>
                <w:b/>
                <w:sz w:val="16"/>
                <w:szCs w:val="16"/>
              </w:rPr>
              <w:t xml:space="preserve"> / National Anti-corruption Strategy</w:t>
            </w:r>
          </w:p>
        </w:tc>
        <w:tc>
          <w:tcPr>
            <w:tcW w:w="2430" w:type="dxa"/>
            <w:shd w:val="clear" w:color="auto" w:fill="8DB3E2" w:themeFill="text2" w:themeFillTint="66"/>
            <w:vAlign w:val="center"/>
          </w:tcPr>
          <w:p w:rsidR="00F82294" w:rsidRPr="000650D1" w:rsidRDefault="00F82294" w:rsidP="00F82294">
            <w:pPr>
              <w:spacing w:before="120" w:after="120" w:line="240" w:lineRule="auto"/>
              <w:contextualSpacing/>
              <w:jc w:val="center"/>
              <w:rPr>
                <w:rFonts w:cs="Arial"/>
                <w:b/>
                <w:sz w:val="16"/>
                <w:szCs w:val="16"/>
              </w:rPr>
            </w:pPr>
            <w:r w:rsidRPr="000650D1">
              <w:rPr>
                <w:rFonts w:cs="Arial"/>
                <w:b/>
                <w:sz w:val="16"/>
                <w:szCs w:val="16"/>
              </w:rPr>
              <w:t>Strategy of the OPAC (Needs)</w:t>
            </w:r>
          </w:p>
        </w:tc>
        <w:tc>
          <w:tcPr>
            <w:tcW w:w="1620" w:type="dxa"/>
            <w:shd w:val="clear" w:color="auto" w:fill="8DB3E2" w:themeFill="text2" w:themeFillTint="66"/>
            <w:vAlign w:val="center"/>
          </w:tcPr>
          <w:p w:rsidR="00F82294" w:rsidRPr="000650D1" w:rsidRDefault="00F82294" w:rsidP="00F82294">
            <w:pPr>
              <w:spacing w:before="120" w:after="120" w:line="240" w:lineRule="auto"/>
              <w:contextualSpacing/>
              <w:jc w:val="center"/>
              <w:rPr>
                <w:rFonts w:cs="Arial"/>
                <w:b/>
                <w:sz w:val="16"/>
                <w:szCs w:val="16"/>
              </w:rPr>
            </w:pPr>
            <w:r w:rsidRPr="000650D1">
              <w:rPr>
                <w:rFonts w:cs="Arial"/>
                <w:b/>
                <w:sz w:val="16"/>
                <w:szCs w:val="16"/>
              </w:rPr>
              <w:t>Specific Objectives of OPAC</w:t>
            </w:r>
          </w:p>
        </w:tc>
        <w:tc>
          <w:tcPr>
            <w:tcW w:w="1710" w:type="dxa"/>
            <w:shd w:val="clear" w:color="auto" w:fill="8DB3E2" w:themeFill="text2" w:themeFillTint="66"/>
            <w:vAlign w:val="center"/>
          </w:tcPr>
          <w:p w:rsidR="00F82294" w:rsidRPr="000650D1" w:rsidRDefault="00F82294" w:rsidP="00F82294">
            <w:pPr>
              <w:spacing w:before="120" w:after="120" w:line="240" w:lineRule="auto"/>
              <w:contextualSpacing/>
              <w:jc w:val="center"/>
              <w:rPr>
                <w:rFonts w:cs="Arial"/>
                <w:b/>
                <w:sz w:val="16"/>
                <w:szCs w:val="16"/>
              </w:rPr>
            </w:pPr>
            <w:r w:rsidRPr="000650D1">
              <w:rPr>
                <w:rFonts w:cs="Arial"/>
                <w:b/>
                <w:sz w:val="16"/>
                <w:szCs w:val="16"/>
              </w:rPr>
              <w:t>Results of OPAC</w:t>
            </w:r>
          </w:p>
        </w:tc>
        <w:tc>
          <w:tcPr>
            <w:tcW w:w="1890" w:type="dxa"/>
            <w:shd w:val="clear" w:color="auto" w:fill="8DB3E2" w:themeFill="text2" w:themeFillTint="66"/>
            <w:vAlign w:val="center"/>
          </w:tcPr>
          <w:p w:rsidR="00F82294" w:rsidRPr="000650D1" w:rsidRDefault="00F82294" w:rsidP="00F82294">
            <w:pPr>
              <w:spacing w:before="120" w:after="120" w:line="240" w:lineRule="auto"/>
              <w:contextualSpacing/>
              <w:jc w:val="center"/>
              <w:rPr>
                <w:rFonts w:cs="Arial"/>
                <w:b/>
                <w:sz w:val="16"/>
                <w:szCs w:val="16"/>
              </w:rPr>
            </w:pPr>
            <w:r w:rsidRPr="000650D1">
              <w:rPr>
                <w:rFonts w:cs="Arial"/>
                <w:b/>
                <w:sz w:val="16"/>
                <w:szCs w:val="16"/>
              </w:rPr>
              <w:t>Outputs of OPAC</w:t>
            </w:r>
          </w:p>
        </w:tc>
      </w:tr>
      <w:tr w:rsidR="00F82294" w:rsidRPr="000650D1" w:rsidTr="00F82294">
        <w:tc>
          <w:tcPr>
            <w:tcW w:w="1638" w:type="dxa"/>
            <w:vMerge w:val="restart"/>
            <w:vAlign w:val="center"/>
          </w:tcPr>
          <w:p w:rsidR="00F82294" w:rsidRPr="000650D1" w:rsidRDefault="00F82294" w:rsidP="00F82294">
            <w:pPr>
              <w:spacing w:before="120" w:after="120" w:line="240" w:lineRule="auto"/>
              <w:contextualSpacing/>
              <w:rPr>
                <w:rFonts w:cs="Arial"/>
                <w:sz w:val="16"/>
                <w:szCs w:val="16"/>
              </w:rPr>
            </w:pPr>
            <w:r w:rsidRPr="000650D1">
              <w:rPr>
                <w:rFonts w:cs="Arial"/>
                <w:sz w:val="16"/>
                <w:szCs w:val="16"/>
              </w:rPr>
              <w:t>Fight corruption more effectively</w:t>
            </w:r>
          </w:p>
        </w:tc>
        <w:tc>
          <w:tcPr>
            <w:tcW w:w="1890" w:type="dxa"/>
            <w:vMerge w:val="restart"/>
            <w:vAlign w:val="center"/>
          </w:tcPr>
          <w:p w:rsidR="00F82294" w:rsidRPr="000650D1" w:rsidRDefault="00F82294" w:rsidP="002C288B">
            <w:pPr>
              <w:pStyle w:val="ListParagraph"/>
              <w:numPr>
                <w:ilvl w:val="0"/>
                <w:numId w:val="64"/>
              </w:numPr>
              <w:tabs>
                <w:tab w:val="left" w:pos="151"/>
              </w:tabs>
              <w:spacing w:before="120" w:after="120" w:line="240" w:lineRule="auto"/>
              <w:ind w:left="0" w:firstLine="0"/>
              <w:rPr>
                <w:rFonts w:ascii="Arial" w:hAnsi="Arial" w:cs="Arial"/>
                <w:sz w:val="16"/>
                <w:szCs w:val="16"/>
              </w:rPr>
            </w:pPr>
            <w:r w:rsidRPr="000650D1">
              <w:rPr>
                <w:rFonts w:ascii="Arial" w:hAnsi="Arial" w:cs="Arial"/>
                <w:sz w:val="16"/>
                <w:szCs w:val="16"/>
              </w:rPr>
              <w:t>More transparent, accountable, accessible and consistent judicial system</w:t>
            </w:r>
          </w:p>
        </w:tc>
        <w:tc>
          <w:tcPr>
            <w:tcW w:w="2700" w:type="dxa"/>
            <w:vAlign w:val="center"/>
          </w:tcPr>
          <w:p w:rsidR="00F82294" w:rsidRPr="002F236F" w:rsidRDefault="00F82294" w:rsidP="00F82294">
            <w:pPr>
              <w:spacing w:before="120" w:after="120" w:line="240" w:lineRule="auto"/>
              <w:rPr>
                <w:sz w:val="16"/>
                <w:szCs w:val="16"/>
              </w:rPr>
            </w:pPr>
            <w:r>
              <w:rPr>
                <w:rFonts w:cs="Arial"/>
                <w:sz w:val="16"/>
                <w:szCs w:val="16"/>
              </w:rPr>
              <w:t>1.1 Increase the transparency in the judicial system</w:t>
            </w:r>
          </w:p>
        </w:tc>
        <w:tc>
          <w:tcPr>
            <w:tcW w:w="2430" w:type="dxa"/>
            <w:vAlign w:val="center"/>
          </w:tcPr>
          <w:p w:rsidR="00F82294" w:rsidRPr="000650D1" w:rsidRDefault="00F82294" w:rsidP="00F82294">
            <w:pPr>
              <w:spacing w:before="120" w:after="120" w:line="240" w:lineRule="auto"/>
              <w:contextualSpacing/>
              <w:rPr>
                <w:rFonts w:cs="Arial"/>
                <w:sz w:val="16"/>
                <w:szCs w:val="16"/>
              </w:rPr>
            </w:pPr>
            <w:r w:rsidRPr="00F06150">
              <w:rPr>
                <w:rFonts w:cs="Arial"/>
                <w:i/>
                <w:sz w:val="16"/>
                <w:szCs w:val="16"/>
              </w:rPr>
              <w:t>Judicial system</w:t>
            </w:r>
            <w:r>
              <w:rPr>
                <w:rFonts w:cs="Arial"/>
                <w:sz w:val="16"/>
                <w:szCs w:val="16"/>
              </w:rPr>
              <w:t xml:space="preserve"> – strengthening the integrity of the judicial system as a whole</w:t>
            </w:r>
          </w:p>
        </w:tc>
        <w:tc>
          <w:tcPr>
            <w:tcW w:w="1620" w:type="dxa"/>
            <w:vAlign w:val="center"/>
          </w:tcPr>
          <w:p w:rsidR="00F82294" w:rsidRPr="000650D1" w:rsidRDefault="00F82294" w:rsidP="00F82294">
            <w:pPr>
              <w:spacing w:before="120" w:after="120" w:line="240" w:lineRule="auto"/>
              <w:contextualSpacing/>
              <w:rPr>
                <w:rFonts w:cs="Arial"/>
                <w:sz w:val="16"/>
                <w:szCs w:val="16"/>
              </w:rPr>
            </w:pPr>
            <w:r>
              <w:rPr>
                <w:rFonts w:cs="Arial"/>
                <w:sz w:val="16"/>
                <w:szCs w:val="16"/>
              </w:rPr>
              <w:t xml:space="preserve">SO 1.3 </w:t>
            </w:r>
            <w:r w:rsidRPr="00FC53FD">
              <w:rPr>
                <w:rFonts w:cs="Arial"/>
                <w:i/>
                <w:sz w:val="16"/>
                <w:szCs w:val="16"/>
              </w:rPr>
              <w:t>Development and implementation of systems and modern tools and efficient management of the institutions</w:t>
            </w:r>
          </w:p>
        </w:tc>
        <w:tc>
          <w:tcPr>
            <w:tcW w:w="1710" w:type="dxa"/>
            <w:vAlign w:val="center"/>
          </w:tcPr>
          <w:p w:rsidR="00F82294" w:rsidRPr="00F52213" w:rsidRDefault="00F82294" w:rsidP="00F82294">
            <w:pPr>
              <w:spacing w:before="120" w:after="120" w:line="240" w:lineRule="auto"/>
              <w:contextualSpacing/>
              <w:rPr>
                <w:rFonts w:cs="Arial"/>
                <w:sz w:val="16"/>
                <w:szCs w:val="16"/>
              </w:rPr>
            </w:pPr>
            <w:r w:rsidRPr="00F52213">
              <w:rPr>
                <w:rFonts w:cs="Arial"/>
                <w:sz w:val="16"/>
                <w:szCs w:val="16"/>
              </w:rPr>
              <w:t>Justice institutions applied quality tools and systems and performance developed within the programme</w:t>
            </w:r>
          </w:p>
        </w:tc>
        <w:tc>
          <w:tcPr>
            <w:tcW w:w="1890" w:type="dxa"/>
            <w:vAlign w:val="center"/>
          </w:tcPr>
          <w:p w:rsidR="00F82294" w:rsidRPr="00F52213" w:rsidRDefault="00F82294" w:rsidP="00F82294">
            <w:pPr>
              <w:spacing w:before="120" w:after="120" w:line="240" w:lineRule="auto"/>
              <w:contextualSpacing/>
              <w:rPr>
                <w:rFonts w:cs="Arial"/>
                <w:sz w:val="16"/>
                <w:szCs w:val="16"/>
              </w:rPr>
            </w:pPr>
            <w:r w:rsidRPr="00F52213">
              <w:rPr>
                <w:sz w:val="16"/>
                <w:szCs w:val="16"/>
              </w:rPr>
              <w:t>Legal institutions involved in the development of the integrated management system</w:t>
            </w:r>
          </w:p>
        </w:tc>
      </w:tr>
      <w:tr w:rsidR="00F82294" w:rsidRPr="000650D1" w:rsidTr="00F82294">
        <w:tc>
          <w:tcPr>
            <w:tcW w:w="1638" w:type="dxa"/>
            <w:vMerge/>
            <w:vAlign w:val="center"/>
          </w:tcPr>
          <w:p w:rsidR="00F82294" w:rsidRPr="000650D1" w:rsidRDefault="00F82294" w:rsidP="00F82294">
            <w:pPr>
              <w:spacing w:before="120" w:after="120" w:line="240" w:lineRule="auto"/>
              <w:contextualSpacing/>
              <w:rPr>
                <w:rFonts w:cs="Arial"/>
                <w:sz w:val="16"/>
                <w:szCs w:val="16"/>
              </w:rPr>
            </w:pPr>
          </w:p>
        </w:tc>
        <w:tc>
          <w:tcPr>
            <w:tcW w:w="1890" w:type="dxa"/>
            <w:vMerge/>
            <w:vAlign w:val="center"/>
          </w:tcPr>
          <w:p w:rsidR="00F82294" w:rsidRPr="000650D1" w:rsidRDefault="00F82294" w:rsidP="002C288B">
            <w:pPr>
              <w:pStyle w:val="ListParagraph"/>
              <w:numPr>
                <w:ilvl w:val="0"/>
                <w:numId w:val="64"/>
              </w:numPr>
              <w:tabs>
                <w:tab w:val="left" w:pos="151"/>
              </w:tabs>
              <w:spacing w:before="120" w:after="120" w:line="240" w:lineRule="auto"/>
              <w:ind w:left="0" w:firstLine="0"/>
              <w:rPr>
                <w:rFonts w:ascii="Arial" w:hAnsi="Arial" w:cs="Arial"/>
                <w:sz w:val="16"/>
                <w:szCs w:val="16"/>
              </w:rPr>
            </w:pPr>
          </w:p>
        </w:tc>
        <w:tc>
          <w:tcPr>
            <w:tcW w:w="2700" w:type="dxa"/>
            <w:vAlign w:val="center"/>
          </w:tcPr>
          <w:p w:rsidR="00F82294" w:rsidRPr="000650D1" w:rsidRDefault="00F82294" w:rsidP="00F82294">
            <w:pPr>
              <w:spacing w:before="120" w:after="120" w:line="240" w:lineRule="auto"/>
              <w:contextualSpacing/>
              <w:rPr>
                <w:rFonts w:cs="Arial"/>
                <w:sz w:val="16"/>
                <w:szCs w:val="16"/>
              </w:rPr>
            </w:pPr>
            <w:r w:rsidRPr="00806693">
              <w:rPr>
                <w:rFonts w:cs="Arial"/>
                <w:sz w:val="16"/>
                <w:szCs w:val="16"/>
              </w:rPr>
              <w:t>Preventing corruption in public institutions</w:t>
            </w:r>
            <w:r>
              <w:rPr>
                <w:rFonts w:cs="Arial"/>
                <w:sz w:val="16"/>
                <w:szCs w:val="16"/>
              </w:rPr>
              <w:t xml:space="preserve">; </w:t>
            </w:r>
            <w:r w:rsidRPr="00806693">
              <w:rPr>
                <w:rFonts w:cs="Arial"/>
                <w:sz w:val="16"/>
                <w:szCs w:val="16"/>
              </w:rPr>
              <w:t>Increasing the level of anticorruption education</w:t>
            </w:r>
            <w:r>
              <w:rPr>
                <w:rFonts w:cs="Arial"/>
                <w:sz w:val="16"/>
                <w:szCs w:val="16"/>
              </w:rPr>
              <w:t xml:space="preserve">; </w:t>
            </w:r>
            <w:r w:rsidRPr="00806693">
              <w:rPr>
                <w:rFonts w:cs="Arial"/>
                <w:sz w:val="16"/>
                <w:szCs w:val="16"/>
              </w:rPr>
              <w:t>Combating corruption through admin</w:t>
            </w:r>
            <w:r>
              <w:rPr>
                <w:rFonts w:cs="Arial"/>
                <w:sz w:val="16"/>
                <w:szCs w:val="16"/>
              </w:rPr>
              <w:t>istrative and criminal measures</w:t>
            </w:r>
          </w:p>
        </w:tc>
        <w:tc>
          <w:tcPr>
            <w:tcW w:w="2430" w:type="dxa"/>
            <w:vAlign w:val="center"/>
          </w:tcPr>
          <w:p w:rsidR="00F82294" w:rsidRPr="000650D1" w:rsidRDefault="00F82294" w:rsidP="00F82294">
            <w:pPr>
              <w:spacing w:before="120" w:after="120" w:line="240" w:lineRule="auto"/>
              <w:contextualSpacing/>
              <w:rPr>
                <w:rFonts w:cs="Arial"/>
                <w:sz w:val="16"/>
                <w:szCs w:val="16"/>
              </w:rPr>
            </w:pPr>
            <w:r>
              <w:rPr>
                <w:rFonts w:cs="Arial"/>
                <w:sz w:val="16"/>
                <w:szCs w:val="16"/>
              </w:rPr>
              <w:t>Transparency, ethics and integrity – scale poorly known; integrity in exercising the public position; promoting transparency and use of technology to fight corruption; ensure the transparency of public actions</w:t>
            </w:r>
          </w:p>
        </w:tc>
        <w:tc>
          <w:tcPr>
            <w:tcW w:w="1620" w:type="dxa"/>
            <w:vAlign w:val="center"/>
          </w:tcPr>
          <w:p w:rsidR="00F82294" w:rsidRPr="000650D1" w:rsidRDefault="00F82294" w:rsidP="00F82294">
            <w:pPr>
              <w:spacing w:before="120" w:after="120" w:line="240" w:lineRule="auto"/>
              <w:contextualSpacing/>
              <w:rPr>
                <w:rFonts w:cs="Arial"/>
                <w:sz w:val="16"/>
                <w:szCs w:val="16"/>
              </w:rPr>
            </w:pPr>
            <w:r>
              <w:rPr>
                <w:rFonts w:cs="Arial"/>
                <w:sz w:val="16"/>
                <w:szCs w:val="16"/>
              </w:rPr>
              <w:t xml:space="preserve">SO 2.2 </w:t>
            </w:r>
            <w:r w:rsidRPr="008A316C">
              <w:rPr>
                <w:rFonts w:cs="Arial"/>
                <w:bCs/>
                <w:i/>
                <w:sz w:val="16"/>
                <w:szCs w:val="16"/>
              </w:rPr>
              <w:t>Increasing transparency, ethics and integrity in public authorities and institutions</w:t>
            </w:r>
          </w:p>
        </w:tc>
        <w:tc>
          <w:tcPr>
            <w:tcW w:w="1710" w:type="dxa"/>
            <w:vAlign w:val="center"/>
          </w:tcPr>
          <w:p w:rsidR="00F82294" w:rsidRPr="00F52213" w:rsidRDefault="00F82294" w:rsidP="00F82294">
            <w:pPr>
              <w:spacing w:before="120" w:after="120" w:line="240" w:lineRule="auto"/>
              <w:contextualSpacing/>
              <w:rPr>
                <w:rFonts w:cs="Arial"/>
                <w:sz w:val="16"/>
                <w:szCs w:val="16"/>
              </w:rPr>
            </w:pPr>
            <w:r w:rsidRPr="00F52213">
              <w:rPr>
                <w:rFonts w:cs="Arial"/>
                <w:sz w:val="16"/>
                <w:szCs w:val="18"/>
              </w:rPr>
              <w:t>Increased degree of implementation of measures regarding corruption prevention and of evaluation indicators in public authorities and institutions</w:t>
            </w:r>
          </w:p>
        </w:tc>
        <w:tc>
          <w:tcPr>
            <w:tcW w:w="1890" w:type="dxa"/>
            <w:vAlign w:val="center"/>
          </w:tcPr>
          <w:p w:rsidR="00F82294" w:rsidRPr="00F52213" w:rsidRDefault="00F82294" w:rsidP="00F82294">
            <w:pPr>
              <w:spacing w:before="120" w:after="120" w:line="240" w:lineRule="auto"/>
              <w:contextualSpacing/>
              <w:rPr>
                <w:rFonts w:cs="Arial"/>
                <w:sz w:val="16"/>
                <w:szCs w:val="16"/>
              </w:rPr>
            </w:pPr>
            <w:r w:rsidRPr="00F52213">
              <w:rPr>
                <w:sz w:val="16"/>
                <w:szCs w:val="18"/>
              </w:rPr>
              <w:t>Public authorities and institutions supported to develop mechanisms to implement and monitor the measures for corruption prevention and fighting</w:t>
            </w:r>
          </w:p>
        </w:tc>
      </w:tr>
    </w:tbl>
    <w:p w:rsidR="00F82294" w:rsidRPr="000650D1" w:rsidRDefault="00F82294" w:rsidP="00F82294">
      <w:pPr>
        <w:spacing w:before="120" w:after="120" w:line="240" w:lineRule="auto"/>
        <w:contextualSpacing/>
        <w:rPr>
          <w:rFonts w:cs="Arial"/>
          <w:sz w:val="16"/>
          <w:szCs w:val="16"/>
        </w:rPr>
      </w:pPr>
    </w:p>
    <w:p w:rsidR="00F82294" w:rsidRDefault="00F82294" w:rsidP="00F82294">
      <w:pPr>
        <w:pStyle w:val="ListParagraph"/>
        <w:spacing w:after="120" w:line="240" w:lineRule="auto"/>
        <w:ind w:left="0"/>
        <w:contextualSpacing w:val="0"/>
        <w:jc w:val="both"/>
        <w:rPr>
          <w:rFonts w:ascii="Arial" w:hAnsi="Arial" w:cs="Arial"/>
          <w:sz w:val="18"/>
          <w:szCs w:val="18"/>
          <w:lang w:val="en-GB"/>
        </w:rPr>
      </w:pPr>
    </w:p>
    <w:p w:rsidR="00F82294" w:rsidRDefault="00F82294" w:rsidP="00F82294">
      <w:pPr>
        <w:pStyle w:val="ListParagraph"/>
        <w:spacing w:after="120" w:line="280" w:lineRule="atLeast"/>
        <w:ind w:left="0"/>
        <w:contextualSpacing w:val="0"/>
        <w:jc w:val="both"/>
        <w:rPr>
          <w:rFonts w:ascii="Arial" w:hAnsi="Arial" w:cs="Arial"/>
          <w:sz w:val="18"/>
          <w:szCs w:val="18"/>
          <w:lang w:val="en-GB"/>
        </w:rPr>
      </w:pPr>
    </w:p>
    <w:p w:rsidR="00F82294" w:rsidRDefault="00F82294" w:rsidP="00F82294">
      <w:pPr>
        <w:pStyle w:val="ListParagraph"/>
        <w:spacing w:after="120" w:line="280" w:lineRule="atLeast"/>
        <w:ind w:left="0"/>
        <w:contextualSpacing w:val="0"/>
        <w:jc w:val="both"/>
        <w:rPr>
          <w:rFonts w:ascii="Arial" w:hAnsi="Arial" w:cs="Arial"/>
          <w:sz w:val="18"/>
          <w:szCs w:val="18"/>
          <w:lang w:val="en-GB"/>
        </w:rPr>
        <w:sectPr w:rsidR="00F82294" w:rsidSect="00F82294">
          <w:pgSz w:w="16838" w:h="11906" w:orient="landscape"/>
          <w:pgMar w:top="1440" w:right="1701" w:bottom="1350" w:left="1418" w:header="284" w:footer="567" w:gutter="0"/>
          <w:cols w:space="708"/>
          <w:docGrid w:linePitch="360"/>
        </w:sectPr>
      </w:pPr>
    </w:p>
    <w:p w:rsidR="00F82294" w:rsidRDefault="00F82294" w:rsidP="00F82294">
      <w:pPr>
        <w:pStyle w:val="ListParagraph"/>
        <w:spacing w:after="120" w:line="280" w:lineRule="atLeast"/>
        <w:ind w:left="0"/>
        <w:contextualSpacing w:val="0"/>
        <w:jc w:val="both"/>
        <w:rPr>
          <w:rFonts w:ascii="Arial" w:hAnsi="Arial" w:cs="Arial"/>
          <w:sz w:val="18"/>
          <w:szCs w:val="18"/>
          <w:lang w:val="en-GB"/>
        </w:rPr>
      </w:pPr>
    </w:p>
    <w:p w:rsidR="00F82294" w:rsidRPr="00CA24BB" w:rsidRDefault="00F82294" w:rsidP="00F82294">
      <w:pPr>
        <w:pStyle w:val="ListParagraph"/>
        <w:spacing w:after="120" w:line="280" w:lineRule="atLeast"/>
        <w:ind w:left="0"/>
        <w:contextualSpacing w:val="0"/>
        <w:jc w:val="both"/>
        <w:rPr>
          <w:rFonts w:ascii="Arial" w:hAnsi="Arial" w:cs="Arial"/>
          <w:b/>
          <w:sz w:val="18"/>
          <w:szCs w:val="18"/>
          <w:lang w:val="en-GB"/>
        </w:rPr>
      </w:pPr>
      <w:r w:rsidRPr="00CA24BB">
        <w:rPr>
          <w:rFonts w:ascii="Arial" w:hAnsi="Arial" w:cs="Arial"/>
          <w:b/>
          <w:sz w:val="18"/>
          <w:szCs w:val="18"/>
          <w:lang w:val="en-GB"/>
        </w:rPr>
        <w:t>Lessons learned from the interim evaluation of OP ACD 2007-13</w:t>
      </w:r>
    </w:p>
    <w:p w:rsidR="00F82294" w:rsidRPr="00F063A7" w:rsidRDefault="00F82294" w:rsidP="00F82294">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Pr>
          <w:rFonts w:ascii="Arial" w:hAnsi="Arial" w:cs="Arial"/>
          <w:sz w:val="18"/>
          <w:szCs w:val="18"/>
          <w:lang w:val="en-GB"/>
        </w:rPr>
        <w:t xml:space="preserve">The interim evaluation of the 2007-13 OP ACD was undertaken in 2012 and published in March 2013.  It included an evaluation question on the ongoing relevance of the intervention logic and the strengths and weaknesses of the design in targeting the objectives of the programme.  The findings from this part of the evaluation along with how they have been taken into consideration by the OPAC 2014-2020 is included in table </w:t>
      </w:r>
      <w:r w:rsidR="00052E1D">
        <w:rPr>
          <w:rFonts w:ascii="Arial" w:hAnsi="Arial" w:cs="Arial"/>
          <w:sz w:val="18"/>
          <w:szCs w:val="18"/>
          <w:lang w:val="en-GB"/>
        </w:rPr>
        <w:t>17.</w:t>
      </w:r>
    </w:p>
    <w:p w:rsidR="00052E1D" w:rsidRPr="005A231C" w:rsidRDefault="00052E1D" w:rsidP="00052E1D">
      <w:pPr>
        <w:pStyle w:val="Caption"/>
        <w:spacing w:after="120"/>
        <w:rPr>
          <w:rFonts w:cs="Arial"/>
          <w:sz w:val="18"/>
          <w:lang w:eastAsia="en-US"/>
        </w:rPr>
      </w:pPr>
      <w:r w:rsidRPr="005A231C">
        <w:rPr>
          <w:rFonts w:cs="Arial"/>
          <w:sz w:val="18"/>
        </w:rPr>
        <w:t xml:space="preserve">Table </w:t>
      </w:r>
      <w:r w:rsidRPr="005A231C">
        <w:rPr>
          <w:rFonts w:cs="Arial"/>
          <w:sz w:val="18"/>
        </w:rPr>
        <w:fldChar w:fldCharType="begin"/>
      </w:r>
      <w:r w:rsidRPr="005A231C">
        <w:rPr>
          <w:rFonts w:cs="Arial"/>
          <w:sz w:val="18"/>
        </w:rPr>
        <w:instrText xml:space="preserve"> SEQ Table \* ARABIC </w:instrText>
      </w:r>
      <w:r w:rsidRPr="005A231C">
        <w:rPr>
          <w:rFonts w:cs="Arial"/>
          <w:sz w:val="18"/>
        </w:rPr>
        <w:fldChar w:fldCharType="separate"/>
      </w:r>
      <w:r w:rsidR="00543313">
        <w:rPr>
          <w:rFonts w:cs="Arial"/>
          <w:noProof/>
          <w:sz w:val="18"/>
        </w:rPr>
        <w:t>17</w:t>
      </w:r>
      <w:r w:rsidRPr="005A231C">
        <w:rPr>
          <w:rFonts w:cs="Arial"/>
          <w:sz w:val="18"/>
        </w:rPr>
        <w:fldChar w:fldCharType="end"/>
      </w:r>
      <w:r w:rsidRPr="005A231C">
        <w:rPr>
          <w:rFonts w:cs="Arial"/>
          <w:sz w:val="18"/>
        </w:rPr>
        <w:t xml:space="preserve"> </w:t>
      </w:r>
      <w:r>
        <w:rPr>
          <w:rFonts w:cs="Arial"/>
          <w:i/>
          <w:sz w:val="18"/>
        </w:rPr>
        <w:t xml:space="preserve"> </w:t>
      </w:r>
      <w:r>
        <w:rPr>
          <w:rFonts w:cs="Arial"/>
          <w:sz w:val="18"/>
        </w:rPr>
        <w:t>lessons learned from OP ACD 2007-2013</w:t>
      </w:r>
    </w:p>
    <w:p w:rsidR="00052E1D" w:rsidRDefault="00052E1D" w:rsidP="00F82294">
      <w:pPr>
        <w:pStyle w:val="ListParagraph"/>
        <w:spacing w:after="120" w:line="280" w:lineRule="atLeast"/>
        <w:ind w:left="0"/>
        <w:contextualSpacing w:val="0"/>
        <w:jc w:val="both"/>
        <w:rPr>
          <w:rFonts w:ascii="Arial" w:hAnsi="Arial" w:cs="Arial"/>
          <w:sz w:val="18"/>
          <w:szCs w:val="18"/>
          <w:lang w:val="en-GB"/>
        </w:rPr>
      </w:pPr>
    </w:p>
    <w:tbl>
      <w:tblPr>
        <w:tblStyle w:val="TableGrid"/>
        <w:tblW w:w="0" w:type="auto"/>
        <w:tblLook w:val="04A0" w:firstRow="1" w:lastRow="0" w:firstColumn="1" w:lastColumn="0" w:noHBand="0" w:noVBand="1"/>
      </w:tblPr>
      <w:tblGrid>
        <w:gridCol w:w="4076"/>
        <w:gridCol w:w="4076"/>
      </w:tblGrid>
      <w:tr w:rsidR="00F82294" w:rsidTr="00F82294">
        <w:tc>
          <w:tcPr>
            <w:tcW w:w="4076" w:type="dxa"/>
            <w:shd w:val="clear" w:color="auto" w:fill="95B3D7" w:themeFill="accent1" w:themeFillTint="99"/>
          </w:tcPr>
          <w:p w:rsidR="00F82294" w:rsidRPr="000774F2" w:rsidRDefault="00F82294" w:rsidP="00F82294">
            <w:pPr>
              <w:pStyle w:val="ListParagraph"/>
              <w:spacing w:after="120" w:line="280" w:lineRule="atLeast"/>
              <w:ind w:left="0"/>
              <w:contextualSpacing w:val="0"/>
              <w:jc w:val="both"/>
              <w:rPr>
                <w:rFonts w:ascii="Arial" w:hAnsi="Arial" w:cs="Arial"/>
                <w:b/>
                <w:sz w:val="18"/>
                <w:szCs w:val="18"/>
                <w:lang w:val="en-GB"/>
              </w:rPr>
            </w:pPr>
            <w:r w:rsidRPr="000774F2">
              <w:rPr>
                <w:rFonts w:ascii="Arial" w:hAnsi="Arial" w:cs="Arial"/>
                <w:b/>
                <w:sz w:val="18"/>
                <w:szCs w:val="18"/>
                <w:lang w:val="en-GB"/>
              </w:rPr>
              <w:t>Finding on intervention logic from OP ACD 2007-2013</w:t>
            </w:r>
          </w:p>
        </w:tc>
        <w:tc>
          <w:tcPr>
            <w:tcW w:w="4076" w:type="dxa"/>
            <w:shd w:val="clear" w:color="auto" w:fill="95B3D7" w:themeFill="accent1" w:themeFillTint="99"/>
          </w:tcPr>
          <w:p w:rsidR="00F82294" w:rsidRPr="000774F2" w:rsidRDefault="00F82294" w:rsidP="00F82294">
            <w:pPr>
              <w:pStyle w:val="ListParagraph"/>
              <w:spacing w:after="120" w:line="280" w:lineRule="atLeast"/>
              <w:ind w:left="0"/>
              <w:contextualSpacing w:val="0"/>
              <w:jc w:val="both"/>
              <w:rPr>
                <w:rFonts w:ascii="Arial" w:hAnsi="Arial" w:cs="Arial"/>
                <w:b/>
                <w:sz w:val="18"/>
                <w:szCs w:val="18"/>
                <w:lang w:val="en-GB"/>
              </w:rPr>
            </w:pPr>
            <w:r w:rsidRPr="000774F2">
              <w:rPr>
                <w:rFonts w:ascii="Arial" w:hAnsi="Arial" w:cs="Arial"/>
                <w:b/>
                <w:sz w:val="18"/>
                <w:szCs w:val="18"/>
                <w:lang w:val="en-GB"/>
              </w:rPr>
              <w:t>Addressed in the design of OPAC 2014-2020 by:</w:t>
            </w:r>
          </w:p>
        </w:tc>
      </w:tr>
      <w:tr w:rsidR="00F82294" w:rsidTr="00F82294">
        <w:tc>
          <w:tcPr>
            <w:tcW w:w="4076" w:type="dxa"/>
          </w:tcPr>
          <w:p w:rsidR="00F82294" w:rsidRDefault="00F82294" w:rsidP="00F82294">
            <w:r w:rsidRPr="0025427A">
              <w:t>The OP continued to be relevant during the time of the interim evaluation, reflecting the needs as they were identified and in line with the national strategic documents in force;</w:t>
            </w:r>
          </w:p>
          <w:p w:rsidR="00F82294" w:rsidRPr="00CA24BB" w:rsidRDefault="00F82294" w:rsidP="00F82294">
            <w:pPr>
              <w:pStyle w:val="broodtekst"/>
            </w:pPr>
          </w:p>
        </w:tc>
        <w:tc>
          <w:tcPr>
            <w:tcW w:w="4076" w:type="dxa"/>
          </w:tcPr>
          <w:p w:rsidR="00F82294" w:rsidRDefault="00F82294" w:rsidP="00F82294">
            <w:pPr>
              <w:pStyle w:val="ListParagraph"/>
              <w:spacing w:after="120" w:line="280" w:lineRule="atLeast"/>
              <w:ind w:left="0"/>
              <w:contextualSpacing w:val="0"/>
              <w:jc w:val="both"/>
              <w:rPr>
                <w:rFonts w:ascii="Arial" w:hAnsi="Arial" w:cs="Arial"/>
                <w:sz w:val="18"/>
                <w:szCs w:val="18"/>
                <w:lang w:val="en-GB"/>
              </w:rPr>
            </w:pPr>
            <w:r>
              <w:rPr>
                <w:rFonts w:ascii="Arial" w:hAnsi="Arial" w:cs="Arial"/>
                <w:sz w:val="18"/>
                <w:szCs w:val="18"/>
                <w:lang w:val="en-GB"/>
              </w:rPr>
              <w:t>The programming of the OPAC has been based upon both a comprehensive assessment of the needs of beneficiaries as well as the needs identified in their published national strategic planning documents</w:t>
            </w:r>
          </w:p>
        </w:tc>
      </w:tr>
      <w:tr w:rsidR="00F82294" w:rsidTr="00F82294">
        <w:tc>
          <w:tcPr>
            <w:tcW w:w="4076" w:type="dxa"/>
          </w:tcPr>
          <w:p w:rsidR="00F82294" w:rsidRPr="0025427A" w:rsidRDefault="00F82294" w:rsidP="00F82294">
            <w:r w:rsidRPr="0025427A">
              <w:t>Whilst remaining relevant to the problem analysis and current situation, the objectives were formulated in too general a manner that made it difficult to identify performance indicators or quantify the degree to which programme objectives are or will be achieved.  Lack of depth of analysis substantiating the OP weakens the intervention logic;</w:t>
            </w:r>
          </w:p>
          <w:p w:rsidR="00F82294" w:rsidRPr="0025427A" w:rsidRDefault="00F82294" w:rsidP="00F82294"/>
        </w:tc>
        <w:tc>
          <w:tcPr>
            <w:tcW w:w="4076" w:type="dxa"/>
          </w:tcPr>
          <w:p w:rsidR="00F82294" w:rsidRDefault="00F82294" w:rsidP="00F82294">
            <w:pPr>
              <w:pStyle w:val="ListParagraph"/>
              <w:spacing w:after="120" w:line="280" w:lineRule="atLeast"/>
              <w:ind w:left="0"/>
              <w:contextualSpacing w:val="0"/>
              <w:jc w:val="both"/>
              <w:rPr>
                <w:rFonts w:ascii="Arial" w:hAnsi="Arial" w:cs="Arial"/>
                <w:sz w:val="18"/>
                <w:szCs w:val="18"/>
                <w:lang w:val="en-GB"/>
              </w:rPr>
            </w:pPr>
            <w:r>
              <w:rPr>
                <w:rFonts w:ascii="Arial" w:hAnsi="Arial" w:cs="Arial"/>
                <w:sz w:val="18"/>
                <w:szCs w:val="18"/>
                <w:lang w:val="en-GB"/>
              </w:rPr>
              <w:t>The programming of OPAC has similarly faced issues of clarity and detail of analysis given the large number of beneficiaries and the broad scope of the development needs identified in the overarching planning documents of the PA</w:t>
            </w:r>
          </w:p>
        </w:tc>
      </w:tr>
      <w:tr w:rsidR="00F82294" w:rsidTr="00F82294">
        <w:tc>
          <w:tcPr>
            <w:tcW w:w="4076" w:type="dxa"/>
          </w:tcPr>
          <w:p w:rsidR="00F82294" w:rsidRPr="0025427A" w:rsidRDefault="00F82294" w:rsidP="00F82294">
            <w:r w:rsidRPr="0025427A">
              <w:t>Although eligible operations and activities, target groups and beneficiaries were exhaustively defined, the specific needs of different levels and types of institutions within the public administration was not sufficiently well identified.  This compromised the implementation strategy and made it difficult to create an appropriate system of performance indicators;</w:t>
            </w:r>
          </w:p>
          <w:p w:rsidR="00F82294" w:rsidRPr="0025427A" w:rsidRDefault="00F82294" w:rsidP="00F82294"/>
        </w:tc>
        <w:tc>
          <w:tcPr>
            <w:tcW w:w="4076" w:type="dxa"/>
          </w:tcPr>
          <w:p w:rsidR="00F82294" w:rsidRDefault="00F82294" w:rsidP="00F82294">
            <w:pPr>
              <w:pStyle w:val="ListParagraph"/>
              <w:spacing w:after="120" w:line="280" w:lineRule="atLeast"/>
              <w:ind w:left="0"/>
              <w:contextualSpacing w:val="0"/>
              <w:jc w:val="both"/>
              <w:rPr>
                <w:rFonts w:ascii="Arial" w:hAnsi="Arial" w:cs="Arial"/>
                <w:sz w:val="18"/>
                <w:szCs w:val="18"/>
                <w:lang w:val="en-GB"/>
              </w:rPr>
            </w:pPr>
            <w:r>
              <w:rPr>
                <w:rFonts w:ascii="Arial" w:hAnsi="Arial" w:cs="Arial"/>
                <w:sz w:val="18"/>
                <w:szCs w:val="18"/>
                <w:lang w:val="en-GB"/>
              </w:rPr>
              <w:t>The individual sectoral strategies of the principal government institutions benefiting from the programme, along with broad consultation with these and other beneficiaries during the planning period have enable a better estimation of individual beneficiary needs to be made.  However, issues of clarity and the expected change within individual institutions by the end of the programme continue to be elusive due to the scale of the beneficiaries and their diverse needs</w:t>
            </w:r>
          </w:p>
        </w:tc>
      </w:tr>
      <w:tr w:rsidR="00F82294" w:rsidTr="00F82294">
        <w:tc>
          <w:tcPr>
            <w:tcW w:w="4076" w:type="dxa"/>
          </w:tcPr>
          <w:p w:rsidR="00F82294" w:rsidRPr="0025427A" w:rsidRDefault="00F82294" w:rsidP="00F82294">
            <w:r w:rsidRPr="0025427A">
              <w:t>Apart from concentrating some resources in the three priority sectors for decentralisation, no operations or target groups were initially prioritised.  This was subsequently corrected by financing projects identified in the government programmes and the national reform plan;</w:t>
            </w:r>
          </w:p>
          <w:p w:rsidR="00F82294" w:rsidRDefault="00F82294" w:rsidP="00F82294">
            <w:pPr>
              <w:pStyle w:val="ListParagraph"/>
              <w:spacing w:after="120" w:line="280" w:lineRule="atLeast"/>
              <w:ind w:left="0"/>
              <w:contextualSpacing w:val="0"/>
              <w:jc w:val="both"/>
              <w:rPr>
                <w:rFonts w:ascii="Arial" w:hAnsi="Arial" w:cs="Arial"/>
                <w:sz w:val="18"/>
                <w:szCs w:val="18"/>
                <w:lang w:val="en-GB"/>
              </w:rPr>
            </w:pPr>
          </w:p>
        </w:tc>
        <w:tc>
          <w:tcPr>
            <w:tcW w:w="4076" w:type="dxa"/>
          </w:tcPr>
          <w:p w:rsidR="00F82294" w:rsidRDefault="00F82294" w:rsidP="00F82294">
            <w:pPr>
              <w:pStyle w:val="ListParagraph"/>
              <w:spacing w:after="120" w:line="280" w:lineRule="atLeast"/>
              <w:ind w:left="0"/>
              <w:contextualSpacing w:val="0"/>
              <w:jc w:val="both"/>
              <w:rPr>
                <w:rFonts w:ascii="Arial" w:hAnsi="Arial" w:cs="Arial"/>
                <w:sz w:val="18"/>
                <w:szCs w:val="18"/>
                <w:lang w:val="en-GB"/>
              </w:rPr>
            </w:pPr>
            <w:r>
              <w:rPr>
                <w:rFonts w:ascii="Arial" w:hAnsi="Arial" w:cs="Arial"/>
                <w:sz w:val="18"/>
                <w:szCs w:val="18"/>
                <w:lang w:val="en-GB"/>
              </w:rPr>
              <w:t>The programming process has included an informal process to identify the individual projects that beneficiaries may be interesting in developing.  The specific experience of the 2007-13 period, where the concentration of funding in target sectors failed, led to the MA specifically avoiding this concentrating at the planning stage</w:t>
            </w:r>
          </w:p>
        </w:tc>
      </w:tr>
      <w:tr w:rsidR="00F82294" w:rsidTr="00F82294">
        <w:tc>
          <w:tcPr>
            <w:tcW w:w="4076" w:type="dxa"/>
          </w:tcPr>
          <w:p w:rsidR="00F82294" w:rsidRPr="0025427A" w:rsidRDefault="00F82294" w:rsidP="00F82294">
            <w:r w:rsidRPr="0025427A">
              <w:lastRenderedPageBreak/>
              <w:t xml:space="preserve">Three types of intervention – ‘evaluation’, ‘elaboration of quality and cost standards of the public services’ and </w:t>
            </w:r>
            <w:r w:rsidR="00543313" w:rsidRPr="0025427A">
              <w:t>‘administrative</w:t>
            </w:r>
            <w:r w:rsidRPr="0025427A">
              <w:t xml:space="preserve"> costs thereof’ are included in the justification, but are subsequently included in several major intervention domains.  This compromises the concentration of the interventions.  </w:t>
            </w:r>
          </w:p>
          <w:p w:rsidR="00F82294" w:rsidRDefault="00F82294" w:rsidP="00F82294">
            <w:pPr>
              <w:pStyle w:val="ListParagraph"/>
              <w:spacing w:after="120" w:line="280" w:lineRule="atLeast"/>
              <w:ind w:left="0"/>
              <w:contextualSpacing w:val="0"/>
              <w:jc w:val="both"/>
              <w:rPr>
                <w:rFonts w:ascii="Arial" w:hAnsi="Arial" w:cs="Arial"/>
                <w:sz w:val="18"/>
                <w:szCs w:val="18"/>
                <w:lang w:val="en-GB"/>
              </w:rPr>
            </w:pPr>
          </w:p>
        </w:tc>
        <w:tc>
          <w:tcPr>
            <w:tcW w:w="4076" w:type="dxa"/>
          </w:tcPr>
          <w:p w:rsidR="00F82294" w:rsidRDefault="00F82294" w:rsidP="00F82294">
            <w:pPr>
              <w:pStyle w:val="ListParagraph"/>
              <w:spacing w:after="120" w:line="280" w:lineRule="atLeast"/>
              <w:ind w:left="0"/>
              <w:contextualSpacing w:val="0"/>
              <w:jc w:val="both"/>
              <w:rPr>
                <w:rFonts w:ascii="Arial" w:hAnsi="Arial" w:cs="Arial"/>
                <w:sz w:val="18"/>
                <w:szCs w:val="18"/>
                <w:lang w:val="en-GB"/>
              </w:rPr>
            </w:pPr>
            <w:r>
              <w:rPr>
                <w:rFonts w:ascii="Arial" w:hAnsi="Arial" w:cs="Arial"/>
                <w:sz w:val="18"/>
                <w:szCs w:val="18"/>
                <w:lang w:val="en-GB"/>
              </w:rPr>
              <w:t>The reconstruction of the intervention logic has enabled the effective concentration of actions within specific objectives</w:t>
            </w:r>
          </w:p>
        </w:tc>
      </w:tr>
      <w:tr w:rsidR="00F82294" w:rsidTr="00F82294">
        <w:tc>
          <w:tcPr>
            <w:tcW w:w="4076" w:type="dxa"/>
          </w:tcPr>
          <w:p w:rsidR="00F82294" w:rsidRPr="0025427A" w:rsidRDefault="00F82294" w:rsidP="00F82294">
            <w:r w:rsidRPr="0025427A">
              <w:t>Local level reform is undeniably needed but local projects have a low efficiency and effectiveness in the context of comprehensive reform which has been designed centrally;</w:t>
            </w:r>
          </w:p>
          <w:p w:rsidR="00F82294" w:rsidRDefault="00F82294" w:rsidP="00F82294">
            <w:pPr>
              <w:pStyle w:val="ListParagraph"/>
              <w:spacing w:after="120" w:line="280" w:lineRule="atLeast"/>
              <w:ind w:left="0"/>
              <w:contextualSpacing w:val="0"/>
              <w:jc w:val="both"/>
              <w:rPr>
                <w:rFonts w:ascii="Arial" w:hAnsi="Arial" w:cs="Arial"/>
                <w:sz w:val="18"/>
                <w:szCs w:val="18"/>
                <w:lang w:val="en-GB"/>
              </w:rPr>
            </w:pPr>
          </w:p>
        </w:tc>
        <w:tc>
          <w:tcPr>
            <w:tcW w:w="4076" w:type="dxa"/>
          </w:tcPr>
          <w:p w:rsidR="00F82294" w:rsidRDefault="00F82294" w:rsidP="00F82294">
            <w:pPr>
              <w:pStyle w:val="ListParagraph"/>
              <w:spacing w:after="120" w:line="280" w:lineRule="atLeast"/>
              <w:ind w:left="0"/>
              <w:contextualSpacing w:val="0"/>
              <w:jc w:val="both"/>
              <w:rPr>
                <w:rFonts w:ascii="Arial" w:hAnsi="Arial" w:cs="Arial"/>
                <w:sz w:val="18"/>
                <w:szCs w:val="18"/>
                <w:lang w:val="en-GB"/>
              </w:rPr>
            </w:pPr>
            <w:r>
              <w:rPr>
                <w:rFonts w:ascii="Arial" w:hAnsi="Arial" w:cs="Arial"/>
                <w:sz w:val="18"/>
                <w:szCs w:val="18"/>
                <w:lang w:val="en-GB"/>
              </w:rPr>
              <w:t>The OP is designed around the concept of centralised policy change followed when ready by local level implementation.  It also includes more details of local level needs and actions planned to address those needs.</w:t>
            </w:r>
          </w:p>
        </w:tc>
      </w:tr>
      <w:tr w:rsidR="00F82294" w:rsidTr="00F82294">
        <w:tc>
          <w:tcPr>
            <w:tcW w:w="4076" w:type="dxa"/>
          </w:tcPr>
          <w:p w:rsidR="00F82294" w:rsidRPr="0025427A" w:rsidRDefault="00F82294" w:rsidP="00F82294">
            <w:r w:rsidRPr="0025427A">
              <w:t xml:space="preserve">The high percentage of central government authorities in the OP budget reflects the orientation of the programme logic to strategic interventions with effects throughout the administration. </w:t>
            </w:r>
          </w:p>
          <w:p w:rsidR="00F82294" w:rsidRDefault="00F82294" w:rsidP="00F82294">
            <w:pPr>
              <w:pStyle w:val="ListParagraph"/>
              <w:spacing w:after="120" w:line="280" w:lineRule="atLeast"/>
              <w:ind w:left="0"/>
              <w:contextualSpacing w:val="0"/>
              <w:jc w:val="both"/>
              <w:rPr>
                <w:rFonts w:ascii="Arial" w:hAnsi="Arial" w:cs="Arial"/>
                <w:sz w:val="18"/>
                <w:szCs w:val="18"/>
                <w:lang w:val="en-GB"/>
              </w:rPr>
            </w:pPr>
          </w:p>
        </w:tc>
        <w:tc>
          <w:tcPr>
            <w:tcW w:w="4076" w:type="dxa"/>
          </w:tcPr>
          <w:p w:rsidR="00F82294" w:rsidRDefault="00F82294" w:rsidP="00F82294">
            <w:pPr>
              <w:pStyle w:val="ListParagraph"/>
              <w:spacing w:after="120" w:line="280" w:lineRule="atLeast"/>
              <w:ind w:left="0"/>
              <w:contextualSpacing w:val="0"/>
              <w:jc w:val="both"/>
              <w:rPr>
                <w:rFonts w:ascii="Arial" w:hAnsi="Arial" w:cs="Arial"/>
                <w:sz w:val="18"/>
                <w:szCs w:val="18"/>
                <w:lang w:val="en-GB"/>
              </w:rPr>
            </w:pPr>
            <w:r>
              <w:rPr>
                <w:rFonts w:ascii="Arial" w:hAnsi="Arial" w:cs="Arial"/>
                <w:sz w:val="18"/>
                <w:szCs w:val="18"/>
                <w:lang w:val="en-GB"/>
              </w:rPr>
              <w:t>The financial distribution of the benefits of the programme are now more specifically identified and quantified between central and local level (more and less developed regions)</w:t>
            </w:r>
          </w:p>
        </w:tc>
      </w:tr>
      <w:tr w:rsidR="00F82294" w:rsidTr="00F82294">
        <w:tc>
          <w:tcPr>
            <w:tcW w:w="4076" w:type="dxa"/>
          </w:tcPr>
          <w:p w:rsidR="00F82294" w:rsidRPr="0025427A" w:rsidRDefault="00F82294" w:rsidP="00F82294">
            <w:r>
              <w:t>Future capacity building interventions should be integrated and cover a whole system that delivers a public service (with all its levels) or a horizontal issue and should integrate monitoring and evaluation activities to ensure and highlight the effectiveness.</w:t>
            </w:r>
          </w:p>
        </w:tc>
        <w:tc>
          <w:tcPr>
            <w:tcW w:w="4076" w:type="dxa"/>
          </w:tcPr>
          <w:p w:rsidR="00F82294" w:rsidRDefault="00F82294" w:rsidP="00F82294">
            <w:pPr>
              <w:pStyle w:val="ListParagraph"/>
              <w:spacing w:after="120" w:line="280" w:lineRule="atLeast"/>
              <w:ind w:left="0"/>
              <w:contextualSpacing w:val="0"/>
              <w:jc w:val="both"/>
              <w:rPr>
                <w:rFonts w:ascii="Arial" w:hAnsi="Arial" w:cs="Arial"/>
                <w:sz w:val="18"/>
                <w:szCs w:val="18"/>
                <w:lang w:val="en-GB"/>
              </w:rPr>
            </w:pPr>
            <w:r>
              <w:rPr>
                <w:rFonts w:ascii="Arial" w:hAnsi="Arial" w:cs="Arial"/>
                <w:sz w:val="18"/>
                <w:szCs w:val="18"/>
                <w:lang w:val="en-GB"/>
              </w:rPr>
              <w:t>Some elements of the OPAC 2014-202 cover a whole system (such as HRM) but the breadth of the sector and the diverse needs of beneficiaries have made this challenging.</w:t>
            </w:r>
          </w:p>
        </w:tc>
      </w:tr>
    </w:tbl>
    <w:p w:rsidR="00F82294" w:rsidRPr="00F063A7" w:rsidRDefault="00F82294" w:rsidP="00F82294">
      <w:pPr>
        <w:pStyle w:val="ListParagraph"/>
        <w:spacing w:after="120" w:line="280" w:lineRule="atLeast"/>
        <w:ind w:left="0"/>
        <w:contextualSpacing w:val="0"/>
        <w:jc w:val="both"/>
        <w:rPr>
          <w:rFonts w:ascii="Arial" w:hAnsi="Arial" w:cs="Arial"/>
          <w:sz w:val="18"/>
          <w:szCs w:val="18"/>
          <w:lang w:val="en-GB"/>
        </w:rPr>
      </w:pPr>
    </w:p>
    <w:p w:rsidR="00F82294" w:rsidRPr="00F063A7" w:rsidRDefault="00F82294" w:rsidP="00F82294">
      <w:pPr>
        <w:pStyle w:val="broodtekst"/>
        <w:spacing w:after="120"/>
        <w:jc w:val="both"/>
        <w:rPr>
          <w:rFonts w:eastAsia="Times New Roman" w:cs="Arial"/>
          <w:b/>
          <w:sz w:val="18"/>
          <w:szCs w:val="18"/>
        </w:rPr>
      </w:pPr>
      <w:r w:rsidRPr="00F063A7">
        <w:rPr>
          <w:rFonts w:eastAsia="Times New Roman" w:cs="Arial"/>
          <w:b/>
          <w:sz w:val="18"/>
          <w:szCs w:val="18"/>
        </w:rPr>
        <w:t>Integrated approach</w:t>
      </w:r>
    </w:p>
    <w:p w:rsidR="00F82294" w:rsidRPr="00F063A7" w:rsidRDefault="00F82294" w:rsidP="00F82294">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6C3191">
        <w:rPr>
          <w:rFonts w:ascii="Arial" w:hAnsi="Arial" w:cs="Arial"/>
          <w:sz w:val="18"/>
          <w:szCs w:val="18"/>
          <w:lang w:val="en-GB"/>
        </w:rPr>
        <w:t xml:space="preserve">There is only a limited role for the OP in the instrument of the integrated approach. OPAC will support the administrative capacity of the public authorities and institutions integrated territorial investments Danube Delta. The whole range of needs for the strengthening of the administrative capacity are relevant </w:t>
      </w:r>
      <w:r>
        <w:rPr>
          <w:rFonts w:ascii="Arial" w:hAnsi="Arial" w:cs="Arial"/>
          <w:sz w:val="18"/>
          <w:szCs w:val="18"/>
          <w:lang w:val="en-GB"/>
        </w:rPr>
        <w:t xml:space="preserve">to the </w:t>
      </w:r>
      <w:r w:rsidRPr="006C3191">
        <w:rPr>
          <w:rFonts w:ascii="Arial" w:hAnsi="Arial" w:cs="Arial"/>
          <w:sz w:val="18"/>
          <w:szCs w:val="18"/>
          <w:lang w:val="en-GB"/>
        </w:rPr>
        <w:t>ITI, so the support</w:t>
      </w:r>
      <w:r>
        <w:rPr>
          <w:rFonts w:ascii="Arial" w:hAnsi="Arial" w:cs="Arial"/>
          <w:sz w:val="18"/>
          <w:szCs w:val="18"/>
          <w:lang w:val="en-GB"/>
        </w:rPr>
        <w:t xml:space="preserve"> will be provided through the five </w:t>
      </w:r>
      <w:r w:rsidRPr="006C3191">
        <w:rPr>
          <w:rFonts w:ascii="Arial" w:hAnsi="Arial" w:cs="Arial"/>
          <w:sz w:val="18"/>
          <w:szCs w:val="18"/>
          <w:lang w:val="en-GB"/>
        </w:rPr>
        <w:t xml:space="preserve">specific objectives </w:t>
      </w:r>
      <w:r>
        <w:rPr>
          <w:rFonts w:ascii="Arial" w:hAnsi="Arial" w:cs="Arial"/>
          <w:sz w:val="18"/>
          <w:szCs w:val="18"/>
          <w:lang w:val="en-GB"/>
        </w:rPr>
        <w:t>orientated towards the public administration (</w:t>
      </w:r>
      <w:r w:rsidRPr="006C3191">
        <w:rPr>
          <w:rFonts w:ascii="Arial" w:hAnsi="Arial" w:cs="Arial"/>
          <w:sz w:val="18"/>
          <w:szCs w:val="18"/>
          <w:lang w:val="en-GB"/>
        </w:rPr>
        <w:t>SO 1.1, SO 1.2</w:t>
      </w:r>
      <w:r>
        <w:rPr>
          <w:rFonts w:ascii="Arial" w:hAnsi="Arial" w:cs="Arial"/>
          <w:sz w:val="18"/>
          <w:szCs w:val="18"/>
          <w:lang w:val="en-GB"/>
        </w:rPr>
        <w:t xml:space="preserve">, SO 1.4, SO 2.1 and SO 2.2).  </w:t>
      </w:r>
    </w:p>
    <w:p w:rsidR="00F82294" w:rsidRPr="00F063A7" w:rsidRDefault="00F82294" w:rsidP="00F82294">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6C3191">
        <w:rPr>
          <w:rFonts w:ascii="Arial" w:hAnsi="Arial" w:cs="Arial"/>
          <w:sz w:val="18"/>
          <w:szCs w:val="18"/>
          <w:lang w:val="en-GB"/>
        </w:rPr>
        <w:t>The OPAC includes funds (16MEUR) for general administrative development for the Integrated Territorial Investment of the Danube Delta</w:t>
      </w:r>
      <w:r>
        <w:rPr>
          <w:rFonts w:ascii="Arial" w:hAnsi="Arial" w:cs="Arial"/>
          <w:sz w:val="18"/>
          <w:szCs w:val="18"/>
          <w:lang w:val="en-GB"/>
        </w:rPr>
        <w:t>, identifying supporting the local administration systems and provision of public services which are threatened by limited budget resources and personnel retention.  The support from OPAC will also complement other assistance coming from a range of other Operational Programmes targeting more technical environment, social and economic development</w:t>
      </w:r>
      <w:r w:rsidRPr="006C3191">
        <w:rPr>
          <w:rFonts w:ascii="Arial" w:hAnsi="Arial" w:cs="Arial"/>
          <w:sz w:val="18"/>
          <w:szCs w:val="18"/>
          <w:lang w:val="en-GB"/>
        </w:rPr>
        <w:t xml:space="preserve">. More detailed information regarding the extent of the support and the way the allocation was calculated </w:t>
      </w:r>
      <w:r>
        <w:rPr>
          <w:rFonts w:ascii="Arial" w:hAnsi="Arial" w:cs="Arial"/>
          <w:sz w:val="18"/>
          <w:szCs w:val="18"/>
          <w:lang w:val="en-GB"/>
        </w:rPr>
        <w:t>would</w:t>
      </w:r>
      <w:r w:rsidRPr="006C3191">
        <w:rPr>
          <w:rFonts w:ascii="Arial" w:hAnsi="Arial" w:cs="Arial"/>
          <w:sz w:val="18"/>
          <w:szCs w:val="18"/>
          <w:lang w:val="en-GB"/>
        </w:rPr>
        <w:t xml:space="preserve"> allow evaluators to formulate an opinion regarding the appropriateness of the allocation</w:t>
      </w:r>
      <w:r>
        <w:rPr>
          <w:rFonts w:ascii="Arial" w:hAnsi="Arial" w:cs="Arial"/>
          <w:sz w:val="18"/>
          <w:szCs w:val="18"/>
          <w:lang w:val="en-GB"/>
        </w:rPr>
        <w:t xml:space="preserve"> but this is not expected until the completion of the World Bank financed strategic development plan for the Danube Delta in mid 2015</w:t>
      </w:r>
      <w:r w:rsidRPr="006C3191">
        <w:rPr>
          <w:rFonts w:ascii="Arial" w:hAnsi="Arial" w:cs="Arial"/>
          <w:sz w:val="18"/>
          <w:szCs w:val="18"/>
          <w:lang w:val="en-GB"/>
        </w:rPr>
        <w:t>. Given historical experience of difficulties for new and inexperienced beneficiaries to apply for and manage funding, it would be beneficial if this was taken into consideration by the MA when planning for implementation</w:t>
      </w:r>
    </w:p>
    <w:p w:rsidR="00F82294" w:rsidRPr="00F063A7" w:rsidRDefault="00F82294" w:rsidP="00F82294">
      <w:pPr>
        <w:pStyle w:val="broodtekst"/>
        <w:spacing w:after="120"/>
        <w:jc w:val="both"/>
        <w:rPr>
          <w:rFonts w:cs="Arial"/>
          <w:sz w:val="18"/>
          <w:szCs w:val="18"/>
          <w:lang w:eastAsia="en-US"/>
        </w:rPr>
      </w:pPr>
    </w:p>
    <w:p w:rsidR="00F82294" w:rsidRPr="00F063A7" w:rsidRDefault="00F82294" w:rsidP="00F82294">
      <w:pPr>
        <w:spacing w:after="120"/>
        <w:rPr>
          <w:rFonts w:cs="Arial"/>
          <w:b/>
          <w:i/>
          <w:szCs w:val="18"/>
        </w:rPr>
      </w:pPr>
      <w:r w:rsidRPr="00F063A7">
        <w:rPr>
          <w:rFonts w:cs="Arial"/>
          <w:b/>
          <w:i/>
          <w:szCs w:val="18"/>
        </w:rPr>
        <w:t>Rationale of the proposed forms of support</w:t>
      </w:r>
    </w:p>
    <w:p w:rsidR="00F82294" w:rsidRDefault="00F82294" w:rsidP="00F82294">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F063A7">
        <w:rPr>
          <w:rFonts w:ascii="Arial" w:hAnsi="Arial" w:cs="Arial"/>
          <w:sz w:val="18"/>
          <w:szCs w:val="18"/>
          <w:lang w:val="en-GB"/>
        </w:rPr>
        <w:t>As set out in Article 66 of CPR the ESI Funds can be used to provide support</w:t>
      </w:r>
      <w:r w:rsidRPr="006C3191">
        <w:rPr>
          <w:rFonts w:ascii="Arial" w:hAnsi="Arial" w:cs="Arial"/>
          <w:sz w:val="18"/>
          <w:szCs w:val="18"/>
          <w:lang w:val="en-GB"/>
        </w:rPr>
        <w:t xml:space="preserve"> in the form of grants, prizes, repayable assistance and financial instruments, or a combination thereof.</w:t>
      </w:r>
      <w:r w:rsidRPr="00F063A7">
        <w:rPr>
          <w:rFonts w:ascii="Arial" w:hAnsi="Arial" w:cs="Arial"/>
          <w:sz w:val="18"/>
          <w:szCs w:val="18"/>
          <w:lang w:val="en-GB"/>
        </w:rPr>
        <w:t xml:space="preserve">   The forms of support proposed in the OPAC are limited to grants.  This is appropriate considering that the beneficiaries are principally institutions of the central and local government or nonprofit organisations and the specific objectives of the programme are targeted towards institutional capacity building that will have no direct revenue generation or other financial benefits.</w:t>
      </w:r>
    </w:p>
    <w:p w:rsidR="00F82294" w:rsidRPr="00794979" w:rsidRDefault="00F82294" w:rsidP="00F82294">
      <w:pPr>
        <w:pStyle w:val="Heading2"/>
        <w:tabs>
          <w:tab w:val="num" w:pos="837"/>
        </w:tabs>
        <w:ind w:left="860" w:hanging="576"/>
      </w:pPr>
      <w:bookmarkStart w:id="84" w:name="_Toc402383140"/>
      <w:bookmarkStart w:id="85" w:name="_Toc405507796"/>
      <w:r>
        <w:t>3.3</w:t>
      </w:r>
      <w:r>
        <w:tab/>
      </w:r>
      <w:r w:rsidRPr="00794979">
        <w:t>Conclusions and recommendations</w:t>
      </w:r>
      <w:bookmarkEnd w:id="84"/>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gridCol w:w="4077"/>
      </w:tblGrid>
      <w:tr w:rsidR="00F82294" w:rsidRPr="00F063A7" w:rsidTr="00F82294">
        <w:tc>
          <w:tcPr>
            <w:tcW w:w="4075" w:type="dxa"/>
            <w:shd w:val="clear" w:color="auto" w:fill="C6D9F1" w:themeFill="text2" w:themeFillTint="33"/>
          </w:tcPr>
          <w:p w:rsidR="00F82294" w:rsidRPr="00F063A7" w:rsidRDefault="00F82294" w:rsidP="00F82294">
            <w:pPr>
              <w:pStyle w:val="ListParagraph"/>
              <w:spacing w:after="120" w:line="280" w:lineRule="atLeast"/>
              <w:ind w:left="0"/>
              <w:contextualSpacing w:val="0"/>
              <w:jc w:val="both"/>
              <w:rPr>
                <w:rFonts w:ascii="Arial" w:eastAsia="Times New Roman" w:hAnsi="Arial" w:cs="Arial"/>
                <w:b/>
                <w:sz w:val="18"/>
                <w:szCs w:val="18"/>
                <w:lang w:val="en-GB" w:eastAsia="nl-NL"/>
              </w:rPr>
            </w:pPr>
            <w:r w:rsidRPr="00F063A7">
              <w:rPr>
                <w:rFonts w:ascii="Arial" w:eastAsia="Times New Roman" w:hAnsi="Arial" w:cs="Arial"/>
                <w:b/>
                <w:sz w:val="18"/>
                <w:szCs w:val="18"/>
                <w:lang w:val="en-GB" w:eastAsia="nl-NL"/>
              </w:rPr>
              <w:t>Conclusion</w:t>
            </w:r>
          </w:p>
        </w:tc>
        <w:tc>
          <w:tcPr>
            <w:tcW w:w="4077" w:type="dxa"/>
            <w:shd w:val="clear" w:color="auto" w:fill="C6D9F1" w:themeFill="text2" w:themeFillTint="33"/>
          </w:tcPr>
          <w:p w:rsidR="00F82294" w:rsidRPr="00F063A7" w:rsidRDefault="00F82294" w:rsidP="00F82294">
            <w:pPr>
              <w:pStyle w:val="ListParagraph"/>
              <w:spacing w:after="120" w:line="280" w:lineRule="atLeast"/>
              <w:ind w:left="0"/>
              <w:contextualSpacing w:val="0"/>
              <w:jc w:val="both"/>
              <w:rPr>
                <w:rFonts w:ascii="Arial" w:eastAsia="Times New Roman" w:hAnsi="Arial" w:cs="Arial"/>
                <w:b/>
                <w:sz w:val="18"/>
                <w:szCs w:val="18"/>
                <w:lang w:val="en-GB" w:eastAsia="nl-NL"/>
              </w:rPr>
            </w:pPr>
            <w:r w:rsidRPr="00F063A7">
              <w:rPr>
                <w:rFonts w:ascii="Arial" w:eastAsia="Times New Roman" w:hAnsi="Arial" w:cs="Arial"/>
                <w:b/>
                <w:sz w:val="18"/>
                <w:szCs w:val="18"/>
                <w:lang w:val="en-GB" w:eastAsia="nl-NL"/>
              </w:rPr>
              <w:t xml:space="preserve">Recommendation </w:t>
            </w:r>
          </w:p>
        </w:tc>
      </w:tr>
      <w:tr w:rsidR="008B483C" w:rsidRPr="00F063A7" w:rsidTr="00F82294">
        <w:tc>
          <w:tcPr>
            <w:tcW w:w="4075" w:type="dxa"/>
            <w:shd w:val="clear" w:color="auto" w:fill="auto"/>
          </w:tcPr>
          <w:p w:rsidR="008B483C" w:rsidRPr="00F063A7" w:rsidRDefault="008B483C" w:rsidP="00B60ECD">
            <w:pPr>
              <w:pStyle w:val="ListParagraph"/>
              <w:spacing w:after="120" w:line="280" w:lineRule="atLeast"/>
              <w:ind w:left="0"/>
              <w:contextualSpacing w:val="0"/>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The specific objectives are consistent with the needs and challenges identified and selected to be addressed through OPAC.</w:t>
            </w:r>
          </w:p>
          <w:p w:rsidR="008B483C" w:rsidRPr="00F063A7" w:rsidRDefault="008B483C" w:rsidP="00B60ECD">
            <w:pPr>
              <w:pStyle w:val="ListParagraph"/>
              <w:spacing w:after="120" w:line="280" w:lineRule="atLeast"/>
              <w:ind w:left="0"/>
              <w:contextualSpacing w:val="0"/>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 xml:space="preserve">The objectives of the OPAC reflect the identified challenges and needs and have been given an appropriate weight in the Programme.  </w:t>
            </w:r>
          </w:p>
          <w:p w:rsidR="008B483C" w:rsidRPr="00F063A7" w:rsidRDefault="008B483C" w:rsidP="00B60ECD">
            <w:pPr>
              <w:pStyle w:val="ListParagraph"/>
              <w:spacing w:after="120" w:line="280" w:lineRule="atLeast"/>
              <w:ind w:left="0"/>
              <w:contextualSpacing w:val="0"/>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The clarity of the section 1 could be improved in order to make the reader links easier the needs with the specific objectives</w:t>
            </w:r>
          </w:p>
        </w:tc>
        <w:tc>
          <w:tcPr>
            <w:tcW w:w="4077" w:type="dxa"/>
            <w:shd w:val="clear" w:color="auto" w:fill="auto"/>
          </w:tcPr>
          <w:p w:rsidR="008B483C" w:rsidRPr="00F063A7" w:rsidRDefault="008B483C" w:rsidP="00B60ECD">
            <w:pPr>
              <w:pStyle w:val="ListParagraph"/>
              <w:spacing w:after="120" w:line="280" w:lineRule="atLeast"/>
              <w:ind w:left="0"/>
              <w:contextualSpacing w:val="0"/>
              <w:jc w:val="both"/>
              <w:rPr>
                <w:rFonts w:ascii="Arial" w:eastAsia="Times New Roman" w:hAnsi="Arial" w:cs="Arial"/>
                <w:strike/>
                <w:sz w:val="18"/>
                <w:szCs w:val="18"/>
                <w:lang w:val="en-GB" w:eastAsia="nl-NL"/>
              </w:rPr>
            </w:pPr>
          </w:p>
          <w:p w:rsidR="008B483C" w:rsidRPr="00F063A7" w:rsidRDefault="008B483C" w:rsidP="00B60ECD">
            <w:pPr>
              <w:pStyle w:val="ListParagraph"/>
              <w:spacing w:after="120" w:line="280" w:lineRule="atLeast"/>
              <w:ind w:left="0"/>
              <w:contextualSpacing w:val="0"/>
              <w:jc w:val="both"/>
              <w:rPr>
                <w:rFonts w:ascii="Arial" w:eastAsia="Times New Roman" w:hAnsi="Arial" w:cs="Arial"/>
                <w:strike/>
                <w:sz w:val="18"/>
                <w:szCs w:val="18"/>
                <w:lang w:val="en-GB" w:eastAsia="nl-NL"/>
              </w:rPr>
            </w:pPr>
          </w:p>
          <w:p w:rsidR="008B483C" w:rsidRPr="00F063A7" w:rsidRDefault="008B483C" w:rsidP="00B60ECD">
            <w:pPr>
              <w:pStyle w:val="ListParagraph"/>
              <w:spacing w:after="120" w:line="280" w:lineRule="atLeast"/>
              <w:ind w:left="0"/>
              <w:contextualSpacing w:val="0"/>
              <w:jc w:val="both"/>
              <w:rPr>
                <w:rFonts w:ascii="Arial" w:eastAsia="Times New Roman" w:hAnsi="Arial" w:cs="Arial"/>
                <w:sz w:val="18"/>
                <w:szCs w:val="18"/>
                <w:lang w:val="en-GB" w:eastAsia="nl-NL"/>
              </w:rPr>
            </w:pPr>
            <w:r w:rsidRPr="009433CC">
              <w:rPr>
                <w:rFonts w:ascii="Arial" w:eastAsia="Times New Roman" w:hAnsi="Arial" w:cs="Arial"/>
                <w:sz w:val="18"/>
                <w:szCs w:val="18"/>
                <w:lang w:val="en-GB" w:eastAsia="nl-NL"/>
              </w:rPr>
              <w:t>R2.1</w:t>
            </w:r>
            <w:r>
              <w:rPr>
                <w:rFonts w:ascii="Arial" w:eastAsia="Times New Roman" w:hAnsi="Arial" w:cs="Arial"/>
                <w:sz w:val="18"/>
                <w:szCs w:val="18"/>
                <w:lang w:val="en-GB" w:eastAsia="nl-NL"/>
              </w:rPr>
              <w:t xml:space="preserve"> Revise the first three groups of issues in section 1 (decision making process, administrative burden and management of public services) to clarify the connection with the specific objectives in the programme</w:t>
            </w:r>
          </w:p>
        </w:tc>
      </w:tr>
      <w:tr w:rsidR="00F82294" w:rsidRPr="00F063A7" w:rsidTr="00F82294">
        <w:tc>
          <w:tcPr>
            <w:tcW w:w="4075" w:type="dxa"/>
            <w:shd w:val="clear" w:color="auto" w:fill="auto"/>
          </w:tcPr>
          <w:p w:rsidR="00F82294" w:rsidRPr="00F063A7" w:rsidRDefault="00F82294" w:rsidP="00F82294">
            <w:pPr>
              <w:pStyle w:val="ListParagraph"/>
              <w:spacing w:after="120" w:line="280" w:lineRule="atLeast"/>
              <w:ind w:left="0"/>
              <w:contextualSpacing w:val="0"/>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 xml:space="preserve">Complementarities and synergies are apparent throughout the Programme </w:t>
            </w:r>
          </w:p>
          <w:p w:rsidR="00F82294" w:rsidRPr="00F063A7" w:rsidRDefault="00F82294" w:rsidP="00F82294">
            <w:pPr>
              <w:pStyle w:val="ListParagraph"/>
              <w:spacing w:after="120" w:line="280" w:lineRule="atLeast"/>
              <w:ind w:left="0"/>
              <w:contextualSpacing w:val="0"/>
              <w:jc w:val="both"/>
              <w:rPr>
                <w:rFonts w:ascii="Arial" w:eastAsia="Times New Roman" w:hAnsi="Arial" w:cs="Arial"/>
                <w:strike/>
                <w:sz w:val="18"/>
                <w:szCs w:val="18"/>
                <w:lang w:val="en-GB" w:eastAsia="nl-NL"/>
              </w:rPr>
            </w:pPr>
            <w:r w:rsidRPr="00F063A7">
              <w:rPr>
                <w:rFonts w:ascii="Arial" w:hAnsi="Arial" w:cs="Arial"/>
                <w:sz w:val="18"/>
                <w:szCs w:val="18"/>
                <w:lang w:val="en-GB"/>
              </w:rPr>
              <w:t xml:space="preserve">The general design of the programme reveal a high degree of complementarity of the two priority axes PA 1 “Efficient </w:t>
            </w:r>
            <w:r>
              <w:rPr>
                <w:rFonts w:ascii="Arial" w:hAnsi="Arial" w:cs="Arial"/>
                <w:sz w:val="18"/>
                <w:szCs w:val="18"/>
                <w:lang w:val="en-GB"/>
              </w:rPr>
              <w:t xml:space="preserve">public </w:t>
            </w:r>
            <w:r w:rsidRPr="00F063A7">
              <w:rPr>
                <w:rFonts w:ascii="Arial" w:hAnsi="Arial" w:cs="Arial"/>
                <w:sz w:val="18"/>
                <w:szCs w:val="18"/>
                <w:lang w:val="en-GB"/>
              </w:rPr>
              <w:t>administration and judiciary system” and PA 2 “Administrative and judicial systems accessible and transparent” and their specific objectives.</w:t>
            </w:r>
          </w:p>
          <w:p w:rsidR="00F82294" w:rsidRPr="00F063A7" w:rsidRDefault="00F82294" w:rsidP="00F82294">
            <w:pPr>
              <w:pStyle w:val="ListParagraph"/>
              <w:spacing w:after="120" w:line="280" w:lineRule="atLeast"/>
              <w:ind w:left="0"/>
              <w:contextualSpacing w:val="0"/>
              <w:jc w:val="both"/>
              <w:rPr>
                <w:rFonts w:ascii="Arial" w:eastAsia="Times New Roman" w:hAnsi="Arial" w:cs="Arial"/>
                <w:sz w:val="18"/>
                <w:szCs w:val="18"/>
                <w:lang w:val="en-GB" w:eastAsia="nl-NL"/>
              </w:rPr>
            </w:pPr>
            <w:r w:rsidRPr="00F063A7">
              <w:rPr>
                <w:rFonts w:ascii="Arial" w:hAnsi="Arial" w:cs="Arial"/>
                <w:sz w:val="18"/>
                <w:szCs w:val="18"/>
                <w:lang w:val="en-GB"/>
              </w:rPr>
              <w:t xml:space="preserve">The approach reveals a complementarity between the </w:t>
            </w:r>
            <w:r>
              <w:rPr>
                <w:rFonts w:ascii="Arial" w:hAnsi="Arial" w:cs="Arial"/>
                <w:sz w:val="18"/>
                <w:szCs w:val="18"/>
                <w:lang w:val="en-GB"/>
              </w:rPr>
              <w:t>structures</w:t>
            </w:r>
            <w:r w:rsidRPr="00F063A7">
              <w:rPr>
                <w:rFonts w:ascii="Arial" w:hAnsi="Arial" w:cs="Arial"/>
                <w:sz w:val="18"/>
                <w:szCs w:val="18"/>
                <w:lang w:val="en-GB"/>
              </w:rPr>
              <w:t xml:space="preserve">, </w:t>
            </w:r>
            <w:r w:rsidR="00543313" w:rsidRPr="00F063A7">
              <w:rPr>
                <w:rFonts w:ascii="Arial" w:hAnsi="Arial" w:cs="Arial"/>
                <w:sz w:val="18"/>
                <w:szCs w:val="18"/>
                <w:lang w:val="en-GB"/>
              </w:rPr>
              <w:t>processes,</w:t>
            </w:r>
            <w:r w:rsidRPr="00F063A7">
              <w:rPr>
                <w:rFonts w:ascii="Arial" w:hAnsi="Arial" w:cs="Arial"/>
                <w:sz w:val="18"/>
                <w:szCs w:val="18"/>
                <w:lang w:val="en-GB"/>
              </w:rPr>
              <w:t xml:space="preserve"> and tools on one side and the delivery of the services on the other. To some extent, but not entirely, this link could be seen also as a complementarity of the interventions at central level with those at local level</w:t>
            </w:r>
          </w:p>
        </w:tc>
        <w:tc>
          <w:tcPr>
            <w:tcW w:w="4077" w:type="dxa"/>
            <w:shd w:val="clear" w:color="auto" w:fill="auto"/>
          </w:tcPr>
          <w:p w:rsidR="00F82294" w:rsidRPr="00F063A7" w:rsidRDefault="00F82294" w:rsidP="00F82294">
            <w:pPr>
              <w:pStyle w:val="ListParagraph"/>
              <w:numPr>
                <w:ilvl w:val="0"/>
                <w:numId w:val="11"/>
              </w:numPr>
              <w:autoSpaceDE w:val="0"/>
              <w:autoSpaceDN w:val="0"/>
              <w:adjustRightInd w:val="0"/>
              <w:spacing w:after="120" w:line="280" w:lineRule="atLeast"/>
              <w:ind w:left="0" w:hanging="720"/>
              <w:contextualSpacing w:val="0"/>
              <w:rPr>
                <w:rFonts w:ascii="Arial" w:hAnsi="Arial" w:cs="Arial"/>
                <w:sz w:val="18"/>
                <w:szCs w:val="18"/>
                <w:lang w:val="en-GB"/>
              </w:rPr>
            </w:pPr>
            <w:r w:rsidRPr="00F063A7">
              <w:rPr>
                <w:rFonts w:ascii="Arial" w:hAnsi="Arial" w:cs="Arial"/>
                <w:sz w:val="18"/>
                <w:szCs w:val="18"/>
                <w:lang w:val="en-GB"/>
              </w:rPr>
              <w:t>R2.</w:t>
            </w:r>
            <w:r w:rsidR="008B483C">
              <w:rPr>
                <w:rFonts w:ascii="Arial" w:hAnsi="Arial" w:cs="Arial"/>
                <w:sz w:val="18"/>
                <w:szCs w:val="18"/>
                <w:lang w:val="en-GB"/>
              </w:rPr>
              <w:t>2</w:t>
            </w:r>
            <w:r w:rsidRPr="00F063A7">
              <w:rPr>
                <w:rFonts w:ascii="Arial" w:hAnsi="Arial" w:cs="Arial"/>
                <w:sz w:val="18"/>
                <w:szCs w:val="18"/>
                <w:lang w:val="en-GB"/>
              </w:rPr>
              <w:t>.</w:t>
            </w:r>
            <w:r w:rsidR="008B483C">
              <w:rPr>
                <w:rFonts w:ascii="Arial" w:hAnsi="Arial" w:cs="Arial"/>
                <w:sz w:val="18"/>
                <w:szCs w:val="18"/>
                <w:lang w:val="en-GB"/>
              </w:rPr>
              <w:t xml:space="preserve"> </w:t>
            </w:r>
            <w:r w:rsidRPr="00F063A7">
              <w:rPr>
                <w:rFonts w:ascii="Arial" w:hAnsi="Arial" w:cs="Arial"/>
                <w:sz w:val="18"/>
                <w:szCs w:val="18"/>
                <w:lang w:val="en-GB"/>
              </w:rPr>
              <w:t>Synergies could be enhanced through implementation in an integrated manner of the projects on SO1.1 with SO 2.1 combining the actions and the effect</w:t>
            </w:r>
            <w:r>
              <w:rPr>
                <w:rFonts w:ascii="Arial" w:hAnsi="Arial" w:cs="Arial"/>
                <w:sz w:val="18"/>
                <w:szCs w:val="18"/>
                <w:lang w:val="en-GB"/>
              </w:rPr>
              <w:t>s and reducing the administrative burden on applicants</w:t>
            </w:r>
            <w:r w:rsidRPr="00F063A7">
              <w:rPr>
                <w:rFonts w:ascii="Arial" w:hAnsi="Arial" w:cs="Arial"/>
                <w:sz w:val="18"/>
                <w:szCs w:val="18"/>
                <w:lang w:val="en-GB"/>
              </w:rPr>
              <w:t>. A good understanding of the potential and the ways to enhance synergies will be needed at the beneficiar</w:t>
            </w:r>
            <w:r>
              <w:rPr>
                <w:rFonts w:ascii="Arial" w:hAnsi="Arial" w:cs="Arial"/>
                <w:sz w:val="18"/>
                <w:szCs w:val="18"/>
                <w:lang w:val="en-GB"/>
              </w:rPr>
              <w:t>y</w:t>
            </w:r>
            <w:r w:rsidRPr="00F063A7">
              <w:rPr>
                <w:rFonts w:ascii="Arial" w:hAnsi="Arial" w:cs="Arial"/>
                <w:sz w:val="18"/>
                <w:szCs w:val="18"/>
                <w:lang w:val="en-GB"/>
              </w:rPr>
              <w:t xml:space="preserve"> level.</w:t>
            </w:r>
          </w:p>
          <w:p w:rsidR="00F82294" w:rsidRPr="00F063A7" w:rsidRDefault="00F82294" w:rsidP="00F82294">
            <w:pPr>
              <w:pStyle w:val="ListParagraph"/>
              <w:spacing w:after="120" w:line="280" w:lineRule="atLeast"/>
              <w:ind w:left="0"/>
              <w:contextualSpacing w:val="0"/>
              <w:jc w:val="both"/>
              <w:rPr>
                <w:rFonts w:ascii="Arial" w:eastAsia="Times New Roman" w:hAnsi="Arial" w:cs="Arial"/>
                <w:sz w:val="18"/>
                <w:szCs w:val="18"/>
                <w:lang w:val="en-GB" w:eastAsia="nl-NL"/>
              </w:rPr>
            </w:pPr>
          </w:p>
        </w:tc>
      </w:tr>
      <w:tr w:rsidR="00F82294" w:rsidRPr="00F063A7" w:rsidTr="00F82294">
        <w:tc>
          <w:tcPr>
            <w:tcW w:w="4075" w:type="dxa"/>
            <w:shd w:val="clear" w:color="auto" w:fill="auto"/>
          </w:tcPr>
          <w:p w:rsidR="00F82294" w:rsidRPr="00F063A7" w:rsidRDefault="00F82294" w:rsidP="00F82294">
            <w:pPr>
              <w:pStyle w:val="ListParagraph"/>
              <w:spacing w:after="120" w:line="280" w:lineRule="atLeast"/>
              <w:ind w:left="0"/>
              <w:contextualSpacing w:val="0"/>
              <w:jc w:val="both"/>
              <w:rPr>
                <w:rFonts w:ascii="Arial" w:eastAsia="Times New Roman" w:hAnsi="Arial" w:cs="Arial"/>
                <w:sz w:val="18"/>
                <w:szCs w:val="18"/>
                <w:lang w:val="en-GB" w:eastAsia="nl-NL"/>
              </w:rPr>
            </w:pPr>
            <w:r w:rsidRPr="00F063A7">
              <w:rPr>
                <w:rFonts w:ascii="Arial" w:hAnsi="Arial" w:cs="Arial"/>
                <w:sz w:val="18"/>
                <w:szCs w:val="18"/>
                <w:lang w:val="en-GB"/>
              </w:rPr>
              <w:t>SO 1.2 and SO 2.2. have also a complementarity feature in the sense that an improved human resources management framework and increased transparency, integrity and accountability in the public authorities and institutions will support effectiveness of all other SOs due to their horizontal role in the system.</w:t>
            </w:r>
          </w:p>
        </w:tc>
        <w:tc>
          <w:tcPr>
            <w:tcW w:w="4077" w:type="dxa"/>
            <w:shd w:val="clear" w:color="auto" w:fill="auto"/>
          </w:tcPr>
          <w:p w:rsidR="00F82294" w:rsidRPr="00F063A7" w:rsidRDefault="00F82294" w:rsidP="00F82294">
            <w:pPr>
              <w:pStyle w:val="ListParagraph"/>
              <w:spacing w:after="120" w:line="280" w:lineRule="atLeast"/>
              <w:ind w:left="0"/>
              <w:contextualSpacing w:val="0"/>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 xml:space="preserve">No recommendation </w:t>
            </w:r>
          </w:p>
        </w:tc>
      </w:tr>
      <w:tr w:rsidR="00F82294" w:rsidRPr="00F063A7" w:rsidTr="00F82294">
        <w:tc>
          <w:tcPr>
            <w:tcW w:w="4075" w:type="dxa"/>
            <w:shd w:val="clear" w:color="auto" w:fill="auto"/>
          </w:tcPr>
          <w:p w:rsidR="00F82294" w:rsidRPr="00F063A7" w:rsidRDefault="00F82294" w:rsidP="00F82294">
            <w:pPr>
              <w:pStyle w:val="ListParagraph"/>
              <w:spacing w:after="120" w:line="280" w:lineRule="atLeast"/>
              <w:ind w:left="0"/>
              <w:contextualSpacing w:val="0"/>
              <w:jc w:val="both"/>
              <w:rPr>
                <w:rFonts w:ascii="Arial" w:hAnsi="Arial" w:cs="Arial"/>
                <w:sz w:val="18"/>
                <w:szCs w:val="18"/>
                <w:lang w:val="en-GB"/>
              </w:rPr>
            </w:pPr>
            <w:r w:rsidRPr="00F063A7">
              <w:rPr>
                <w:rFonts w:ascii="Arial" w:hAnsi="Arial" w:cs="Arial"/>
                <w:sz w:val="18"/>
                <w:szCs w:val="18"/>
                <w:lang w:val="en-GB"/>
              </w:rPr>
              <w:lastRenderedPageBreak/>
              <w:t xml:space="preserve">The link between specific objectives and results is strong for all specific objectives although the specific objectives appear to be formulated broadly and for this reason they are translated in a large number of results (e.g. </w:t>
            </w:r>
            <w:r>
              <w:rPr>
                <w:rFonts w:ascii="Arial" w:hAnsi="Arial" w:cs="Arial"/>
                <w:sz w:val="18"/>
                <w:szCs w:val="18"/>
                <w:lang w:val="en-GB"/>
              </w:rPr>
              <w:t>six</w:t>
            </w:r>
            <w:r w:rsidRPr="00F063A7">
              <w:rPr>
                <w:rFonts w:ascii="Arial" w:hAnsi="Arial" w:cs="Arial"/>
                <w:sz w:val="18"/>
                <w:szCs w:val="18"/>
                <w:lang w:val="en-GB"/>
              </w:rPr>
              <w:t xml:space="preserve"> for SO 1</w:t>
            </w:r>
            <w:r>
              <w:rPr>
                <w:rFonts w:ascii="Arial" w:hAnsi="Arial" w:cs="Arial"/>
                <w:sz w:val="18"/>
                <w:szCs w:val="18"/>
                <w:lang w:val="en-GB"/>
              </w:rPr>
              <w:t>.</w:t>
            </w:r>
            <w:r w:rsidRPr="00F063A7">
              <w:rPr>
                <w:rFonts w:ascii="Arial" w:hAnsi="Arial" w:cs="Arial"/>
                <w:sz w:val="18"/>
                <w:szCs w:val="18"/>
                <w:lang w:val="en-GB"/>
              </w:rPr>
              <w:t xml:space="preserve">1). </w:t>
            </w:r>
          </w:p>
        </w:tc>
        <w:tc>
          <w:tcPr>
            <w:tcW w:w="4077" w:type="dxa"/>
            <w:shd w:val="clear" w:color="auto" w:fill="auto"/>
          </w:tcPr>
          <w:p w:rsidR="00F82294" w:rsidRPr="00F063A7" w:rsidRDefault="00F82294" w:rsidP="00F82294">
            <w:pPr>
              <w:pStyle w:val="ListParagraph"/>
              <w:spacing w:after="120" w:line="280" w:lineRule="atLeast"/>
              <w:ind w:left="0"/>
              <w:contextualSpacing w:val="0"/>
              <w:jc w:val="both"/>
              <w:rPr>
                <w:rFonts w:ascii="Arial" w:eastAsia="Times New Roman" w:hAnsi="Arial" w:cs="Arial"/>
                <w:sz w:val="18"/>
                <w:szCs w:val="18"/>
                <w:lang w:val="en-GB" w:eastAsia="nl-NL"/>
              </w:rPr>
            </w:pPr>
            <w:r>
              <w:rPr>
                <w:rFonts w:ascii="Arial" w:eastAsia="Times New Roman" w:hAnsi="Arial" w:cs="Arial"/>
                <w:sz w:val="18"/>
                <w:szCs w:val="18"/>
                <w:lang w:val="en-GB" w:eastAsia="nl-NL"/>
              </w:rPr>
              <w:t>No recommendation</w:t>
            </w:r>
          </w:p>
          <w:p w:rsidR="00F82294" w:rsidRPr="00F063A7" w:rsidRDefault="00F82294" w:rsidP="00F82294">
            <w:pPr>
              <w:pStyle w:val="ListParagraph"/>
              <w:spacing w:after="120" w:line="280" w:lineRule="atLeast"/>
              <w:ind w:left="0"/>
              <w:contextualSpacing w:val="0"/>
              <w:jc w:val="both"/>
              <w:rPr>
                <w:rFonts w:ascii="Arial" w:eastAsia="Times New Roman" w:hAnsi="Arial" w:cs="Arial"/>
                <w:sz w:val="18"/>
                <w:szCs w:val="18"/>
                <w:lang w:val="en-GB" w:eastAsia="nl-NL"/>
              </w:rPr>
            </w:pPr>
          </w:p>
          <w:p w:rsidR="00F82294" w:rsidRPr="00F063A7" w:rsidRDefault="00F82294" w:rsidP="00F82294">
            <w:pPr>
              <w:pStyle w:val="ListParagraph"/>
              <w:spacing w:after="120" w:line="280" w:lineRule="atLeast"/>
              <w:ind w:left="0"/>
              <w:contextualSpacing w:val="0"/>
              <w:jc w:val="both"/>
              <w:rPr>
                <w:rFonts w:ascii="Arial" w:eastAsia="Times New Roman" w:hAnsi="Arial" w:cs="Arial"/>
                <w:sz w:val="18"/>
                <w:szCs w:val="18"/>
                <w:lang w:val="en-GB" w:eastAsia="nl-NL"/>
              </w:rPr>
            </w:pPr>
          </w:p>
        </w:tc>
      </w:tr>
      <w:tr w:rsidR="00F82294" w:rsidRPr="00F063A7" w:rsidTr="00F82294">
        <w:tc>
          <w:tcPr>
            <w:tcW w:w="4075" w:type="dxa"/>
            <w:shd w:val="clear" w:color="auto" w:fill="auto"/>
          </w:tcPr>
          <w:p w:rsidR="00F82294" w:rsidRPr="00F063A7" w:rsidRDefault="00F82294" w:rsidP="00F82294">
            <w:pPr>
              <w:pStyle w:val="ListParagraph"/>
              <w:spacing w:after="120" w:line="280" w:lineRule="atLeast"/>
              <w:ind w:left="0"/>
              <w:contextualSpacing w:val="0"/>
              <w:jc w:val="both"/>
              <w:rPr>
                <w:rFonts w:ascii="Arial" w:hAnsi="Arial" w:cs="Arial"/>
                <w:sz w:val="18"/>
                <w:szCs w:val="18"/>
                <w:lang w:val="en-GB"/>
              </w:rPr>
            </w:pPr>
            <w:r w:rsidRPr="00F063A7">
              <w:rPr>
                <w:rFonts w:ascii="Arial" w:hAnsi="Arial" w:cs="Arial"/>
                <w:sz w:val="18"/>
                <w:szCs w:val="18"/>
                <w:lang w:val="en-GB"/>
              </w:rPr>
              <w:t xml:space="preserve">The link between actions and specific objectives is to large extent clear, nevertheless the large number of actions in many of the SOs (particularly SO 11, SO 2.1 SO 1.3, SO 2.3) make them appear lacking concentration. The choice is justified by the PA wide range of needs and funding priorities proposed for the administration and governance challenge. Particularly </w:t>
            </w:r>
          </w:p>
        </w:tc>
        <w:tc>
          <w:tcPr>
            <w:tcW w:w="4077" w:type="dxa"/>
            <w:shd w:val="clear" w:color="auto" w:fill="auto"/>
          </w:tcPr>
          <w:p w:rsidR="00F82294" w:rsidRPr="00F063A7" w:rsidRDefault="00F82294" w:rsidP="008B483C">
            <w:pPr>
              <w:pStyle w:val="ListParagraph"/>
              <w:spacing w:after="120" w:line="280" w:lineRule="atLeast"/>
              <w:ind w:left="0"/>
              <w:contextualSpacing w:val="0"/>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R2.</w:t>
            </w:r>
            <w:r w:rsidR="008B483C">
              <w:rPr>
                <w:rFonts w:ascii="Arial" w:eastAsia="Times New Roman" w:hAnsi="Arial" w:cs="Arial"/>
                <w:sz w:val="18"/>
                <w:szCs w:val="18"/>
                <w:lang w:val="en-GB" w:eastAsia="nl-NL"/>
              </w:rPr>
              <w:t>3</w:t>
            </w:r>
            <w:r w:rsidR="00543313">
              <w:rPr>
                <w:rFonts w:ascii="Arial" w:eastAsia="Times New Roman" w:hAnsi="Arial" w:cs="Arial"/>
                <w:sz w:val="18"/>
                <w:szCs w:val="18"/>
                <w:lang w:val="en-GB" w:eastAsia="nl-NL"/>
              </w:rPr>
              <w:t xml:space="preserve">. </w:t>
            </w:r>
            <w:r w:rsidR="00543313" w:rsidRPr="00F063A7">
              <w:rPr>
                <w:rFonts w:ascii="Arial" w:eastAsia="Times New Roman" w:hAnsi="Arial" w:cs="Arial"/>
                <w:sz w:val="18"/>
                <w:szCs w:val="18"/>
                <w:lang w:val="en-GB" w:eastAsia="nl-NL"/>
              </w:rPr>
              <w:t>Prioritization</w:t>
            </w:r>
            <w:r w:rsidRPr="00F063A7">
              <w:rPr>
                <w:rFonts w:ascii="Arial" w:eastAsia="Times New Roman" w:hAnsi="Arial" w:cs="Arial"/>
                <w:sz w:val="18"/>
                <w:szCs w:val="18"/>
                <w:lang w:val="en-GB" w:eastAsia="nl-NL"/>
              </w:rPr>
              <w:t xml:space="preserve"> of the actions and use of integrated projects that could concentrate effects of various actions should be facilitated during OPAC implementation.</w:t>
            </w:r>
          </w:p>
        </w:tc>
      </w:tr>
    </w:tbl>
    <w:p w:rsidR="00F82294" w:rsidRPr="00F063A7" w:rsidRDefault="00F82294" w:rsidP="00F82294">
      <w:pPr>
        <w:pStyle w:val="ListParagraph"/>
        <w:spacing w:after="120" w:line="280" w:lineRule="atLeast"/>
        <w:ind w:left="0"/>
        <w:contextualSpacing w:val="0"/>
        <w:jc w:val="both"/>
        <w:rPr>
          <w:rFonts w:ascii="Arial" w:hAnsi="Arial" w:cs="Arial"/>
          <w:sz w:val="18"/>
          <w:szCs w:val="18"/>
          <w:lang w:val="en-GB"/>
        </w:rPr>
      </w:pPr>
      <w:r w:rsidRPr="00F063A7">
        <w:rPr>
          <w:rFonts w:ascii="Arial" w:eastAsia="Times New Roman" w:hAnsi="Arial" w:cs="Arial"/>
          <w:sz w:val="18"/>
          <w:szCs w:val="18"/>
          <w:lang w:val="en-GB" w:eastAsia="nl-NL"/>
        </w:rPr>
        <w:t xml:space="preserve"> </w:t>
      </w:r>
    </w:p>
    <w:p w:rsidR="00F063A7" w:rsidRPr="00F063A7" w:rsidRDefault="00F063A7" w:rsidP="00F063A7">
      <w:pPr>
        <w:pStyle w:val="Heading1"/>
        <w:spacing w:after="120"/>
        <w:rPr>
          <w:rFonts w:cs="Arial"/>
          <w:sz w:val="18"/>
          <w:szCs w:val="18"/>
        </w:rPr>
        <w:sectPr w:rsidR="00F063A7" w:rsidRPr="00F063A7" w:rsidSect="0093138C">
          <w:headerReference w:type="even" r:id="rId60"/>
          <w:headerReference w:type="default" r:id="rId61"/>
          <w:footerReference w:type="even" r:id="rId62"/>
          <w:footerReference w:type="default" r:id="rId63"/>
          <w:pgSz w:w="11906" w:h="16838"/>
          <w:pgMar w:top="1701" w:right="1985" w:bottom="1418" w:left="1985" w:header="284" w:footer="567" w:gutter="0"/>
          <w:cols w:space="708"/>
          <w:docGrid w:linePitch="360"/>
        </w:sectPr>
      </w:pPr>
    </w:p>
    <w:p w:rsidR="003B08FD" w:rsidRPr="00794979" w:rsidRDefault="00794979" w:rsidP="00794979">
      <w:pPr>
        <w:pStyle w:val="Heading1"/>
        <w:tabs>
          <w:tab w:val="num" w:pos="822"/>
        </w:tabs>
        <w:ind w:left="851" w:hanging="567"/>
      </w:pPr>
      <w:bookmarkStart w:id="86" w:name="_Toc405507797"/>
      <w:r>
        <w:lastRenderedPageBreak/>
        <w:t>4</w:t>
      </w:r>
      <w:r>
        <w:tab/>
      </w:r>
      <w:r w:rsidR="003B08FD" w:rsidRPr="00794979">
        <w:t>Evaluation Question 3</w:t>
      </w:r>
      <w:bookmarkEnd w:id="86"/>
    </w:p>
    <w:p w:rsidR="003B08FD" w:rsidRPr="00F063A7" w:rsidRDefault="003B08FD" w:rsidP="00F063A7">
      <w:pPr>
        <w:pStyle w:val="PlainText"/>
        <w:pBdr>
          <w:top w:val="single" w:sz="4" w:space="1" w:color="4F81BD"/>
          <w:left w:val="single" w:sz="4" w:space="4" w:color="4F81BD"/>
          <w:bottom w:val="single" w:sz="4" w:space="1" w:color="4F81BD"/>
          <w:right w:val="single" w:sz="4" w:space="4" w:color="4F81BD"/>
        </w:pBdr>
        <w:shd w:val="clear" w:color="auto" w:fill="DBE5F1"/>
        <w:spacing w:after="120" w:line="280" w:lineRule="atLeast"/>
        <w:jc w:val="both"/>
        <w:rPr>
          <w:rFonts w:ascii="Arial" w:hAnsi="Arial" w:cs="Arial"/>
          <w:bCs/>
          <w:iCs/>
          <w:sz w:val="18"/>
          <w:szCs w:val="18"/>
          <w:lang w:val="en-GB"/>
        </w:rPr>
      </w:pPr>
      <w:r w:rsidRPr="00F063A7">
        <w:rPr>
          <w:rFonts w:ascii="Arial" w:hAnsi="Arial" w:cs="Arial"/>
          <w:bCs/>
          <w:iCs/>
          <w:sz w:val="18"/>
          <w:szCs w:val="18"/>
          <w:lang w:val="en-GB"/>
        </w:rPr>
        <w:t>EQ3. To what extent does the allocation of budgetary resources correspond to the programme’s objectives?</w:t>
      </w:r>
    </w:p>
    <w:p w:rsidR="00034265" w:rsidRPr="00794979" w:rsidRDefault="00794979" w:rsidP="00794979">
      <w:pPr>
        <w:pStyle w:val="Heading2"/>
        <w:tabs>
          <w:tab w:val="num" w:pos="360"/>
        </w:tabs>
        <w:spacing w:before="360"/>
      </w:pPr>
      <w:bookmarkStart w:id="87" w:name="_Toc389393249"/>
      <w:bookmarkStart w:id="88" w:name="_Toc393189796"/>
      <w:bookmarkStart w:id="89" w:name="_Toc405507798"/>
      <w:bookmarkStart w:id="90" w:name="_Toc380586024"/>
      <w:bookmarkStart w:id="91" w:name="_Toc389393253"/>
      <w:bookmarkStart w:id="92" w:name="_Toc395700335"/>
      <w:r>
        <w:t>4.1</w:t>
      </w:r>
      <w:r w:rsidR="001F3D2E" w:rsidRPr="001F3D2E">
        <w:t xml:space="preserve"> </w:t>
      </w:r>
      <w:r w:rsidR="00034265" w:rsidRPr="00794979">
        <w:t>Approach</w:t>
      </w:r>
      <w:bookmarkEnd w:id="87"/>
      <w:bookmarkEnd w:id="88"/>
      <w:bookmarkEnd w:id="89"/>
    </w:p>
    <w:p w:rsidR="00034265" w:rsidRPr="006C3191" w:rsidRDefault="0003426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6C3191">
        <w:rPr>
          <w:rFonts w:ascii="Arial" w:hAnsi="Arial" w:cs="Arial"/>
          <w:sz w:val="18"/>
          <w:szCs w:val="18"/>
          <w:lang w:val="en-GB"/>
        </w:rPr>
        <w:t>Article 55 (3)(c) of CPR requires the ex-ante evaluation to appraise the consistency of the allocation of budgetary resources with the objectives of the programme. This will determine whether the financial allocations:</w:t>
      </w:r>
    </w:p>
    <w:p w:rsidR="00034265" w:rsidRPr="00F063A7" w:rsidRDefault="00034265" w:rsidP="0027005E">
      <w:pPr>
        <w:pStyle w:val="ListParagraph"/>
        <w:numPr>
          <w:ilvl w:val="0"/>
          <w:numId w:val="10"/>
        </w:numPr>
        <w:spacing w:after="120" w:line="280" w:lineRule="atLeast"/>
        <w:jc w:val="both"/>
        <w:rPr>
          <w:rFonts w:ascii="Arial" w:hAnsi="Arial" w:cs="Arial"/>
          <w:sz w:val="18"/>
          <w:szCs w:val="18"/>
          <w:lang w:val="en-GB"/>
        </w:rPr>
      </w:pPr>
      <w:r w:rsidRPr="00F063A7">
        <w:rPr>
          <w:rFonts w:ascii="Arial" w:hAnsi="Arial" w:cs="Arial"/>
          <w:sz w:val="18"/>
          <w:szCs w:val="18"/>
          <w:lang w:val="en-GB"/>
        </w:rPr>
        <w:t xml:space="preserve">are consistent with the objectives as well as the planned actions; </w:t>
      </w:r>
    </w:p>
    <w:p w:rsidR="00034265" w:rsidRPr="00F063A7" w:rsidRDefault="00034265" w:rsidP="0027005E">
      <w:pPr>
        <w:pStyle w:val="ListParagraph"/>
        <w:numPr>
          <w:ilvl w:val="0"/>
          <w:numId w:val="10"/>
        </w:numPr>
        <w:spacing w:after="120" w:line="280" w:lineRule="atLeast"/>
        <w:jc w:val="both"/>
        <w:rPr>
          <w:rFonts w:ascii="Arial" w:hAnsi="Arial" w:cs="Arial"/>
          <w:sz w:val="18"/>
          <w:szCs w:val="18"/>
          <w:lang w:val="en-GB"/>
        </w:rPr>
      </w:pPr>
      <w:r w:rsidRPr="00F063A7">
        <w:rPr>
          <w:rFonts w:ascii="Arial" w:hAnsi="Arial" w:cs="Arial"/>
          <w:sz w:val="18"/>
          <w:szCs w:val="18"/>
          <w:lang w:val="en-GB"/>
        </w:rPr>
        <w:t>concentrate on the most important objectives in line with the identified challenges and needs and with the concentration requirements set out in the Article 18 of CPR and Article 4 of ESF Regulation.</w:t>
      </w:r>
    </w:p>
    <w:p w:rsidR="00034265" w:rsidRPr="006C3191" w:rsidRDefault="00034265" w:rsidP="0027005E">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6C3191">
        <w:rPr>
          <w:rFonts w:ascii="Arial" w:hAnsi="Arial" w:cs="Arial"/>
          <w:sz w:val="18"/>
          <w:szCs w:val="18"/>
          <w:lang w:val="en-GB"/>
        </w:rPr>
        <w:t xml:space="preserve">In addition to the above, the ex-ante evaluation also appraises the compliance with the provisions of Common Provision Regulation and the ESF Regulation.   </w:t>
      </w:r>
    </w:p>
    <w:p w:rsidR="00034265" w:rsidRPr="00794979" w:rsidRDefault="00794979" w:rsidP="00794979">
      <w:pPr>
        <w:pStyle w:val="Heading2"/>
        <w:tabs>
          <w:tab w:val="num" w:pos="360"/>
        </w:tabs>
        <w:spacing w:before="360"/>
      </w:pPr>
      <w:bookmarkStart w:id="93" w:name="_Toc405507799"/>
      <w:r>
        <w:t>4.2</w:t>
      </w:r>
      <w:r>
        <w:tab/>
      </w:r>
      <w:r w:rsidR="00034265" w:rsidRPr="00794979">
        <w:t>Consistency with the programme objectives</w:t>
      </w:r>
      <w:bookmarkEnd w:id="93"/>
    </w:p>
    <w:p w:rsidR="009F70FC" w:rsidRPr="006C3191" w:rsidRDefault="009F70FC" w:rsidP="009F70FC">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6C3191">
        <w:rPr>
          <w:rFonts w:ascii="Arial" w:hAnsi="Arial" w:cs="Arial"/>
          <w:sz w:val="18"/>
          <w:szCs w:val="18"/>
          <w:lang w:val="en-GB"/>
        </w:rPr>
        <w:t>The task aims at assessing the whether the financial resources are properly allocated, taking into account:</w:t>
      </w:r>
    </w:p>
    <w:p w:rsidR="009F70FC" w:rsidRPr="00F063A7" w:rsidRDefault="009F70FC" w:rsidP="009F70FC">
      <w:pPr>
        <w:pStyle w:val="ListParagraph"/>
        <w:numPr>
          <w:ilvl w:val="0"/>
          <w:numId w:val="10"/>
        </w:numPr>
        <w:spacing w:after="120" w:line="280" w:lineRule="atLeast"/>
        <w:jc w:val="both"/>
        <w:rPr>
          <w:rFonts w:ascii="Arial" w:hAnsi="Arial" w:cs="Arial"/>
          <w:sz w:val="18"/>
          <w:szCs w:val="18"/>
          <w:lang w:val="en-GB"/>
        </w:rPr>
      </w:pPr>
      <w:r w:rsidRPr="00F063A7">
        <w:rPr>
          <w:rFonts w:ascii="Arial" w:hAnsi="Arial" w:cs="Arial"/>
          <w:sz w:val="18"/>
          <w:szCs w:val="18"/>
          <w:lang w:val="en-GB"/>
        </w:rPr>
        <w:t>the identified needs and challenges;</w:t>
      </w:r>
    </w:p>
    <w:p w:rsidR="009F70FC" w:rsidRPr="00F063A7" w:rsidRDefault="009F70FC" w:rsidP="009F70FC">
      <w:pPr>
        <w:pStyle w:val="ListParagraph"/>
        <w:numPr>
          <w:ilvl w:val="0"/>
          <w:numId w:val="10"/>
        </w:numPr>
        <w:spacing w:after="120" w:line="280" w:lineRule="atLeast"/>
        <w:jc w:val="both"/>
        <w:rPr>
          <w:rFonts w:ascii="Arial" w:hAnsi="Arial" w:cs="Arial"/>
          <w:sz w:val="18"/>
          <w:szCs w:val="18"/>
          <w:lang w:val="en-GB"/>
        </w:rPr>
      </w:pPr>
      <w:r w:rsidRPr="00F063A7">
        <w:rPr>
          <w:rFonts w:ascii="Arial" w:hAnsi="Arial" w:cs="Arial"/>
          <w:sz w:val="18"/>
          <w:szCs w:val="18"/>
          <w:lang w:val="en-GB"/>
        </w:rPr>
        <w:t>the planned actions and the target level of output indicators;</w:t>
      </w:r>
    </w:p>
    <w:p w:rsidR="009F70FC" w:rsidRPr="00F063A7" w:rsidRDefault="009F70FC" w:rsidP="009F70FC">
      <w:pPr>
        <w:pStyle w:val="ListParagraph"/>
        <w:numPr>
          <w:ilvl w:val="0"/>
          <w:numId w:val="10"/>
        </w:numPr>
        <w:spacing w:after="120" w:line="280" w:lineRule="atLeast"/>
        <w:jc w:val="both"/>
        <w:rPr>
          <w:rFonts w:ascii="Arial" w:hAnsi="Arial" w:cs="Arial"/>
          <w:sz w:val="18"/>
          <w:szCs w:val="18"/>
          <w:lang w:val="en-GB"/>
        </w:rPr>
      </w:pPr>
      <w:r w:rsidRPr="00F063A7">
        <w:rPr>
          <w:rFonts w:ascii="Arial" w:hAnsi="Arial" w:cs="Arial"/>
          <w:sz w:val="18"/>
          <w:szCs w:val="18"/>
          <w:lang w:val="en-GB"/>
        </w:rPr>
        <w:t>the forms of support proposed in the OP AC 2014-2020;</w:t>
      </w:r>
    </w:p>
    <w:p w:rsidR="009F70FC" w:rsidRPr="00F063A7" w:rsidRDefault="009F70FC" w:rsidP="009F70FC">
      <w:pPr>
        <w:pStyle w:val="ListParagraph"/>
        <w:numPr>
          <w:ilvl w:val="0"/>
          <w:numId w:val="10"/>
        </w:numPr>
        <w:spacing w:after="120" w:line="280" w:lineRule="atLeast"/>
        <w:jc w:val="both"/>
        <w:rPr>
          <w:rFonts w:ascii="Arial" w:hAnsi="Arial" w:cs="Arial"/>
          <w:sz w:val="18"/>
          <w:szCs w:val="18"/>
          <w:lang w:val="en-GB"/>
        </w:rPr>
      </w:pPr>
      <w:r w:rsidRPr="00F063A7">
        <w:rPr>
          <w:rFonts w:ascii="Arial" w:hAnsi="Arial" w:cs="Arial"/>
          <w:sz w:val="18"/>
          <w:szCs w:val="18"/>
          <w:lang w:val="en-GB"/>
        </w:rPr>
        <w:t>the contribution to integrated approach.</w:t>
      </w:r>
    </w:p>
    <w:p w:rsidR="009F70FC" w:rsidRPr="006C3191" w:rsidRDefault="009F70FC" w:rsidP="009F70FC">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6C3191">
        <w:rPr>
          <w:rFonts w:ascii="Arial" w:hAnsi="Arial" w:cs="Arial"/>
          <w:sz w:val="18"/>
          <w:szCs w:val="18"/>
          <w:lang w:val="en-GB"/>
        </w:rPr>
        <w:t xml:space="preserve">OP AC 2014-2020 is elaborated taking into account the priorities and needs identified in the relevant strategic documents and key recommendations drawn based on the experience from OP ACD 2007-2013. In order to evaluate the consistency of the budget allocations with the </w:t>
      </w:r>
      <w:r w:rsidRPr="006C3191">
        <w:rPr>
          <w:rFonts w:ascii="Arial" w:hAnsi="Arial" w:cs="Arial"/>
          <w:b/>
          <w:sz w:val="18"/>
          <w:szCs w:val="18"/>
          <w:lang w:val="en-GB"/>
        </w:rPr>
        <w:t>needs and challenges, programme objectives and planned activities</w:t>
      </w:r>
      <w:r w:rsidRPr="006C3191">
        <w:rPr>
          <w:rFonts w:ascii="Arial" w:hAnsi="Arial" w:cs="Arial"/>
          <w:sz w:val="18"/>
          <w:szCs w:val="18"/>
          <w:lang w:val="en-GB"/>
        </w:rPr>
        <w:t>, we have developed a map of the objectives and key activities under PA 1 and PA 2 against the needed financing. The latter is then compared to the proposed financing under OP AC 2014-2020. Given the variety of activities included in each priority axis and the fact that some of them have not been financed under OP ACD 2007-2013, the evaluator has not adopted the approach of calculating unit costs for each of them.</w:t>
      </w:r>
    </w:p>
    <w:p w:rsidR="00F063A7" w:rsidRPr="00F07C9F" w:rsidRDefault="009F70FC" w:rsidP="009F70FC">
      <w:pPr>
        <w:pStyle w:val="ListParagraph"/>
        <w:numPr>
          <w:ilvl w:val="0"/>
          <w:numId w:val="11"/>
        </w:numPr>
        <w:spacing w:after="120" w:line="280" w:lineRule="atLeast"/>
        <w:ind w:left="454" w:hanging="454"/>
        <w:contextualSpacing w:val="0"/>
        <w:jc w:val="both"/>
        <w:rPr>
          <w:rFonts w:ascii="Arial" w:hAnsi="Arial"/>
          <w:sz w:val="18"/>
          <w:lang w:val="en-GB"/>
        </w:rPr>
      </w:pPr>
      <w:r w:rsidRPr="006C3191">
        <w:rPr>
          <w:rFonts w:ascii="Arial" w:hAnsi="Arial" w:cs="Arial"/>
          <w:sz w:val="18"/>
          <w:szCs w:val="18"/>
          <w:lang w:val="en-GB"/>
        </w:rPr>
        <w:t xml:space="preserve">Financing requirements are estimated, based on the </w:t>
      </w:r>
      <w:r>
        <w:rPr>
          <w:rFonts w:ascii="Arial" w:hAnsi="Arial" w:cs="Arial"/>
          <w:sz w:val="18"/>
          <w:szCs w:val="18"/>
          <w:lang w:val="en-GB"/>
        </w:rPr>
        <w:t xml:space="preserve">Strategy for Consolidating the Public Administration </w:t>
      </w:r>
      <w:r w:rsidRPr="006C3191">
        <w:rPr>
          <w:rFonts w:ascii="Arial" w:hAnsi="Arial" w:cs="Arial"/>
          <w:sz w:val="18"/>
          <w:szCs w:val="18"/>
          <w:lang w:val="en-GB"/>
        </w:rPr>
        <w:t>2014-2020 in Romania, which contains a detailed financing plan</w:t>
      </w:r>
      <w:r>
        <w:rPr>
          <w:rFonts w:ascii="Arial" w:hAnsi="Arial" w:cs="Arial"/>
          <w:sz w:val="18"/>
          <w:szCs w:val="18"/>
          <w:lang w:val="en-GB"/>
        </w:rPr>
        <w:t xml:space="preserve"> in its annex</w:t>
      </w:r>
      <w:r w:rsidRPr="006C3191">
        <w:rPr>
          <w:rFonts w:ascii="Arial" w:hAnsi="Arial" w:cs="Arial"/>
          <w:sz w:val="18"/>
          <w:szCs w:val="18"/>
          <w:lang w:val="en-GB"/>
        </w:rPr>
        <w:t xml:space="preserve">. According to this strategic document, OPAC 2014-2020 is intended to finance approximately half of the measures outlined in the strategy, where the remaining half will be ensured from the national budget (around 25% of total financing) and OP </w:t>
      </w:r>
      <w:r w:rsidRPr="00F07C9F">
        <w:rPr>
          <w:rFonts w:ascii="Arial" w:hAnsi="Arial"/>
          <w:sz w:val="18"/>
          <w:lang w:val="en-GB"/>
        </w:rPr>
        <w:t>Competitiveness and OP Technical Assistance.</w:t>
      </w:r>
    </w:p>
    <w:p w:rsidR="009F70FC" w:rsidRDefault="009F70FC" w:rsidP="001A2582">
      <w:pPr>
        <w:spacing w:after="120"/>
        <w:jc w:val="both"/>
      </w:pPr>
      <w:bookmarkStart w:id="94" w:name="_Toc389393252"/>
    </w:p>
    <w:p w:rsidR="001A2582" w:rsidRPr="001A2582" w:rsidRDefault="001A2582" w:rsidP="001A2582">
      <w:pPr>
        <w:pStyle w:val="broodtekst"/>
        <w:rPr>
          <w:lang w:eastAsia="en-US"/>
        </w:rPr>
        <w:sectPr w:rsidR="001A2582" w:rsidRPr="001A2582" w:rsidSect="00860446">
          <w:headerReference w:type="default" r:id="rId64"/>
          <w:footerReference w:type="default" r:id="rId65"/>
          <w:type w:val="nextColumn"/>
          <w:pgSz w:w="11906" w:h="16838"/>
          <w:pgMar w:top="1701" w:right="1985" w:bottom="1418" w:left="1985" w:header="284" w:footer="567" w:gutter="0"/>
          <w:cols w:space="708"/>
          <w:docGrid w:linePitch="360"/>
        </w:sectPr>
      </w:pPr>
    </w:p>
    <w:p w:rsidR="009F70FC" w:rsidRDefault="006010F1" w:rsidP="009F70FC">
      <w:pPr>
        <w:pStyle w:val="broodtekst"/>
      </w:pPr>
      <w:r>
        <w:rPr>
          <w:noProof/>
          <w:lang w:val="ro-RO" w:eastAsia="ro-RO"/>
        </w:rPr>
        <w:lastRenderedPageBreak/>
        <mc:AlternateContent>
          <mc:Choice Requires="wps">
            <w:drawing>
              <wp:anchor distT="0" distB="0" distL="114300" distR="114300" simplePos="0" relativeHeight="251694080" behindDoc="0" locked="0" layoutInCell="1" allowOverlap="1" wp14:anchorId="042EE45D" wp14:editId="15FB8679">
                <wp:simplePos x="0" y="0"/>
                <wp:positionH relativeFrom="column">
                  <wp:posOffset>3743325</wp:posOffset>
                </wp:positionH>
                <wp:positionV relativeFrom="paragraph">
                  <wp:posOffset>1292225</wp:posOffset>
                </wp:positionV>
                <wp:extent cx="3347720" cy="885825"/>
                <wp:effectExtent l="0" t="0" r="43180" b="47625"/>
                <wp:wrapNone/>
                <wp:docPr id="271" name="Rounded 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720" cy="885825"/>
                        </a:xfrm>
                        <a:prstGeom prst="roundRect">
                          <a:avLst>
                            <a:gd name="adj" fmla="val 16667"/>
                          </a:avLst>
                        </a:prstGeom>
                        <a:gradFill rotWithShape="1">
                          <a:gsLst>
                            <a:gs pos="0">
                              <a:schemeClr val="bg1">
                                <a:lumMod val="95000"/>
                                <a:lumOff val="0"/>
                              </a:schemeClr>
                            </a:gs>
                            <a:gs pos="100000">
                              <a:schemeClr val="bg1">
                                <a:lumMod val="85000"/>
                                <a:lumOff val="0"/>
                              </a:schemeClr>
                            </a:gs>
                          </a:gsLst>
                          <a:lin ang="5400000" scaled="1"/>
                        </a:gra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rsidR="006A3B42" w:rsidRPr="00F02C7F" w:rsidRDefault="006A3B42" w:rsidP="009F70FC">
                            <w:pPr>
                              <w:spacing w:line="18" w:lineRule="atLeast"/>
                              <w:rPr>
                                <w:rFonts w:asciiTheme="minorHAnsi" w:cs="Arial"/>
                                <w:color w:val="1F497D" w:themeColor="text2"/>
                                <w:szCs w:val="18"/>
                                <w:lang w:val="en-US"/>
                              </w:rPr>
                            </w:pPr>
                            <w:r w:rsidRPr="00F02C7F">
                              <w:rPr>
                                <w:rFonts w:asciiTheme="minorHAnsi" w:cs="Arial"/>
                                <w:color w:val="1F497D" w:themeColor="text2"/>
                                <w:szCs w:val="18"/>
                                <w:lang w:val="en-US"/>
                              </w:rPr>
                              <w:t>▪</w:t>
                            </w:r>
                            <w:r>
                              <w:rPr>
                                <w:rFonts w:asciiTheme="minorHAnsi" w:cs="Arial"/>
                                <w:color w:val="1F497D" w:themeColor="text2"/>
                                <w:szCs w:val="18"/>
                                <w:lang w:val="en-US"/>
                              </w:rPr>
                              <w:t xml:space="preserve"> </w:t>
                            </w:r>
                            <w:r w:rsidRPr="00B75E5D">
                              <w:rPr>
                                <w:rFonts w:asciiTheme="minorHAnsi" w:cs="Arial"/>
                                <w:color w:val="1F497D" w:themeColor="text2"/>
                                <w:szCs w:val="18"/>
                                <w:lang w:val="en-US"/>
                              </w:rPr>
                              <w:t>Legal and institutional framework regarding human resources management</w:t>
                            </w:r>
                            <w:r w:rsidRPr="00F02C7F">
                              <w:rPr>
                                <w:rFonts w:asciiTheme="minorHAnsi" w:cs="Arial"/>
                                <w:color w:val="1F497D" w:themeColor="text2"/>
                                <w:szCs w:val="18"/>
                                <w:lang w:val="en-US"/>
                              </w:rPr>
                              <w:t>;</w:t>
                            </w:r>
                          </w:p>
                          <w:p w:rsidR="006A3B42" w:rsidRPr="00E444DB" w:rsidRDefault="006A3B42" w:rsidP="009F70FC">
                            <w:pPr>
                              <w:spacing w:line="18" w:lineRule="atLeast"/>
                              <w:rPr>
                                <w:rFonts w:asciiTheme="minorHAnsi" w:hAnsiTheme="minorHAnsi"/>
                              </w:rPr>
                            </w:pPr>
                            <w:r w:rsidRPr="00F02C7F">
                              <w:rPr>
                                <w:rFonts w:asciiTheme="minorHAnsi" w:cs="Arial"/>
                                <w:color w:val="1F497D" w:themeColor="text2"/>
                                <w:szCs w:val="18"/>
                                <w:lang w:val="en-US"/>
                              </w:rPr>
                              <w:t>▪</w:t>
                            </w:r>
                            <w:r w:rsidRPr="00B75E5D">
                              <w:t xml:space="preserve"> </w:t>
                            </w:r>
                            <w:r w:rsidRPr="00B75E5D">
                              <w:rPr>
                                <w:rFonts w:asciiTheme="minorHAnsi" w:cs="Arial"/>
                                <w:color w:val="1F497D" w:themeColor="text2"/>
                                <w:szCs w:val="18"/>
                                <w:lang w:val="en-US"/>
                              </w:rPr>
                              <w:t>Modern human resources management instruments for increasing professionalism and attractiveness of public administration</w:t>
                            </w:r>
                            <w:r w:rsidRPr="00B75E5D" w:rsidDel="00F02C7F">
                              <w:rPr>
                                <w:rFonts w:asciiTheme="minorHAnsi" w:cs="Arial"/>
                                <w:color w:val="1F497D" w:themeColor="text2"/>
                                <w:szCs w:val="18"/>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9" o:spid="_x0000_s1026" style="position:absolute;margin-left:294.75pt;margin-top:101.75pt;width:263.6pt;height:6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" fillcolor="#f2f2f2 [3052]" stroked="f">
                <v:fill color2="#d8d8d8 [2732]" rotate="t" focus="100%" type="gradient"/>
                <v:shadow on="t"/>
                <v:textbox>
                  <w:txbxContent>
                    <w:p w:rsidR="006A3B42" w:rsidRPr="00F02C7F" w:rsidRDefault="006A3B42" w:rsidP="009F70FC">
                      <w:pPr>
                        <w:spacing w:line="18" w:lineRule="atLeast"/>
                        <w:rPr>
                          <w:rFonts w:asciiTheme="minorHAnsi" w:cs="Arial"/>
                          <w:color w:val="1F497D" w:themeColor="text2"/>
                          <w:szCs w:val="18"/>
                          <w:lang w:val="en-US"/>
                        </w:rPr>
                      </w:pPr>
                      <w:r w:rsidRPr="00F02C7F">
                        <w:rPr>
                          <w:rFonts w:asciiTheme="minorHAnsi" w:cs="Arial"/>
                          <w:color w:val="1F497D" w:themeColor="text2"/>
                          <w:szCs w:val="18"/>
                          <w:lang w:val="en-US"/>
                        </w:rPr>
                        <w:t>▪</w:t>
                      </w:r>
                      <w:r>
                        <w:rPr>
                          <w:rFonts w:asciiTheme="minorHAnsi" w:cs="Arial"/>
                          <w:color w:val="1F497D" w:themeColor="text2"/>
                          <w:szCs w:val="18"/>
                          <w:lang w:val="en-US"/>
                        </w:rPr>
                        <w:t xml:space="preserve"> </w:t>
                      </w:r>
                      <w:r w:rsidRPr="00B75E5D">
                        <w:rPr>
                          <w:rFonts w:asciiTheme="minorHAnsi" w:cs="Arial"/>
                          <w:color w:val="1F497D" w:themeColor="text2"/>
                          <w:szCs w:val="18"/>
                          <w:lang w:val="en-US"/>
                        </w:rPr>
                        <w:t>Legal and institutional framework regarding human resources management</w:t>
                      </w:r>
                      <w:r w:rsidRPr="00F02C7F">
                        <w:rPr>
                          <w:rFonts w:asciiTheme="minorHAnsi" w:cs="Arial"/>
                          <w:color w:val="1F497D" w:themeColor="text2"/>
                          <w:szCs w:val="18"/>
                          <w:lang w:val="en-US"/>
                        </w:rPr>
                        <w:t>;</w:t>
                      </w:r>
                    </w:p>
                    <w:p w:rsidR="006A3B42" w:rsidRPr="00E444DB" w:rsidRDefault="006A3B42" w:rsidP="009F70FC">
                      <w:pPr>
                        <w:spacing w:line="18" w:lineRule="atLeast"/>
                        <w:rPr>
                          <w:rFonts w:asciiTheme="minorHAnsi" w:hAnsiTheme="minorHAnsi"/>
                        </w:rPr>
                      </w:pPr>
                      <w:r w:rsidRPr="00F02C7F">
                        <w:rPr>
                          <w:rFonts w:asciiTheme="minorHAnsi" w:cs="Arial"/>
                          <w:color w:val="1F497D" w:themeColor="text2"/>
                          <w:szCs w:val="18"/>
                          <w:lang w:val="en-US"/>
                        </w:rPr>
                        <w:t>▪</w:t>
                      </w:r>
                      <w:r w:rsidRPr="00B75E5D">
                        <w:t xml:space="preserve"> </w:t>
                      </w:r>
                      <w:r w:rsidRPr="00B75E5D">
                        <w:rPr>
                          <w:rFonts w:asciiTheme="minorHAnsi" w:cs="Arial"/>
                          <w:color w:val="1F497D" w:themeColor="text2"/>
                          <w:szCs w:val="18"/>
                          <w:lang w:val="en-US"/>
                        </w:rPr>
                        <w:t>Modern human resources management instruments for increasing professionalism and attractiveness of public administration</w:t>
                      </w:r>
                      <w:r w:rsidRPr="00B75E5D" w:rsidDel="00F02C7F">
                        <w:rPr>
                          <w:rFonts w:asciiTheme="minorHAnsi" w:cs="Arial"/>
                          <w:color w:val="1F497D" w:themeColor="text2"/>
                          <w:szCs w:val="18"/>
                          <w:lang w:val="en-US"/>
                        </w:rPr>
                        <w:t xml:space="preserve"> </w:t>
                      </w:r>
                    </w:p>
                  </w:txbxContent>
                </v:textbox>
              </v:roundrect>
            </w:pict>
          </mc:Fallback>
        </mc:AlternateContent>
      </w:r>
      <w:r>
        <w:rPr>
          <w:noProof/>
          <w:lang w:val="ro-RO" w:eastAsia="ro-RO"/>
        </w:rPr>
        <mc:AlternateContent>
          <mc:Choice Requires="wps">
            <w:drawing>
              <wp:anchor distT="0" distB="0" distL="114300" distR="114300" simplePos="0" relativeHeight="251693056" behindDoc="0" locked="0" layoutInCell="1" allowOverlap="1" wp14:anchorId="6D629CC2" wp14:editId="7B249F48">
                <wp:simplePos x="0" y="0"/>
                <wp:positionH relativeFrom="column">
                  <wp:posOffset>3743325</wp:posOffset>
                </wp:positionH>
                <wp:positionV relativeFrom="paragraph">
                  <wp:posOffset>156845</wp:posOffset>
                </wp:positionV>
                <wp:extent cx="3347720" cy="1085850"/>
                <wp:effectExtent l="0" t="0" r="43180" b="38100"/>
                <wp:wrapNone/>
                <wp:docPr id="259"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720" cy="1085850"/>
                        </a:xfrm>
                        <a:prstGeom prst="roundRect">
                          <a:avLst>
                            <a:gd name="adj" fmla="val 16667"/>
                          </a:avLst>
                        </a:prstGeom>
                        <a:gradFill rotWithShape="1">
                          <a:gsLst>
                            <a:gs pos="0">
                              <a:schemeClr val="bg1">
                                <a:lumMod val="95000"/>
                                <a:lumOff val="0"/>
                              </a:schemeClr>
                            </a:gs>
                            <a:gs pos="100000">
                              <a:schemeClr val="bg1">
                                <a:lumMod val="85000"/>
                                <a:lumOff val="0"/>
                              </a:schemeClr>
                            </a:gs>
                          </a:gsLst>
                          <a:lin ang="5400000" scaled="1"/>
                        </a:gra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rsidR="006A3B42" w:rsidRPr="00646209" w:rsidRDefault="006A3B42" w:rsidP="009F70FC">
                            <w:pPr>
                              <w:spacing w:line="240" w:lineRule="auto"/>
                              <w:rPr>
                                <w:rFonts w:asciiTheme="minorHAnsi" w:hAnsiTheme="minorHAnsi" w:cs="Arial"/>
                                <w:color w:val="1F497D" w:themeColor="text2"/>
                                <w:szCs w:val="18"/>
                                <w:lang w:val="en-US"/>
                              </w:rPr>
                            </w:pPr>
                            <w:r w:rsidRPr="00646209">
                              <w:rPr>
                                <w:rFonts w:asciiTheme="minorHAnsi" w:hAnsiTheme="minorHAnsi" w:cs="Arial"/>
                                <w:color w:val="1F497D" w:themeColor="text2"/>
                                <w:szCs w:val="18"/>
                                <w:lang w:val="en-US"/>
                              </w:rPr>
                              <w:t>▪</w:t>
                            </w:r>
                            <w:r w:rsidRPr="0043709A">
                              <w:rPr>
                                <w:szCs w:val="18"/>
                              </w:rPr>
                              <w:t xml:space="preserve"> </w:t>
                            </w:r>
                            <w:r w:rsidRPr="00646209">
                              <w:rPr>
                                <w:rFonts w:asciiTheme="minorHAnsi" w:hAnsiTheme="minorHAnsi" w:cs="Arial"/>
                                <w:color w:val="1F497D" w:themeColor="text2"/>
                                <w:szCs w:val="18"/>
                                <w:lang w:val="en-US"/>
                              </w:rPr>
                              <w:t>Strategic planning and programme budgeting at central level;</w:t>
                            </w:r>
                            <w:r w:rsidRPr="00646209">
                              <w:rPr>
                                <w:rFonts w:asciiTheme="minorHAnsi" w:hAnsiTheme="minorHAnsi" w:cs="Arial"/>
                                <w:color w:val="1F497D" w:themeColor="text2"/>
                                <w:szCs w:val="18"/>
                                <w:lang w:val="en-US"/>
                              </w:rPr>
                              <w:cr/>
                              <w:t>▪</w:t>
                            </w:r>
                            <w:r w:rsidRPr="0043709A">
                              <w:rPr>
                                <w:szCs w:val="18"/>
                              </w:rPr>
                              <w:t xml:space="preserve"> </w:t>
                            </w:r>
                            <w:r w:rsidRPr="00646209">
                              <w:rPr>
                                <w:rFonts w:asciiTheme="minorHAnsi" w:hAnsiTheme="minorHAnsi" w:cs="Arial"/>
                                <w:color w:val="1F497D" w:themeColor="text2"/>
                                <w:szCs w:val="18"/>
                                <w:lang w:val="en-US"/>
                              </w:rPr>
                              <w:t>Developing management systems and tools;</w:t>
                            </w:r>
                            <w:r w:rsidRPr="00646209">
                              <w:rPr>
                                <w:rFonts w:asciiTheme="minorHAnsi" w:hAnsiTheme="minorHAnsi" w:cs="Arial"/>
                                <w:color w:val="1F497D" w:themeColor="text2"/>
                                <w:szCs w:val="18"/>
                                <w:lang w:val="en-US"/>
                              </w:rPr>
                              <w:cr/>
                              <w:t>▪</w:t>
                            </w:r>
                            <w:r w:rsidRPr="0043709A">
                              <w:rPr>
                                <w:szCs w:val="18"/>
                              </w:rPr>
                              <w:t xml:space="preserve"> </w:t>
                            </w:r>
                            <w:r w:rsidRPr="00646209">
                              <w:rPr>
                                <w:rFonts w:asciiTheme="minorHAnsi" w:hAnsiTheme="minorHAnsi" w:cs="Arial"/>
                                <w:color w:val="1F497D" w:themeColor="text2"/>
                                <w:szCs w:val="18"/>
                                <w:lang w:val="en-US"/>
                              </w:rPr>
                              <w:t>Improve public policies and increase the quality of regulations;</w:t>
                            </w:r>
                            <w:r w:rsidRPr="00646209">
                              <w:rPr>
                                <w:rFonts w:asciiTheme="minorHAnsi" w:hAnsiTheme="minorHAnsi" w:cs="Arial"/>
                                <w:color w:val="1F497D" w:themeColor="text2"/>
                                <w:szCs w:val="18"/>
                                <w:lang w:val="en-US"/>
                              </w:rPr>
                              <w:cr/>
                              <w:t>▪</w:t>
                            </w:r>
                            <w:r w:rsidRPr="0043709A">
                              <w:rPr>
                                <w:szCs w:val="18"/>
                              </w:rPr>
                              <w:t xml:space="preserve"> </w:t>
                            </w:r>
                            <w:r w:rsidRPr="00646209">
                              <w:rPr>
                                <w:rFonts w:asciiTheme="minorHAnsi" w:hAnsiTheme="minorHAnsi" w:cs="Arial"/>
                                <w:color w:val="1F497D" w:themeColor="text2"/>
                                <w:szCs w:val="18"/>
                                <w:lang w:val="en-US"/>
                              </w:rPr>
                              <w:t>Simplify administrative procedures and reduce bureaucracy;</w:t>
                            </w:r>
                            <w:r w:rsidRPr="00646209">
                              <w:rPr>
                                <w:rFonts w:asciiTheme="minorHAnsi" w:hAnsiTheme="minorHAnsi" w:cs="Arial"/>
                                <w:color w:val="1F497D" w:themeColor="text2"/>
                                <w:szCs w:val="18"/>
                                <w:lang w:val="en-US"/>
                              </w:rPr>
                              <w:cr/>
                              <w:t>▪</w:t>
                            </w:r>
                            <w:r w:rsidRPr="0043709A">
                              <w:rPr>
                                <w:szCs w:val="18"/>
                              </w:rPr>
                              <w:t xml:space="preserve"> </w:t>
                            </w:r>
                            <w:r w:rsidRPr="00646209">
                              <w:rPr>
                                <w:rFonts w:asciiTheme="minorHAnsi" w:hAnsiTheme="minorHAnsi" w:cs="Arial"/>
                                <w:color w:val="1F497D" w:themeColor="text2"/>
                                <w:szCs w:val="18"/>
                                <w:lang w:val="en-US"/>
                              </w:rPr>
                              <w:t>Measures to support NGOs and social partners;</w:t>
                            </w:r>
                          </w:p>
                          <w:p w:rsidR="006A3B42" w:rsidRPr="00646209" w:rsidDel="00F02C7F" w:rsidRDefault="006A3B42" w:rsidP="009F70FC">
                            <w:pPr>
                              <w:pStyle w:val="broodtekst"/>
                              <w:spacing w:line="240" w:lineRule="auto"/>
                              <w:rPr>
                                <w:sz w:val="18"/>
                                <w:szCs w:val="18"/>
                                <w:lang w:val="en-US"/>
                              </w:rPr>
                            </w:pPr>
                            <w:r w:rsidRPr="00646209">
                              <w:rPr>
                                <w:rFonts w:asciiTheme="minorHAnsi" w:hAnsiTheme="minorHAnsi" w:cs="Arial"/>
                                <w:color w:val="1F497D" w:themeColor="text2"/>
                                <w:sz w:val="18"/>
                                <w:szCs w:val="18"/>
                                <w:lang w:val="en-US"/>
                              </w:rPr>
                              <w:t>▪</w:t>
                            </w:r>
                            <w:r w:rsidRPr="00646209">
                              <w:rPr>
                                <w:sz w:val="18"/>
                                <w:szCs w:val="18"/>
                              </w:rPr>
                              <w:t xml:space="preserve"> </w:t>
                            </w:r>
                            <w:r w:rsidRPr="00646209">
                              <w:rPr>
                                <w:rFonts w:asciiTheme="minorHAnsi" w:hAnsiTheme="minorHAnsi" w:cs="Arial"/>
                                <w:color w:val="1F497D" w:themeColor="text2"/>
                                <w:sz w:val="18"/>
                                <w:szCs w:val="18"/>
                                <w:lang w:val="en-US"/>
                              </w:rPr>
                              <w:t>Developing skills and knowledge.</w:t>
                            </w:r>
                          </w:p>
                          <w:p w:rsidR="006A3B42" w:rsidRPr="00E444DB" w:rsidRDefault="006A3B42" w:rsidP="009F70FC">
                            <w:pPr>
                              <w:spacing w:line="18" w:lineRule="atLeast"/>
                              <w:rPr>
                                <w:rFonts w:asciiTheme="minorHAnsi" w:hAnsiTheme="minorHAnsi"/>
                                <w:color w:val="1F497D" w:themeColor="text2"/>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3" o:spid="_x0000_s1027" style="position:absolute;margin-left:294.75pt;margin-top:12.35pt;width:263.6pt;height:8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" fillcolor="#f2f2f2 [3052]" stroked="f">
                <v:fill color2="#d8d8d8 [2732]" rotate="t" focus="100%" type="gradient"/>
                <v:shadow on="t"/>
                <v:textbox>
                  <w:txbxContent>
                    <w:p w:rsidR="006A3B42" w:rsidRPr="00646209" w:rsidRDefault="006A3B42" w:rsidP="009F70FC">
                      <w:pPr>
                        <w:spacing w:line="240" w:lineRule="auto"/>
                        <w:rPr>
                          <w:rFonts w:asciiTheme="minorHAnsi" w:hAnsiTheme="minorHAnsi" w:cs="Arial"/>
                          <w:color w:val="1F497D" w:themeColor="text2"/>
                          <w:szCs w:val="18"/>
                          <w:lang w:val="en-US"/>
                        </w:rPr>
                      </w:pPr>
                      <w:r w:rsidRPr="00646209">
                        <w:rPr>
                          <w:rFonts w:asciiTheme="minorHAnsi" w:hAnsiTheme="minorHAnsi" w:cs="Arial"/>
                          <w:color w:val="1F497D" w:themeColor="text2"/>
                          <w:szCs w:val="18"/>
                          <w:lang w:val="en-US"/>
                        </w:rPr>
                        <w:t>▪</w:t>
                      </w:r>
                      <w:r w:rsidRPr="0043709A">
                        <w:rPr>
                          <w:szCs w:val="18"/>
                        </w:rPr>
                        <w:t xml:space="preserve"> </w:t>
                      </w:r>
                      <w:r w:rsidRPr="00646209">
                        <w:rPr>
                          <w:rFonts w:asciiTheme="minorHAnsi" w:hAnsiTheme="minorHAnsi" w:cs="Arial"/>
                          <w:color w:val="1F497D" w:themeColor="text2"/>
                          <w:szCs w:val="18"/>
                          <w:lang w:val="en-US"/>
                        </w:rPr>
                        <w:t>Strategic planning and programme budgeting at central level;</w:t>
                      </w:r>
                      <w:r w:rsidRPr="00646209">
                        <w:rPr>
                          <w:rFonts w:asciiTheme="minorHAnsi" w:hAnsiTheme="minorHAnsi" w:cs="Arial"/>
                          <w:color w:val="1F497D" w:themeColor="text2"/>
                          <w:szCs w:val="18"/>
                          <w:lang w:val="en-US"/>
                        </w:rPr>
                        <w:cr/>
                        <w:t>▪</w:t>
                      </w:r>
                      <w:r w:rsidRPr="0043709A">
                        <w:rPr>
                          <w:szCs w:val="18"/>
                        </w:rPr>
                        <w:t xml:space="preserve"> </w:t>
                      </w:r>
                      <w:r w:rsidRPr="00646209">
                        <w:rPr>
                          <w:rFonts w:asciiTheme="minorHAnsi" w:hAnsiTheme="minorHAnsi" w:cs="Arial"/>
                          <w:color w:val="1F497D" w:themeColor="text2"/>
                          <w:szCs w:val="18"/>
                          <w:lang w:val="en-US"/>
                        </w:rPr>
                        <w:t>Developing management systems and tools;</w:t>
                      </w:r>
                      <w:r w:rsidRPr="00646209">
                        <w:rPr>
                          <w:rFonts w:asciiTheme="minorHAnsi" w:hAnsiTheme="minorHAnsi" w:cs="Arial"/>
                          <w:color w:val="1F497D" w:themeColor="text2"/>
                          <w:szCs w:val="18"/>
                          <w:lang w:val="en-US"/>
                        </w:rPr>
                        <w:cr/>
                        <w:t>▪</w:t>
                      </w:r>
                      <w:r w:rsidRPr="0043709A">
                        <w:rPr>
                          <w:szCs w:val="18"/>
                        </w:rPr>
                        <w:t xml:space="preserve"> </w:t>
                      </w:r>
                      <w:r w:rsidRPr="00646209">
                        <w:rPr>
                          <w:rFonts w:asciiTheme="minorHAnsi" w:hAnsiTheme="minorHAnsi" w:cs="Arial"/>
                          <w:color w:val="1F497D" w:themeColor="text2"/>
                          <w:szCs w:val="18"/>
                          <w:lang w:val="en-US"/>
                        </w:rPr>
                        <w:t>Improve public policies and increase the quality of regulations;</w:t>
                      </w:r>
                      <w:r w:rsidRPr="00646209">
                        <w:rPr>
                          <w:rFonts w:asciiTheme="minorHAnsi" w:hAnsiTheme="minorHAnsi" w:cs="Arial"/>
                          <w:color w:val="1F497D" w:themeColor="text2"/>
                          <w:szCs w:val="18"/>
                          <w:lang w:val="en-US"/>
                        </w:rPr>
                        <w:cr/>
                        <w:t>▪</w:t>
                      </w:r>
                      <w:r w:rsidRPr="0043709A">
                        <w:rPr>
                          <w:szCs w:val="18"/>
                        </w:rPr>
                        <w:t xml:space="preserve"> </w:t>
                      </w:r>
                      <w:r w:rsidRPr="00646209">
                        <w:rPr>
                          <w:rFonts w:asciiTheme="minorHAnsi" w:hAnsiTheme="minorHAnsi" w:cs="Arial"/>
                          <w:color w:val="1F497D" w:themeColor="text2"/>
                          <w:szCs w:val="18"/>
                          <w:lang w:val="en-US"/>
                        </w:rPr>
                        <w:t>Simplify administrative procedures and reduce bureaucracy;</w:t>
                      </w:r>
                      <w:r w:rsidRPr="00646209">
                        <w:rPr>
                          <w:rFonts w:asciiTheme="minorHAnsi" w:hAnsiTheme="minorHAnsi" w:cs="Arial"/>
                          <w:color w:val="1F497D" w:themeColor="text2"/>
                          <w:szCs w:val="18"/>
                          <w:lang w:val="en-US"/>
                        </w:rPr>
                        <w:cr/>
                        <w:t>▪</w:t>
                      </w:r>
                      <w:r w:rsidRPr="0043709A">
                        <w:rPr>
                          <w:szCs w:val="18"/>
                        </w:rPr>
                        <w:t xml:space="preserve"> </w:t>
                      </w:r>
                      <w:r w:rsidRPr="00646209">
                        <w:rPr>
                          <w:rFonts w:asciiTheme="minorHAnsi" w:hAnsiTheme="minorHAnsi" w:cs="Arial"/>
                          <w:color w:val="1F497D" w:themeColor="text2"/>
                          <w:szCs w:val="18"/>
                          <w:lang w:val="en-US"/>
                        </w:rPr>
                        <w:t>Measures to support NGOs and social partners;</w:t>
                      </w:r>
                    </w:p>
                    <w:p w:rsidR="006A3B42" w:rsidRPr="00646209" w:rsidDel="00F02C7F" w:rsidRDefault="006A3B42" w:rsidP="009F70FC">
                      <w:pPr>
                        <w:pStyle w:val="broodtekst"/>
                        <w:spacing w:line="240" w:lineRule="auto"/>
                        <w:rPr>
                          <w:sz w:val="18"/>
                          <w:szCs w:val="18"/>
                          <w:lang w:val="en-US"/>
                        </w:rPr>
                      </w:pPr>
                      <w:r w:rsidRPr="00646209">
                        <w:rPr>
                          <w:rFonts w:asciiTheme="minorHAnsi" w:hAnsiTheme="minorHAnsi" w:cs="Arial"/>
                          <w:color w:val="1F497D" w:themeColor="text2"/>
                          <w:sz w:val="18"/>
                          <w:szCs w:val="18"/>
                          <w:lang w:val="en-US"/>
                        </w:rPr>
                        <w:t>▪</w:t>
                      </w:r>
                      <w:r w:rsidRPr="00646209">
                        <w:rPr>
                          <w:sz w:val="18"/>
                          <w:szCs w:val="18"/>
                        </w:rPr>
                        <w:t xml:space="preserve"> </w:t>
                      </w:r>
                      <w:r w:rsidRPr="00646209">
                        <w:rPr>
                          <w:rFonts w:asciiTheme="minorHAnsi" w:hAnsiTheme="minorHAnsi" w:cs="Arial"/>
                          <w:color w:val="1F497D" w:themeColor="text2"/>
                          <w:sz w:val="18"/>
                          <w:szCs w:val="18"/>
                          <w:lang w:val="en-US"/>
                        </w:rPr>
                        <w:t>Developing skills and knowledge.</w:t>
                      </w:r>
                    </w:p>
                    <w:p w:rsidR="006A3B42" w:rsidRPr="00E444DB" w:rsidRDefault="006A3B42" w:rsidP="009F70FC">
                      <w:pPr>
                        <w:spacing w:line="18" w:lineRule="atLeast"/>
                        <w:rPr>
                          <w:rFonts w:asciiTheme="minorHAnsi" w:hAnsiTheme="minorHAnsi"/>
                          <w:color w:val="1F497D" w:themeColor="text2"/>
                          <w:szCs w:val="18"/>
                        </w:rPr>
                      </w:pPr>
                    </w:p>
                  </w:txbxContent>
                </v:textbox>
              </v:roundrect>
            </w:pict>
          </mc:Fallback>
        </mc:AlternateContent>
      </w:r>
      <w:r>
        <w:rPr>
          <w:noProof/>
          <w:lang w:val="ro-RO" w:eastAsia="ro-RO"/>
        </w:rPr>
        <mc:AlternateContent>
          <mc:Choice Requires="wps">
            <w:drawing>
              <wp:anchor distT="0" distB="0" distL="114300" distR="114300" simplePos="0" relativeHeight="251684864" behindDoc="0" locked="0" layoutInCell="1" allowOverlap="1" wp14:anchorId="46FF8112" wp14:editId="53076961">
                <wp:simplePos x="0" y="0"/>
                <wp:positionH relativeFrom="column">
                  <wp:posOffset>-295275</wp:posOffset>
                </wp:positionH>
                <wp:positionV relativeFrom="paragraph">
                  <wp:posOffset>-235585</wp:posOffset>
                </wp:positionV>
                <wp:extent cx="1291590" cy="330835"/>
                <wp:effectExtent l="19050" t="19050" r="41910" b="50165"/>
                <wp:wrapNone/>
                <wp:docPr id="254"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1590" cy="330835"/>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A3B42" w:rsidRPr="00E444DB" w:rsidRDefault="006A3B42" w:rsidP="009F70FC">
                            <w:pPr>
                              <w:jc w:val="right"/>
                              <w:rPr>
                                <w:rFonts w:asciiTheme="minorHAnsi" w:hAnsiTheme="minorHAnsi"/>
                                <w:b/>
                                <w:color w:val="FFFFFF" w:themeColor="background1"/>
                                <w:sz w:val="24"/>
                                <w:szCs w:val="24"/>
                                <w:lang w:val="en-US"/>
                              </w:rPr>
                            </w:pPr>
                            <w:r>
                              <w:rPr>
                                <w:rFonts w:asciiTheme="minorHAnsi" w:hAnsiTheme="minorHAnsi"/>
                                <w:b/>
                                <w:color w:val="FFFFFF" w:themeColor="background1"/>
                                <w:sz w:val="24"/>
                                <w:szCs w:val="24"/>
                                <w:lang w:val="en-US"/>
                              </w:rPr>
                              <w:t>Priority Axis 1:</w:t>
                            </w:r>
                          </w:p>
                          <w:p w:rsidR="006A3B42" w:rsidRPr="00E444DB" w:rsidRDefault="006A3B42" w:rsidP="009F70FC">
                            <w:pPr>
                              <w:pStyle w:val="broodtekst"/>
                              <w:jc w:val="right"/>
                              <w:rPr>
                                <w:color w:val="FFFFFF" w:themeColor="background1"/>
                                <w:lang w:val="en-US"/>
                              </w:rPr>
                            </w:pPr>
                          </w:p>
                          <w:p w:rsidR="006A3B42" w:rsidRPr="00E444DB" w:rsidRDefault="006A3B42" w:rsidP="009F70FC">
                            <w:pPr>
                              <w:pStyle w:val="broodtekst"/>
                              <w:jc w:val="right"/>
                              <w:rPr>
                                <w:color w:val="FFFFFF" w:themeColor="background1"/>
                                <w:lang w:val="en-US"/>
                              </w:rPr>
                            </w:pPr>
                          </w:p>
                          <w:p w:rsidR="006A3B42" w:rsidRPr="00E444DB" w:rsidRDefault="006A3B42" w:rsidP="009F70FC">
                            <w:pPr>
                              <w:spacing w:line="240" w:lineRule="auto"/>
                              <w:jc w:val="right"/>
                              <w:rPr>
                                <w:rFonts w:asciiTheme="minorHAnsi" w:hAnsiTheme="minorHAnsi"/>
                                <w:b/>
                                <w:color w:val="FFFFFF" w:themeColor="background1"/>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3" o:spid="_x0000_s1028" style="position:absolute;margin-left:-23.25pt;margin-top:-18.55pt;width:101.7pt;height:26.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" fillcolor="#c0504d [3205]" strokecolor="#f2f2f2 [3041]" strokeweight="3pt">
                <v:shadow on="t" color="#622423 [1605]" opacity=".5" offset="1pt"/>
                <v:textbox>
                  <w:txbxContent>
                    <w:p w:rsidR="006A3B42" w:rsidRPr="00E444DB" w:rsidRDefault="006A3B42" w:rsidP="009F70FC">
                      <w:pPr>
                        <w:jc w:val="right"/>
                        <w:rPr>
                          <w:rFonts w:asciiTheme="minorHAnsi" w:hAnsiTheme="minorHAnsi"/>
                          <w:b/>
                          <w:color w:val="FFFFFF" w:themeColor="background1"/>
                          <w:sz w:val="24"/>
                          <w:szCs w:val="24"/>
                          <w:lang w:val="en-US"/>
                        </w:rPr>
                      </w:pPr>
                      <w:r>
                        <w:rPr>
                          <w:rFonts w:asciiTheme="minorHAnsi" w:hAnsiTheme="minorHAnsi"/>
                          <w:b/>
                          <w:color w:val="FFFFFF" w:themeColor="background1"/>
                          <w:sz w:val="24"/>
                          <w:szCs w:val="24"/>
                          <w:lang w:val="en-US"/>
                        </w:rPr>
                        <w:t>Priority Axis 1:</w:t>
                      </w:r>
                    </w:p>
                    <w:p w:rsidR="006A3B42" w:rsidRPr="00E444DB" w:rsidRDefault="006A3B42" w:rsidP="009F70FC">
                      <w:pPr>
                        <w:pStyle w:val="broodtekst"/>
                        <w:jc w:val="right"/>
                        <w:rPr>
                          <w:color w:val="FFFFFF" w:themeColor="background1"/>
                          <w:lang w:val="en-US"/>
                        </w:rPr>
                      </w:pPr>
                    </w:p>
                    <w:p w:rsidR="006A3B42" w:rsidRPr="00E444DB" w:rsidRDefault="006A3B42" w:rsidP="009F70FC">
                      <w:pPr>
                        <w:pStyle w:val="broodtekst"/>
                        <w:jc w:val="right"/>
                        <w:rPr>
                          <w:color w:val="FFFFFF" w:themeColor="background1"/>
                          <w:lang w:val="en-US"/>
                        </w:rPr>
                      </w:pPr>
                    </w:p>
                    <w:p w:rsidR="006A3B42" w:rsidRPr="00E444DB" w:rsidRDefault="006A3B42" w:rsidP="009F70FC">
                      <w:pPr>
                        <w:spacing w:line="240" w:lineRule="auto"/>
                        <w:jc w:val="right"/>
                        <w:rPr>
                          <w:rFonts w:asciiTheme="minorHAnsi" w:hAnsiTheme="minorHAnsi"/>
                          <w:b/>
                          <w:color w:val="FFFFFF" w:themeColor="background1"/>
                          <w:sz w:val="24"/>
                          <w:szCs w:val="24"/>
                          <w:lang w:val="en-US"/>
                        </w:rPr>
                      </w:pPr>
                    </w:p>
                  </w:txbxContent>
                </v:textbox>
              </v:roundrect>
            </w:pict>
          </mc:Fallback>
        </mc:AlternateContent>
      </w:r>
      <w:r>
        <w:rPr>
          <w:noProof/>
          <w:lang w:val="ro-RO" w:eastAsia="ro-RO"/>
        </w:rPr>
        <mc:AlternateContent>
          <mc:Choice Requires="wps">
            <w:drawing>
              <wp:anchor distT="0" distB="0" distL="114300" distR="114300" simplePos="0" relativeHeight="251683840" behindDoc="0" locked="0" layoutInCell="1" allowOverlap="1" wp14:anchorId="5E627FE9" wp14:editId="03D1E70A">
                <wp:simplePos x="0" y="0"/>
                <wp:positionH relativeFrom="column">
                  <wp:posOffset>7235825</wp:posOffset>
                </wp:positionH>
                <wp:positionV relativeFrom="paragraph">
                  <wp:posOffset>-307975</wp:posOffset>
                </wp:positionV>
                <wp:extent cx="2226945" cy="4608195"/>
                <wp:effectExtent l="0" t="0" r="1905" b="1905"/>
                <wp:wrapNone/>
                <wp:docPr id="236"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6945" cy="4608195"/>
                        </a:xfrm>
                        <a:prstGeom prst="roundRect">
                          <a:avLst>
                            <a:gd name="adj" fmla="val 16667"/>
                          </a:avLst>
                        </a:prstGeom>
                        <a:solidFill>
                          <a:srgbClr val="CCCFD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A3B42" w:rsidRPr="00E444DB" w:rsidRDefault="006A3B42" w:rsidP="009F70FC">
                            <w:pPr>
                              <w:jc w:val="center"/>
                              <w:rPr>
                                <w:rFonts w:asciiTheme="minorHAnsi" w:hAnsiTheme="minorHAnsi"/>
                                <w:b/>
                                <w:color w:val="1F497D" w:themeColor="text2"/>
                                <w:sz w:val="32"/>
                                <w:szCs w:val="32"/>
                                <w:lang w:val="en-US"/>
                              </w:rPr>
                            </w:pPr>
                            <w:r>
                              <w:rPr>
                                <w:rFonts w:asciiTheme="minorHAnsi" w:hAnsiTheme="minorHAnsi"/>
                                <w:b/>
                                <w:color w:val="1F497D" w:themeColor="text2"/>
                                <w:sz w:val="32"/>
                                <w:szCs w:val="32"/>
                                <w:lang w:val="en-US"/>
                              </w:rPr>
                              <w:t>Financing needs and sources of financing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4" o:spid="_x0000_s1029" style="position:absolute;margin-left:569.75pt;margin-top:-24.25pt;width:175.35pt;height:36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" fillcolor="#cccfd7" stroked="f">
                <v:textbox>
                  <w:txbxContent>
                    <w:p w:rsidR="006A3B42" w:rsidRPr="00E444DB" w:rsidRDefault="006A3B42" w:rsidP="009F70FC">
                      <w:pPr>
                        <w:jc w:val="center"/>
                        <w:rPr>
                          <w:rFonts w:asciiTheme="minorHAnsi" w:hAnsiTheme="minorHAnsi"/>
                          <w:b/>
                          <w:color w:val="1F497D" w:themeColor="text2"/>
                          <w:sz w:val="32"/>
                          <w:szCs w:val="32"/>
                          <w:lang w:val="en-US"/>
                        </w:rPr>
                      </w:pPr>
                      <w:r>
                        <w:rPr>
                          <w:rFonts w:asciiTheme="minorHAnsi" w:hAnsiTheme="minorHAnsi"/>
                          <w:b/>
                          <w:color w:val="1F497D" w:themeColor="text2"/>
                          <w:sz w:val="32"/>
                          <w:szCs w:val="32"/>
                          <w:lang w:val="en-US"/>
                        </w:rPr>
                        <w:t>Financing needs and sources of financing</w:t>
                      </w:r>
                    </w:p>
                  </w:txbxContent>
                </v:textbox>
              </v:roundrect>
            </w:pict>
          </mc:Fallback>
        </mc:AlternateContent>
      </w:r>
      <w:r>
        <w:rPr>
          <w:noProof/>
          <w:lang w:val="ro-RO" w:eastAsia="ro-RO"/>
        </w:rPr>
        <mc:AlternateContent>
          <mc:Choice Requires="wps">
            <w:drawing>
              <wp:anchor distT="0" distB="0" distL="114300" distR="114300" simplePos="0" relativeHeight="251682816" behindDoc="0" locked="0" layoutInCell="1" allowOverlap="1" wp14:anchorId="2699127F" wp14:editId="59675DE3">
                <wp:simplePos x="0" y="0"/>
                <wp:positionH relativeFrom="column">
                  <wp:posOffset>3659505</wp:posOffset>
                </wp:positionH>
                <wp:positionV relativeFrom="paragraph">
                  <wp:posOffset>-336550</wp:posOffset>
                </wp:positionV>
                <wp:extent cx="3503295" cy="4608195"/>
                <wp:effectExtent l="0" t="0" r="1905" b="1905"/>
                <wp:wrapNone/>
                <wp:docPr id="235" name="Rounded 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3295" cy="4608195"/>
                        </a:xfrm>
                        <a:prstGeom prst="roundRect">
                          <a:avLst>
                            <a:gd name="adj" fmla="val 16667"/>
                          </a:avLst>
                        </a:prstGeom>
                        <a:solidFill>
                          <a:srgbClr val="CCCFD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A3B42" w:rsidRPr="00E444DB" w:rsidRDefault="006A3B42" w:rsidP="009F70FC">
                            <w:pPr>
                              <w:jc w:val="center"/>
                              <w:rPr>
                                <w:rFonts w:asciiTheme="minorHAnsi" w:hAnsiTheme="minorHAnsi"/>
                                <w:b/>
                                <w:color w:val="1F497D" w:themeColor="text2"/>
                                <w:sz w:val="32"/>
                                <w:szCs w:val="32"/>
                                <w:lang w:val="en-US"/>
                              </w:rPr>
                            </w:pPr>
                            <w:r>
                              <w:rPr>
                                <w:rFonts w:asciiTheme="minorHAnsi" w:hAnsiTheme="minorHAnsi"/>
                                <w:b/>
                                <w:color w:val="1F497D" w:themeColor="text2"/>
                                <w:sz w:val="32"/>
                                <w:szCs w:val="32"/>
                                <w:lang w:val="en-US"/>
                              </w:rPr>
                              <w:t>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9" o:spid="_x0000_s1030" style="position:absolute;margin-left:288.15pt;margin-top:-26.5pt;width:275.85pt;height:36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" fillcolor="#cccfd7" stroked="f">
                <v:textbox>
                  <w:txbxContent>
                    <w:p w:rsidR="006A3B42" w:rsidRPr="00E444DB" w:rsidRDefault="006A3B42" w:rsidP="009F70FC">
                      <w:pPr>
                        <w:jc w:val="center"/>
                        <w:rPr>
                          <w:rFonts w:asciiTheme="minorHAnsi" w:hAnsiTheme="minorHAnsi"/>
                          <w:b/>
                          <w:color w:val="1F497D" w:themeColor="text2"/>
                          <w:sz w:val="32"/>
                          <w:szCs w:val="32"/>
                          <w:lang w:val="en-US"/>
                        </w:rPr>
                      </w:pPr>
                      <w:r>
                        <w:rPr>
                          <w:rFonts w:asciiTheme="minorHAnsi" w:hAnsiTheme="minorHAnsi"/>
                          <w:b/>
                          <w:color w:val="1F497D" w:themeColor="text2"/>
                          <w:sz w:val="32"/>
                          <w:szCs w:val="32"/>
                          <w:lang w:val="en-US"/>
                        </w:rPr>
                        <w:t>Activities</w:t>
                      </w:r>
                    </w:p>
                  </w:txbxContent>
                </v:textbox>
              </v:roundrect>
            </w:pict>
          </mc:Fallback>
        </mc:AlternateContent>
      </w:r>
      <w:r>
        <w:rPr>
          <w:noProof/>
          <w:lang w:val="ro-RO" w:eastAsia="ro-RO"/>
        </w:rPr>
        <mc:AlternateContent>
          <mc:Choice Requires="wps">
            <w:drawing>
              <wp:anchor distT="0" distB="0" distL="114300" distR="114300" simplePos="0" relativeHeight="251681792" behindDoc="0" locked="0" layoutInCell="1" allowOverlap="1" wp14:anchorId="6D89BFCE" wp14:editId="589022B8">
                <wp:simplePos x="0" y="0"/>
                <wp:positionH relativeFrom="column">
                  <wp:posOffset>1356995</wp:posOffset>
                </wp:positionH>
                <wp:positionV relativeFrom="paragraph">
                  <wp:posOffset>-281305</wp:posOffset>
                </wp:positionV>
                <wp:extent cx="2226310" cy="4608195"/>
                <wp:effectExtent l="0" t="0" r="2540" b="1905"/>
                <wp:wrapNone/>
                <wp:docPr id="234" name="Rounded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6310" cy="4608195"/>
                        </a:xfrm>
                        <a:prstGeom prst="roundRect">
                          <a:avLst>
                            <a:gd name="adj" fmla="val 16667"/>
                          </a:avLst>
                        </a:prstGeom>
                        <a:solidFill>
                          <a:srgbClr val="CCCFD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A3B42" w:rsidRPr="00E444DB" w:rsidRDefault="006A3B42" w:rsidP="009F70FC">
                            <w:pPr>
                              <w:jc w:val="center"/>
                              <w:rPr>
                                <w:rFonts w:asciiTheme="minorHAnsi" w:hAnsiTheme="minorHAnsi"/>
                                <w:b/>
                                <w:color w:val="1F497D" w:themeColor="text2"/>
                                <w:sz w:val="32"/>
                                <w:szCs w:val="32"/>
                                <w:lang w:val="en-US"/>
                              </w:rPr>
                            </w:pPr>
                            <w:r>
                              <w:rPr>
                                <w:rFonts w:asciiTheme="minorHAnsi" w:hAnsiTheme="minorHAnsi"/>
                                <w:b/>
                                <w:color w:val="1F497D" w:themeColor="text2"/>
                                <w:sz w:val="32"/>
                                <w:szCs w:val="32"/>
                                <w:lang w:val="en-US"/>
                              </w:rPr>
                              <w:t>Specific objectives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0" o:spid="_x0000_s1031" style="position:absolute;margin-left:106.85pt;margin-top:-22.15pt;width:175.3pt;height:36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" fillcolor="#cccfd7" stroked="f">
                <v:textbox>
                  <w:txbxContent>
                    <w:p w:rsidR="006A3B42" w:rsidRPr="00E444DB" w:rsidRDefault="006A3B42" w:rsidP="009F70FC">
                      <w:pPr>
                        <w:jc w:val="center"/>
                        <w:rPr>
                          <w:rFonts w:asciiTheme="minorHAnsi" w:hAnsiTheme="minorHAnsi"/>
                          <w:b/>
                          <w:color w:val="1F497D" w:themeColor="text2"/>
                          <w:sz w:val="32"/>
                          <w:szCs w:val="32"/>
                          <w:lang w:val="en-US"/>
                        </w:rPr>
                      </w:pPr>
                      <w:r>
                        <w:rPr>
                          <w:rFonts w:asciiTheme="minorHAnsi" w:hAnsiTheme="minorHAnsi"/>
                          <w:b/>
                          <w:color w:val="1F497D" w:themeColor="text2"/>
                          <w:sz w:val="32"/>
                          <w:szCs w:val="32"/>
                          <w:lang w:val="en-US"/>
                        </w:rPr>
                        <w:t>Specific objectives</w:t>
                      </w:r>
                    </w:p>
                  </w:txbxContent>
                </v:textbox>
              </v:roundrect>
            </w:pict>
          </mc:Fallback>
        </mc:AlternateContent>
      </w:r>
      <w:r>
        <w:rPr>
          <w:noProof/>
          <w:lang w:val="ro-RO" w:eastAsia="ro-RO"/>
        </w:rPr>
        <mc:AlternateContent>
          <mc:Choice Requires="wps">
            <w:drawing>
              <wp:anchor distT="0" distB="0" distL="114300" distR="114300" simplePos="0" relativeHeight="251680768" behindDoc="0" locked="0" layoutInCell="1" allowOverlap="1" wp14:anchorId="2C90C170" wp14:editId="4859C24C">
                <wp:simplePos x="0" y="0"/>
                <wp:positionH relativeFrom="column">
                  <wp:posOffset>-515620</wp:posOffset>
                </wp:positionH>
                <wp:positionV relativeFrom="paragraph">
                  <wp:posOffset>-281305</wp:posOffset>
                </wp:positionV>
                <wp:extent cx="1814195" cy="4608195"/>
                <wp:effectExtent l="0" t="0" r="0" b="1905"/>
                <wp:wrapNone/>
                <wp:docPr id="230" name="Rounded 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195" cy="4608195"/>
                        </a:xfrm>
                        <a:prstGeom prst="roundRect">
                          <a:avLst>
                            <a:gd name="adj" fmla="val 16667"/>
                          </a:avLst>
                        </a:prstGeom>
                        <a:solidFill>
                          <a:srgbClr val="CCCFD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A3B42" w:rsidRDefault="006A3B42" w:rsidP="009F70FC">
                            <w:pPr>
                              <w:jc w:val="center"/>
                              <w:rPr>
                                <w:rFonts w:asciiTheme="minorHAnsi" w:hAnsiTheme="minorHAnsi"/>
                                <w:b/>
                                <w:color w:val="1F497D" w:themeColor="text2"/>
                                <w:sz w:val="32"/>
                                <w:szCs w:val="32"/>
                                <w:lang w:val="en-US"/>
                              </w:rPr>
                            </w:pPr>
                          </w:p>
                          <w:p w:rsidR="006A3B42" w:rsidRPr="00E444DB" w:rsidRDefault="006A3B42" w:rsidP="009F70FC">
                            <w:pPr>
                              <w:jc w:val="center"/>
                              <w:rPr>
                                <w:rFonts w:asciiTheme="minorHAnsi" w:hAnsiTheme="minorHAnsi"/>
                                <w:b/>
                                <w:color w:val="1F497D" w:themeColor="text2"/>
                                <w:sz w:val="32"/>
                                <w:szCs w:val="32"/>
                                <w:lang w:val="en-US"/>
                              </w:rPr>
                            </w:pPr>
                            <w:r w:rsidRPr="00E444DB">
                              <w:rPr>
                                <w:rFonts w:asciiTheme="minorHAnsi" w:hAnsiTheme="minorHAnsi"/>
                                <w:b/>
                                <w:color w:val="1F497D" w:themeColor="text2"/>
                                <w:sz w:val="32"/>
                                <w:szCs w:val="32"/>
                                <w:lang w:val="en-US"/>
                              </w:rPr>
                              <w:t>Needs and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1" o:spid="_x0000_s1032" style="position:absolute;margin-left:-40.6pt;margin-top:-22.15pt;width:142.85pt;height:36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" fillcolor="#cccfd7" stroked="f">
                <v:textbox>
                  <w:txbxContent>
                    <w:p w:rsidR="006A3B42" w:rsidRDefault="006A3B42" w:rsidP="009F70FC">
                      <w:pPr>
                        <w:jc w:val="center"/>
                        <w:rPr>
                          <w:rFonts w:asciiTheme="minorHAnsi" w:hAnsiTheme="minorHAnsi"/>
                          <w:b/>
                          <w:color w:val="1F497D" w:themeColor="text2"/>
                          <w:sz w:val="32"/>
                          <w:szCs w:val="32"/>
                          <w:lang w:val="en-US"/>
                        </w:rPr>
                      </w:pPr>
                    </w:p>
                    <w:p w:rsidR="006A3B42" w:rsidRPr="00E444DB" w:rsidRDefault="006A3B42" w:rsidP="009F70FC">
                      <w:pPr>
                        <w:jc w:val="center"/>
                        <w:rPr>
                          <w:rFonts w:asciiTheme="minorHAnsi" w:hAnsiTheme="minorHAnsi"/>
                          <w:b/>
                          <w:color w:val="1F497D" w:themeColor="text2"/>
                          <w:sz w:val="32"/>
                          <w:szCs w:val="32"/>
                          <w:lang w:val="en-US"/>
                        </w:rPr>
                      </w:pPr>
                      <w:r w:rsidRPr="00E444DB">
                        <w:rPr>
                          <w:rFonts w:asciiTheme="minorHAnsi" w:hAnsiTheme="minorHAnsi"/>
                          <w:b/>
                          <w:color w:val="1F497D" w:themeColor="text2"/>
                          <w:sz w:val="32"/>
                          <w:szCs w:val="32"/>
                          <w:lang w:val="en-US"/>
                        </w:rPr>
                        <w:t>Needs and challenges</w:t>
                      </w:r>
                    </w:p>
                  </w:txbxContent>
                </v:textbox>
              </v:roundrect>
            </w:pict>
          </mc:Fallback>
        </mc:AlternateContent>
      </w:r>
    </w:p>
    <w:p w:rsidR="009F70FC" w:rsidRPr="00DB1174" w:rsidRDefault="006010F1" w:rsidP="009F70FC">
      <w:pPr>
        <w:pStyle w:val="broodtekst"/>
      </w:pPr>
      <w:r>
        <w:rPr>
          <w:noProof/>
          <w:lang w:val="ro-RO" w:eastAsia="ro-RO"/>
        </w:rPr>
        <mc:AlternateContent>
          <mc:Choice Requires="wps">
            <w:drawing>
              <wp:anchor distT="0" distB="0" distL="114300" distR="114300" simplePos="0" relativeHeight="251685888" behindDoc="0" locked="0" layoutInCell="1" allowOverlap="1" wp14:anchorId="367FCAEE" wp14:editId="5F98E6D3">
                <wp:simplePos x="0" y="0"/>
                <wp:positionH relativeFrom="column">
                  <wp:posOffset>1426845</wp:posOffset>
                </wp:positionH>
                <wp:positionV relativeFrom="paragraph">
                  <wp:posOffset>26670</wp:posOffset>
                </wp:positionV>
                <wp:extent cx="2069465" cy="1019810"/>
                <wp:effectExtent l="0" t="0" r="45085" b="46990"/>
                <wp:wrapNone/>
                <wp:docPr id="229" name="Rounded 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9465" cy="1019810"/>
                        </a:xfrm>
                        <a:prstGeom prst="roundRect">
                          <a:avLst>
                            <a:gd name="adj" fmla="val 16667"/>
                          </a:avLst>
                        </a:prstGeom>
                        <a:gradFill rotWithShape="1">
                          <a:gsLst>
                            <a:gs pos="0">
                              <a:schemeClr val="bg1">
                                <a:lumMod val="95000"/>
                                <a:lumOff val="0"/>
                              </a:schemeClr>
                            </a:gs>
                            <a:gs pos="100000">
                              <a:schemeClr val="bg1">
                                <a:lumMod val="85000"/>
                                <a:lumOff val="0"/>
                              </a:schemeClr>
                            </a:gs>
                          </a:gsLst>
                          <a:lin ang="5400000" scaled="1"/>
                        </a:gra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rsidR="006A3B42" w:rsidRPr="00E444DB" w:rsidRDefault="006A3B42" w:rsidP="009F70FC">
                            <w:pPr>
                              <w:spacing w:line="216" w:lineRule="auto"/>
                              <w:rPr>
                                <w:rFonts w:asciiTheme="minorHAnsi" w:hAnsiTheme="minorHAnsi"/>
                                <w:color w:val="1F497D" w:themeColor="text2"/>
                                <w:sz w:val="20"/>
                                <w:szCs w:val="20"/>
                              </w:rPr>
                            </w:pPr>
                            <w:r w:rsidRPr="009A5B2E">
                              <w:rPr>
                                <w:rFonts w:asciiTheme="minorHAnsi" w:hAnsiTheme="minorHAnsi"/>
                                <w:color w:val="1F497D" w:themeColor="text2"/>
                                <w:sz w:val="20"/>
                                <w:szCs w:val="20"/>
                              </w:rPr>
                              <w:t>SO 1.1: Development and introduction of common systems and standards in public administration to optimize decision processes for citizens and business consistent with SCAP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4" o:spid="_x0000_s1033" style="position:absolute;margin-left:112.35pt;margin-top:2.1pt;width:162.95pt;height:80.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" fillcolor="#f2f2f2 [3052]" stroked="f">
                <v:fill color2="#d8d8d8 [2732]" rotate="t" focus="100%" type="gradient"/>
                <v:shadow on="t"/>
                <v:textbox>
                  <w:txbxContent>
                    <w:p w:rsidR="006A3B42" w:rsidRPr="00E444DB" w:rsidRDefault="006A3B42" w:rsidP="009F70FC">
                      <w:pPr>
                        <w:spacing w:line="216" w:lineRule="auto"/>
                        <w:rPr>
                          <w:rFonts w:asciiTheme="minorHAnsi" w:hAnsiTheme="minorHAnsi"/>
                          <w:color w:val="1F497D" w:themeColor="text2"/>
                          <w:sz w:val="20"/>
                          <w:szCs w:val="20"/>
                        </w:rPr>
                      </w:pPr>
                      <w:r w:rsidRPr="009A5B2E">
                        <w:rPr>
                          <w:rFonts w:asciiTheme="minorHAnsi" w:hAnsiTheme="minorHAnsi"/>
                          <w:color w:val="1F497D" w:themeColor="text2"/>
                          <w:sz w:val="20"/>
                          <w:szCs w:val="20"/>
                        </w:rPr>
                        <w:t>SO 1.1: Development and introduction of common systems and standards in public administration to optimize decision processes for citizens and business consistent with SCAP</w:t>
                      </w:r>
                    </w:p>
                  </w:txbxContent>
                </v:textbox>
              </v:roundrect>
            </w:pict>
          </mc:Fallback>
        </mc:AlternateContent>
      </w:r>
    </w:p>
    <w:p w:rsidR="009F70FC" w:rsidRPr="00F063A7" w:rsidRDefault="006010F1" w:rsidP="009F70FC">
      <w:pPr>
        <w:pStyle w:val="broodtekst"/>
        <w:spacing w:after="120"/>
        <w:ind w:left="-990"/>
        <w:rPr>
          <w:rFonts w:cs="Arial"/>
          <w:sz w:val="18"/>
          <w:szCs w:val="18"/>
          <w:lang w:eastAsia="en-US"/>
        </w:rPr>
      </w:pPr>
      <w:r>
        <w:rPr>
          <w:noProof/>
          <w:lang w:val="ro-RO" w:eastAsia="ro-RO"/>
        </w:rPr>
        <mc:AlternateContent>
          <mc:Choice Requires="wps">
            <w:drawing>
              <wp:anchor distT="0" distB="0" distL="114300" distR="114300" simplePos="0" relativeHeight="251697152" behindDoc="0" locked="0" layoutInCell="1" allowOverlap="1" wp14:anchorId="07DC08BE" wp14:editId="1F481D91">
                <wp:simplePos x="0" y="0"/>
                <wp:positionH relativeFrom="column">
                  <wp:posOffset>7300595</wp:posOffset>
                </wp:positionH>
                <wp:positionV relativeFrom="paragraph">
                  <wp:posOffset>98425</wp:posOffset>
                </wp:positionV>
                <wp:extent cx="2092325" cy="723900"/>
                <wp:effectExtent l="0" t="0" r="41275" b="38100"/>
                <wp:wrapNone/>
                <wp:docPr id="228" name="Rounded 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325" cy="723900"/>
                        </a:xfrm>
                        <a:prstGeom prst="roundRect">
                          <a:avLst>
                            <a:gd name="adj" fmla="val 16667"/>
                          </a:avLst>
                        </a:prstGeom>
                        <a:gradFill rotWithShape="1">
                          <a:gsLst>
                            <a:gs pos="0">
                              <a:schemeClr val="bg1">
                                <a:lumMod val="95000"/>
                                <a:lumOff val="0"/>
                              </a:schemeClr>
                            </a:gs>
                            <a:gs pos="100000">
                              <a:schemeClr val="bg1">
                                <a:lumMod val="85000"/>
                                <a:lumOff val="0"/>
                              </a:schemeClr>
                            </a:gs>
                          </a:gsLst>
                          <a:lin ang="5400000" scaled="1"/>
                        </a:gra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rsidR="006A3B42" w:rsidRPr="00646209" w:rsidRDefault="006A3B42" w:rsidP="009F70FC">
                            <w:pPr>
                              <w:spacing w:line="240" w:lineRule="auto"/>
                              <w:rPr>
                                <w:rFonts w:asciiTheme="minorHAnsi" w:hAnsiTheme="minorHAnsi"/>
                                <w:color w:val="1F497D" w:themeColor="text2"/>
                                <w:szCs w:val="18"/>
                              </w:rPr>
                            </w:pPr>
                            <w:r w:rsidRPr="00646209">
                              <w:rPr>
                                <w:rFonts w:asciiTheme="minorHAnsi" w:hAnsiTheme="minorHAnsi"/>
                                <w:color w:val="1F497D" w:themeColor="text2"/>
                                <w:szCs w:val="18"/>
                                <w:lang w:val="en-US"/>
                              </w:rPr>
                              <w:t xml:space="preserve">Financing need: </w:t>
                            </w:r>
                            <w:r w:rsidRPr="00646209">
                              <w:rPr>
                                <w:rFonts w:asciiTheme="minorHAnsi" w:hAnsiTheme="minorHAnsi"/>
                                <w:color w:val="1F497D" w:themeColor="text2"/>
                                <w:szCs w:val="18"/>
                                <w:lang w:val="en-US"/>
                              </w:rPr>
                              <w:tab/>
                            </w:r>
                            <w:r>
                              <w:rPr>
                                <w:rFonts w:asciiTheme="minorHAnsi" w:hAnsiTheme="minorHAnsi"/>
                                <w:color w:val="1F497D" w:themeColor="text2"/>
                                <w:szCs w:val="18"/>
                                <w:lang w:val="en-US"/>
                              </w:rPr>
                              <w:tab/>
                              <w:t xml:space="preserve">        393</w:t>
                            </w:r>
                            <w:r w:rsidRPr="00646209">
                              <w:rPr>
                                <w:rFonts w:asciiTheme="minorHAnsi" w:hAnsiTheme="minorHAnsi"/>
                                <w:color w:val="1F497D" w:themeColor="text2"/>
                                <w:szCs w:val="18"/>
                                <w:lang w:val="en-US"/>
                              </w:rPr>
                              <w:cr/>
                              <w:t xml:space="preserve">Estimated other financing: </w:t>
                            </w:r>
                            <w:r>
                              <w:rPr>
                                <w:rFonts w:asciiTheme="minorHAnsi" w:hAnsiTheme="minorHAnsi"/>
                                <w:color w:val="1F497D" w:themeColor="text2"/>
                                <w:szCs w:val="18"/>
                                <w:lang w:val="en-US"/>
                              </w:rPr>
                              <w:t xml:space="preserve">            166</w:t>
                            </w:r>
                            <w:r w:rsidRPr="00646209">
                              <w:rPr>
                                <w:rFonts w:asciiTheme="minorHAnsi" w:hAnsiTheme="minorHAnsi"/>
                                <w:color w:val="1F497D" w:themeColor="text2"/>
                                <w:szCs w:val="18"/>
                                <w:lang w:val="en-US"/>
                              </w:rPr>
                              <w:cr/>
                              <w:t xml:space="preserve">          (National budget</w:t>
                            </w:r>
                            <w:r>
                              <w:rPr>
                                <w:rFonts w:asciiTheme="minorHAnsi" w:hAnsiTheme="minorHAnsi"/>
                                <w:color w:val="1F497D" w:themeColor="text2"/>
                                <w:szCs w:val="18"/>
                                <w:lang w:val="en-US"/>
                              </w:rPr>
                              <w:t xml:space="preserve">, OPC </w:t>
                            </w:r>
                            <w:r w:rsidRPr="00646209">
                              <w:rPr>
                                <w:rFonts w:asciiTheme="minorHAnsi" w:hAnsiTheme="minorHAnsi"/>
                                <w:color w:val="1F497D" w:themeColor="text2"/>
                                <w:szCs w:val="18"/>
                                <w:lang w:val="en-US"/>
                              </w:rPr>
                              <w:t>and OP TA)</w:t>
                            </w:r>
                            <w:r w:rsidRPr="00646209">
                              <w:rPr>
                                <w:rFonts w:asciiTheme="minorHAnsi" w:hAnsiTheme="minorHAnsi"/>
                                <w:color w:val="1F497D" w:themeColor="text2"/>
                                <w:szCs w:val="18"/>
                                <w:lang w:val="en-US"/>
                              </w:rPr>
                              <w:cr/>
                              <w:t xml:space="preserve">Needed OP AC financing: </w:t>
                            </w:r>
                            <w:r w:rsidRPr="00646209">
                              <w:rPr>
                                <w:rFonts w:asciiTheme="minorHAnsi" w:hAnsiTheme="minorHAnsi"/>
                                <w:color w:val="1F497D" w:themeColor="text2"/>
                                <w:szCs w:val="18"/>
                                <w:lang w:val="en-US"/>
                              </w:rPr>
                              <w:tab/>
                            </w:r>
                            <w:r>
                              <w:rPr>
                                <w:rFonts w:asciiTheme="minorHAnsi" w:hAnsiTheme="minorHAnsi"/>
                                <w:color w:val="1F497D" w:themeColor="text2"/>
                                <w:szCs w:val="18"/>
                                <w:lang w:val="en-US"/>
                              </w:rPr>
                              <w:t xml:space="preserve">         </w:t>
                            </w:r>
                            <w:r>
                              <w:rPr>
                                <w:rFonts w:asciiTheme="minorHAnsi" w:hAnsiTheme="minorHAnsi"/>
                                <w:b/>
                                <w:color w:val="1F497D" w:themeColor="text2"/>
                                <w:szCs w:val="18"/>
                                <w:lang w:val="en-US"/>
                              </w:rPr>
                              <w:t>227</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65" o:spid="_x0000_s1034" style="position:absolute;left:0;text-align:left;margin-left:574.85pt;margin-top:7.75pt;width:164.75pt;height: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" fillcolor="#f2f2f2 [3052]" stroked="f">
                <v:fill color2="#d8d8d8 [2732]" rotate="t" focus="100%" type="gradient"/>
                <v:shadow on="t"/>
                <v:textbox>
                  <w:txbxContent>
                    <w:p w:rsidR="006A3B42" w:rsidRPr="00646209" w:rsidRDefault="006A3B42" w:rsidP="009F70FC">
                      <w:pPr>
                        <w:spacing w:line="240" w:lineRule="auto"/>
                        <w:rPr>
                          <w:rFonts w:asciiTheme="minorHAnsi" w:hAnsiTheme="minorHAnsi"/>
                          <w:color w:val="1F497D" w:themeColor="text2"/>
                          <w:szCs w:val="18"/>
                        </w:rPr>
                      </w:pPr>
                      <w:r w:rsidRPr="00646209">
                        <w:rPr>
                          <w:rFonts w:asciiTheme="minorHAnsi" w:hAnsiTheme="minorHAnsi"/>
                          <w:color w:val="1F497D" w:themeColor="text2"/>
                          <w:szCs w:val="18"/>
                          <w:lang w:val="en-US"/>
                        </w:rPr>
                        <w:t xml:space="preserve">Financing need: </w:t>
                      </w:r>
                      <w:r w:rsidRPr="00646209">
                        <w:rPr>
                          <w:rFonts w:asciiTheme="minorHAnsi" w:hAnsiTheme="minorHAnsi"/>
                          <w:color w:val="1F497D" w:themeColor="text2"/>
                          <w:szCs w:val="18"/>
                          <w:lang w:val="en-US"/>
                        </w:rPr>
                        <w:tab/>
                      </w:r>
                      <w:r>
                        <w:rPr>
                          <w:rFonts w:asciiTheme="minorHAnsi" w:hAnsiTheme="minorHAnsi"/>
                          <w:color w:val="1F497D" w:themeColor="text2"/>
                          <w:szCs w:val="18"/>
                          <w:lang w:val="en-US"/>
                        </w:rPr>
                        <w:tab/>
                        <w:t xml:space="preserve">        393</w:t>
                      </w:r>
                      <w:r w:rsidRPr="00646209">
                        <w:rPr>
                          <w:rFonts w:asciiTheme="minorHAnsi" w:hAnsiTheme="minorHAnsi"/>
                          <w:color w:val="1F497D" w:themeColor="text2"/>
                          <w:szCs w:val="18"/>
                          <w:lang w:val="en-US"/>
                        </w:rPr>
                        <w:cr/>
                        <w:t xml:space="preserve">Estimated other financing: </w:t>
                      </w:r>
                      <w:r>
                        <w:rPr>
                          <w:rFonts w:asciiTheme="minorHAnsi" w:hAnsiTheme="minorHAnsi"/>
                          <w:color w:val="1F497D" w:themeColor="text2"/>
                          <w:szCs w:val="18"/>
                          <w:lang w:val="en-US"/>
                        </w:rPr>
                        <w:t xml:space="preserve">            166</w:t>
                      </w:r>
                      <w:r w:rsidRPr="00646209">
                        <w:rPr>
                          <w:rFonts w:asciiTheme="minorHAnsi" w:hAnsiTheme="minorHAnsi"/>
                          <w:color w:val="1F497D" w:themeColor="text2"/>
                          <w:szCs w:val="18"/>
                          <w:lang w:val="en-US"/>
                        </w:rPr>
                        <w:cr/>
                        <w:t xml:space="preserve">          (National budget</w:t>
                      </w:r>
                      <w:r>
                        <w:rPr>
                          <w:rFonts w:asciiTheme="minorHAnsi" w:hAnsiTheme="minorHAnsi"/>
                          <w:color w:val="1F497D" w:themeColor="text2"/>
                          <w:szCs w:val="18"/>
                          <w:lang w:val="en-US"/>
                        </w:rPr>
                        <w:t xml:space="preserve">, OPC </w:t>
                      </w:r>
                      <w:r w:rsidRPr="00646209">
                        <w:rPr>
                          <w:rFonts w:asciiTheme="minorHAnsi" w:hAnsiTheme="minorHAnsi"/>
                          <w:color w:val="1F497D" w:themeColor="text2"/>
                          <w:szCs w:val="18"/>
                          <w:lang w:val="en-US"/>
                        </w:rPr>
                        <w:t>and OP TA)</w:t>
                      </w:r>
                      <w:r w:rsidRPr="00646209">
                        <w:rPr>
                          <w:rFonts w:asciiTheme="minorHAnsi" w:hAnsiTheme="minorHAnsi"/>
                          <w:color w:val="1F497D" w:themeColor="text2"/>
                          <w:szCs w:val="18"/>
                          <w:lang w:val="en-US"/>
                        </w:rPr>
                        <w:cr/>
                        <w:t xml:space="preserve">Needed OP AC financing: </w:t>
                      </w:r>
                      <w:r w:rsidRPr="00646209">
                        <w:rPr>
                          <w:rFonts w:asciiTheme="minorHAnsi" w:hAnsiTheme="minorHAnsi"/>
                          <w:color w:val="1F497D" w:themeColor="text2"/>
                          <w:szCs w:val="18"/>
                          <w:lang w:val="en-US"/>
                        </w:rPr>
                        <w:tab/>
                      </w:r>
                      <w:r>
                        <w:rPr>
                          <w:rFonts w:asciiTheme="minorHAnsi" w:hAnsiTheme="minorHAnsi"/>
                          <w:color w:val="1F497D" w:themeColor="text2"/>
                          <w:szCs w:val="18"/>
                          <w:lang w:val="en-US"/>
                        </w:rPr>
                        <w:t xml:space="preserve">         </w:t>
                      </w:r>
                      <w:r>
                        <w:rPr>
                          <w:rFonts w:asciiTheme="minorHAnsi" w:hAnsiTheme="minorHAnsi"/>
                          <w:b/>
                          <w:color w:val="1F497D" w:themeColor="text2"/>
                          <w:szCs w:val="18"/>
                          <w:lang w:val="en-US"/>
                        </w:rPr>
                        <w:t>227</w:t>
                      </w:r>
                    </w:p>
                  </w:txbxContent>
                </v:textbox>
              </v:roundrect>
            </w:pict>
          </mc:Fallback>
        </mc:AlternateContent>
      </w:r>
    </w:p>
    <w:p w:rsidR="009F70FC" w:rsidRPr="00F063A7" w:rsidRDefault="006010F1" w:rsidP="009F70FC">
      <w:pPr>
        <w:pStyle w:val="broodtekst"/>
        <w:spacing w:after="120"/>
        <w:rPr>
          <w:rFonts w:cs="Arial"/>
          <w:sz w:val="18"/>
          <w:szCs w:val="18"/>
          <w:lang w:eastAsia="en-US"/>
        </w:rPr>
      </w:pPr>
      <w:r>
        <w:rPr>
          <w:noProof/>
          <w:lang w:val="ro-RO" w:eastAsia="ro-RO"/>
        </w:rPr>
        <mc:AlternateContent>
          <mc:Choice Requires="wps">
            <w:drawing>
              <wp:anchor distT="4294967294" distB="4294967294" distL="114300" distR="114300" simplePos="0" relativeHeight="251695104" behindDoc="0" locked="0" layoutInCell="1" allowOverlap="1" wp14:anchorId="2CA31486" wp14:editId="07573226">
                <wp:simplePos x="0" y="0"/>
                <wp:positionH relativeFrom="column">
                  <wp:posOffset>3502025</wp:posOffset>
                </wp:positionH>
                <wp:positionV relativeFrom="paragraph">
                  <wp:posOffset>86359</wp:posOffset>
                </wp:positionV>
                <wp:extent cx="222885" cy="0"/>
                <wp:effectExtent l="0" t="0" r="24765" b="19050"/>
                <wp:wrapNone/>
                <wp:docPr id="22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7" o:spid="_x0000_s1026" type="#_x0000_t32" style="position:absolute;margin-left:275.75pt;margin-top:6.8pt;width:17.55pt;height:0;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" strokecolor="#1f497d [3215]"/>
            </w:pict>
          </mc:Fallback>
        </mc:AlternateContent>
      </w:r>
      <w:r>
        <w:rPr>
          <w:noProof/>
          <w:lang w:val="ro-RO" w:eastAsia="ro-RO"/>
        </w:rPr>
        <mc:AlternateContent>
          <mc:Choice Requires="wps">
            <w:drawing>
              <wp:anchor distT="0" distB="0" distL="114300" distR="114300" simplePos="0" relativeHeight="251687936" behindDoc="0" locked="0" layoutInCell="1" allowOverlap="1" wp14:anchorId="372B8AA3" wp14:editId="1C7256D9">
                <wp:simplePos x="0" y="0"/>
                <wp:positionH relativeFrom="column">
                  <wp:posOffset>1216025</wp:posOffset>
                </wp:positionH>
                <wp:positionV relativeFrom="paragraph">
                  <wp:posOffset>85725</wp:posOffset>
                </wp:positionV>
                <wp:extent cx="219710" cy="1084580"/>
                <wp:effectExtent l="0" t="0" r="27940" b="20320"/>
                <wp:wrapNone/>
                <wp:docPr id="226"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710" cy="108458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68" o:spid="_x0000_s1026" type="#_x0000_t32" style="position:absolute;margin-left:95.75pt;margin-top:6.75pt;width:17.3pt;height:85.4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" strokecolor="#1f497d [3215]"/>
            </w:pict>
          </mc:Fallback>
        </mc:AlternateContent>
      </w:r>
      <w:r>
        <w:rPr>
          <w:noProof/>
          <w:lang w:val="ro-RO" w:eastAsia="ro-RO"/>
        </w:rPr>
        <mc:AlternateContent>
          <mc:Choice Requires="wps">
            <w:drawing>
              <wp:anchor distT="4294967294" distB="4294967294" distL="114300" distR="114300" simplePos="0" relativeHeight="251699200" behindDoc="0" locked="0" layoutInCell="1" allowOverlap="1" wp14:anchorId="697A8F2F" wp14:editId="1DD3DB70">
                <wp:simplePos x="0" y="0"/>
                <wp:positionH relativeFrom="column">
                  <wp:posOffset>7092315</wp:posOffset>
                </wp:positionH>
                <wp:positionV relativeFrom="paragraph">
                  <wp:posOffset>196849</wp:posOffset>
                </wp:positionV>
                <wp:extent cx="205105" cy="0"/>
                <wp:effectExtent l="0" t="0" r="23495" b="19050"/>
                <wp:wrapNone/>
                <wp:docPr id="225"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 cy="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Straight Arrow Connector 66" o:spid="_x0000_s1026" type="#_x0000_t32" style="position:absolute;margin-left:558.45pt;margin-top:15.5pt;width:16.15pt;height:0;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" strokecolor="#1f497d [3215]"/>
            </w:pict>
          </mc:Fallback>
        </mc:AlternateContent>
      </w:r>
    </w:p>
    <w:p w:rsidR="009F70FC" w:rsidRPr="00F063A7" w:rsidRDefault="009F70FC" w:rsidP="009F70FC">
      <w:pPr>
        <w:pStyle w:val="broodtekst"/>
        <w:spacing w:after="120"/>
        <w:rPr>
          <w:rFonts w:cs="Arial"/>
          <w:sz w:val="18"/>
          <w:szCs w:val="18"/>
          <w:lang w:eastAsia="en-US"/>
        </w:rPr>
      </w:pPr>
    </w:p>
    <w:p w:rsidR="009F70FC" w:rsidRPr="00F063A7" w:rsidRDefault="006010F1" w:rsidP="009F70FC">
      <w:pPr>
        <w:pStyle w:val="broodtekst"/>
        <w:spacing w:after="120"/>
        <w:rPr>
          <w:rFonts w:cs="Arial"/>
          <w:sz w:val="18"/>
          <w:szCs w:val="18"/>
          <w:lang w:eastAsia="en-US"/>
        </w:rPr>
      </w:pPr>
      <w:r>
        <w:rPr>
          <w:noProof/>
          <w:lang w:val="ro-RO" w:eastAsia="ro-RO"/>
        </w:rPr>
        <mc:AlternateContent>
          <mc:Choice Requires="wps">
            <w:drawing>
              <wp:anchor distT="0" distB="0" distL="114300" distR="114300" simplePos="0" relativeHeight="251686912" behindDoc="0" locked="0" layoutInCell="1" allowOverlap="1" wp14:anchorId="63961799" wp14:editId="10144677">
                <wp:simplePos x="0" y="0"/>
                <wp:positionH relativeFrom="column">
                  <wp:posOffset>1448435</wp:posOffset>
                </wp:positionH>
                <wp:positionV relativeFrom="paragraph">
                  <wp:posOffset>169545</wp:posOffset>
                </wp:positionV>
                <wp:extent cx="2069465" cy="787400"/>
                <wp:effectExtent l="0" t="0" r="45085" b="31750"/>
                <wp:wrapNone/>
                <wp:docPr id="224" name="Rounded 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9465" cy="787400"/>
                        </a:xfrm>
                        <a:prstGeom prst="roundRect">
                          <a:avLst>
                            <a:gd name="adj" fmla="val 16667"/>
                          </a:avLst>
                        </a:prstGeom>
                        <a:gradFill rotWithShape="1">
                          <a:gsLst>
                            <a:gs pos="0">
                              <a:schemeClr val="bg1">
                                <a:lumMod val="95000"/>
                                <a:lumOff val="0"/>
                              </a:schemeClr>
                            </a:gs>
                            <a:gs pos="100000">
                              <a:schemeClr val="bg1">
                                <a:lumMod val="85000"/>
                                <a:lumOff val="0"/>
                              </a:schemeClr>
                            </a:gs>
                          </a:gsLst>
                          <a:lin ang="5400000" scaled="1"/>
                        </a:gra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rsidR="006A3B42" w:rsidRDefault="006A3B42" w:rsidP="009F70FC">
                            <w:pPr>
                              <w:spacing w:line="18" w:lineRule="atLeast"/>
                            </w:pPr>
                            <w:r w:rsidRPr="009A5B2E">
                              <w:rPr>
                                <w:rFonts w:asciiTheme="minorHAnsi" w:hAnsiTheme="minorHAnsi"/>
                                <w:color w:val="1F497D" w:themeColor="text2"/>
                                <w:sz w:val="20"/>
                                <w:szCs w:val="20"/>
                              </w:rPr>
                              <w:t>SO 1.2 Development and implementation of modern human resources management policies and tools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70" o:spid="_x0000_s1035" style="position:absolute;margin-left:114.05pt;margin-top:13.35pt;width:162.95pt;height: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" fillcolor="#f2f2f2 [3052]" stroked="f">
                <v:fill color2="#d8d8d8 [2732]" rotate="t" focus="100%" type="gradient"/>
                <v:shadow on="t"/>
                <v:textbox>
                  <w:txbxContent>
                    <w:p w:rsidR="006A3B42" w:rsidRDefault="006A3B42" w:rsidP="009F70FC">
                      <w:pPr>
                        <w:spacing w:line="18" w:lineRule="atLeast"/>
                      </w:pPr>
                      <w:r w:rsidRPr="009A5B2E">
                        <w:rPr>
                          <w:rFonts w:asciiTheme="minorHAnsi" w:hAnsiTheme="minorHAnsi"/>
                          <w:color w:val="1F497D" w:themeColor="text2"/>
                          <w:sz w:val="20"/>
                          <w:szCs w:val="20"/>
                        </w:rPr>
                        <w:t>SO 1.2 Development and implementation of modern human resources management policies and tools</w:t>
                      </w:r>
                    </w:p>
                  </w:txbxContent>
                </v:textbox>
              </v:roundrect>
            </w:pict>
          </mc:Fallback>
        </mc:AlternateContent>
      </w:r>
      <w:r>
        <w:rPr>
          <w:noProof/>
          <w:lang w:val="ro-RO" w:eastAsia="ro-RO"/>
        </w:rPr>
        <mc:AlternateContent>
          <mc:Choice Requires="wps">
            <w:drawing>
              <wp:anchor distT="0" distB="0" distL="114300" distR="114300" simplePos="0" relativeHeight="251698176" behindDoc="0" locked="0" layoutInCell="1" allowOverlap="1" wp14:anchorId="74DFFCB3" wp14:editId="4FEE4514">
                <wp:simplePos x="0" y="0"/>
                <wp:positionH relativeFrom="column">
                  <wp:posOffset>7300595</wp:posOffset>
                </wp:positionH>
                <wp:positionV relativeFrom="paragraph">
                  <wp:posOffset>107950</wp:posOffset>
                </wp:positionV>
                <wp:extent cx="2092325" cy="723900"/>
                <wp:effectExtent l="0" t="0" r="41275" b="38100"/>
                <wp:wrapNone/>
                <wp:docPr id="223" name="Rounded 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325" cy="723900"/>
                        </a:xfrm>
                        <a:prstGeom prst="roundRect">
                          <a:avLst>
                            <a:gd name="adj" fmla="val 16667"/>
                          </a:avLst>
                        </a:prstGeom>
                        <a:gradFill rotWithShape="1">
                          <a:gsLst>
                            <a:gs pos="0">
                              <a:schemeClr val="bg1">
                                <a:lumMod val="95000"/>
                                <a:lumOff val="0"/>
                              </a:schemeClr>
                            </a:gs>
                            <a:gs pos="100000">
                              <a:schemeClr val="bg1">
                                <a:lumMod val="85000"/>
                                <a:lumOff val="0"/>
                              </a:schemeClr>
                            </a:gs>
                          </a:gsLst>
                          <a:lin ang="5400000" scaled="1"/>
                        </a:gra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rsidR="006A3B42" w:rsidRPr="00646209" w:rsidRDefault="006A3B42" w:rsidP="009F70FC">
                            <w:pPr>
                              <w:spacing w:line="240" w:lineRule="auto"/>
                              <w:rPr>
                                <w:rFonts w:asciiTheme="minorHAnsi" w:hAnsiTheme="minorHAnsi"/>
                                <w:color w:val="1F497D" w:themeColor="text2"/>
                                <w:szCs w:val="18"/>
                              </w:rPr>
                            </w:pPr>
                            <w:r w:rsidRPr="00646209">
                              <w:rPr>
                                <w:rFonts w:asciiTheme="minorHAnsi" w:hAnsiTheme="minorHAnsi"/>
                                <w:color w:val="1F497D" w:themeColor="text2"/>
                                <w:szCs w:val="18"/>
                                <w:lang w:val="en-US"/>
                              </w:rPr>
                              <w:t xml:space="preserve">Financing need: </w:t>
                            </w:r>
                            <w:r w:rsidRPr="00646209">
                              <w:rPr>
                                <w:rFonts w:asciiTheme="minorHAnsi" w:hAnsiTheme="minorHAnsi"/>
                                <w:color w:val="1F497D" w:themeColor="text2"/>
                                <w:szCs w:val="18"/>
                                <w:lang w:val="en-US"/>
                              </w:rPr>
                              <w:tab/>
                            </w:r>
                            <w:r w:rsidRPr="00646209">
                              <w:rPr>
                                <w:rFonts w:asciiTheme="minorHAnsi" w:hAnsiTheme="minorHAnsi"/>
                                <w:color w:val="1F497D" w:themeColor="text2"/>
                                <w:szCs w:val="18"/>
                                <w:lang w:val="en-US"/>
                              </w:rPr>
                              <w:tab/>
                            </w:r>
                            <w:r>
                              <w:rPr>
                                <w:rFonts w:asciiTheme="minorHAnsi" w:hAnsiTheme="minorHAnsi"/>
                                <w:color w:val="1F497D" w:themeColor="text2"/>
                                <w:szCs w:val="18"/>
                                <w:lang w:val="en-US"/>
                              </w:rPr>
                              <w:t xml:space="preserve">           83</w:t>
                            </w:r>
                            <w:r w:rsidRPr="00646209">
                              <w:rPr>
                                <w:rFonts w:asciiTheme="minorHAnsi" w:hAnsiTheme="minorHAnsi"/>
                                <w:color w:val="1F497D" w:themeColor="text2"/>
                                <w:szCs w:val="18"/>
                                <w:lang w:val="en-US"/>
                              </w:rPr>
                              <w:cr/>
                              <w:t>Estimated other financing:</w:t>
                            </w:r>
                            <w:r>
                              <w:rPr>
                                <w:rFonts w:asciiTheme="minorHAnsi" w:hAnsiTheme="minorHAnsi"/>
                                <w:color w:val="1F497D" w:themeColor="text2"/>
                                <w:szCs w:val="18"/>
                                <w:lang w:val="en-US"/>
                              </w:rPr>
                              <w:t xml:space="preserve">                29</w:t>
                            </w:r>
                            <w:r w:rsidRPr="00646209">
                              <w:rPr>
                                <w:rFonts w:asciiTheme="minorHAnsi" w:hAnsiTheme="minorHAnsi"/>
                                <w:color w:val="1F497D" w:themeColor="text2"/>
                                <w:szCs w:val="18"/>
                                <w:lang w:val="en-US"/>
                              </w:rPr>
                              <w:cr/>
                              <w:t>(National budget and OP TA)</w:t>
                            </w:r>
                            <w:r w:rsidRPr="00646209">
                              <w:rPr>
                                <w:rFonts w:asciiTheme="minorHAnsi" w:hAnsiTheme="minorHAnsi"/>
                                <w:color w:val="1F497D" w:themeColor="text2"/>
                                <w:szCs w:val="18"/>
                                <w:lang w:val="en-US"/>
                              </w:rPr>
                              <w:cr/>
                              <w:t xml:space="preserve">Needed OP AC financing: </w:t>
                            </w:r>
                            <w:r w:rsidRPr="00646209">
                              <w:rPr>
                                <w:rFonts w:asciiTheme="minorHAnsi" w:hAnsiTheme="minorHAnsi"/>
                                <w:color w:val="1F497D" w:themeColor="text2"/>
                                <w:szCs w:val="18"/>
                                <w:lang w:val="en-US"/>
                              </w:rPr>
                              <w:tab/>
                            </w:r>
                            <w:r>
                              <w:rPr>
                                <w:rFonts w:asciiTheme="minorHAnsi" w:hAnsiTheme="minorHAnsi"/>
                                <w:color w:val="1F497D" w:themeColor="text2"/>
                                <w:szCs w:val="18"/>
                                <w:lang w:val="en-US"/>
                              </w:rPr>
                              <w:t xml:space="preserve">           </w:t>
                            </w:r>
                            <w:r>
                              <w:rPr>
                                <w:rFonts w:asciiTheme="minorHAnsi" w:hAnsiTheme="minorHAnsi"/>
                                <w:b/>
                                <w:color w:val="1F497D" w:themeColor="text2"/>
                                <w:szCs w:val="18"/>
                                <w:lang w:val="en-US"/>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71" o:spid="_x0000_s1036" style="position:absolute;margin-left:574.85pt;margin-top:8.5pt;width:164.75pt;height: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" fillcolor="#f2f2f2 [3052]" stroked="f">
                <v:fill color2="#d8d8d8 [2732]" rotate="t" focus="100%" type="gradient"/>
                <v:shadow on="t"/>
                <v:textbox>
                  <w:txbxContent>
                    <w:p w:rsidR="006A3B42" w:rsidRPr="00646209" w:rsidRDefault="006A3B42" w:rsidP="009F70FC">
                      <w:pPr>
                        <w:spacing w:line="240" w:lineRule="auto"/>
                        <w:rPr>
                          <w:rFonts w:asciiTheme="minorHAnsi" w:hAnsiTheme="minorHAnsi"/>
                          <w:color w:val="1F497D" w:themeColor="text2"/>
                          <w:szCs w:val="18"/>
                        </w:rPr>
                      </w:pPr>
                      <w:r w:rsidRPr="00646209">
                        <w:rPr>
                          <w:rFonts w:asciiTheme="minorHAnsi" w:hAnsiTheme="minorHAnsi"/>
                          <w:color w:val="1F497D" w:themeColor="text2"/>
                          <w:szCs w:val="18"/>
                          <w:lang w:val="en-US"/>
                        </w:rPr>
                        <w:t xml:space="preserve">Financing need: </w:t>
                      </w:r>
                      <w:r w:rsidRPr="00646209">
                        <w:rPr>
                          <w:rFonts w:asciiTheme="minorHAnsi" w:hAnsiTheme="minorHAnsi"/>
                          <w:color w:val="1F497D" w:themeColor="text2"/>
                          <w:szCs w:val="18"/>
                          <w:lang w:val="en-US"/>
                        </w:rPr>
                        <w:tab/>
                      </w:r>
                      <w:r w:rsidRPr="00646209">
                        <w:rPr>
                          <w:rFonts w:asciiTheme="minorHAnsi" w:hAnsiTheme="minorHAnsi"/>
                          <w:color w:val="1F497D" w:themeColor="text2"/>
                          <w:szCs w:val="18"/>
                          <w:lang w:val="en-US"/>
                        </w:rPr>
                        <w:tab/>
                      </w:r>
                      <w:r>
                        <w:rPr>
                          <w:rFonts w:asciiTheme="minorHAnsi" w:hAnsiTheme="minorHAnsi"/>
                          <w:color w:val="1F497D" w:themeColor="text2"/>
                          <w:szCs w:val="18"/>
                          <w:lang w:val="en-US"/>
                        </w:rPr>
                        <w:t xml:space="preserve">           83</w:t>
                      </w:r>
                      <w:r w:rsidRPr="00646209">
                        <w:rPr>
                          <w:rFonts w:asciiTheme="minorHAnsi" w:hAnsiTheme="minorHAnsi"/>
                          <w:color w:val="1F497D" w:themeColor="text2"/>
                          <w:szCs w:val="18"/>
                          <w:lang w:val="en-US"/>
                        </w:rPr>
                        <w:cr/>
                        <w:t>Estimated other financing:</w:t>
                      </w:r>
                      <w:r>
                        <w:rPr>
                          <w:rFonts w:asciiTheme="minorHAnsi" w:hAnsiTheme="minorHAnsi"/>
                          <w:color w:val="1F497D" w:themeColor="text2"/>
                          <w:szCs w:val="18"/>
                          <w:lang w:val="en-US"/>
                        </w:rPr>
                        <w:t xml:space="preserve">                29</w:t>
                      </w:r>
                      <w:r w:rsidRPr="00646209">
                        <w:rPr>
                          <w:rFonts w:asciiTheme="minorHAnsi" w:hAnsiTheme="minorHAnsi"/>
                          <w:color w:val="1F497D" w:themeColor="text2"/>
                          <w:szCs w:val="18"/>
                          <w:lang w:val="en-US"/>
                        </w:rPr>
                        <w:cr/>
                        <w:t>(National budget and OP TA)</w:t>
                      </w:r>
                      <w:r w:rsidRPr="00646209">
                        <w:rPr>
                          <w:rFonts w:asciiTheme="minorHAnsi" w:hAnsiTheme="minorHAnsi"/>
                          <w:color w:val="1F497D" w:themeColor="text2"/>
                          <w:szCs w:val="18"/>
                          <w:lang w:val="en-US"/>
                        </w:rPr>
                        <w:cr/>
                        <w:t xml:space="preserve">Needed OP AC financing: </w:t>
                      </w:r>
                      <w:r w:rsidRPr="00646209">
                        <w:rPr>
                          <w:rFonts w:asciiTheme="minorHAnsi" w:hAnsiTheme="minorHAnsi"/>
                          <w:color w:val="1F497D" w:themeColor="text2"/>
                          <w:szCs w:val="18"/>
                          <w:lang w:val="en-US"/>
                        </w:rPr>
                        <w:tab/>
                      </w:r>
                      <w:r>
                        <w:rPr>
                          <w:rFonts w:asciiTheme="minorHAnsi" w:hAnsiTheme="minorHAnsi"/>
                          <w:color w:val="1F497D" w:themeColor="text2"/>
                          <w:szCs w:val="18"/>
                          <w:lang w:val="en-US"/>
                        </w:rPr>
                        <w:t xml:space="preserve">           </w:t>
                      </w:r>
                      <w:r>
                        <w:rPr>
                          <w:rFonts w:asciiTheme="minorHAnsi" w:hAnsiTheme="minorHAnsi"/>
                          <w:b/>
                          <w:color w:val="1F497D" w:themeColor="text2"/>
                          <w:szCs w:val="18"/>
                          <w:lang w:val="en-US"/>
                        </w:rPr>
                        <w:t>54</w:t>
                      </w:r>
                    </w:p>
                  </w:txbxContent>
                </v:textbox>
              </v:roundrect>
            </w:pict>
          </mc:Fallback>
        </mc:AlternateContent>
      </w:r>
    </w:p>
    <w:p w:rsidR="009F70FC" w:rsidRPr="00F063A7" w:rsidRDefault="006010F1" w:rsidP="009F70FC">
      <w:pPr>
        <w:pStyle w:val="broodtekst"/>
        <w:spacing w:after="120"/>
        <w:rPr>
          <w:rFonts w:cs="Arial"/>
          <w:sz w:val="18"/>
          <w:szCs w:val="18"/>
          <w:lang w:eastAsia="en-US"/>
        </w:rPr>
      </w:pPr>
      <w:r>
        <w:rPr>
          <w:noProof/>
          <w:lang w:val="ro-RO" w:eastAsia="ro-RO"/>
        </w:rPr>
        <mc:AlternateContent>
          <mc:Choice Requires="wps">
            <w:drawing>
              <wp:anchor distT="4294967294" distB="4294967294" distL="114300" distR="114300" simplePos="0" relativeHeight="251701248" behindDoc="0" locked="0" layoutInCell="1" allowOverlap="1" wp14:anchorId="02DCF93F" wp14:editId="7252855B">
                <wp:simplePos x="0" y="0"/>
                <wp:positionH relativeFrom="column">
                  <wp:posOffset>7092315</wp:posOffset>
                </wp:positionH>
                <wp:positionV relativeFrom="paragraph">
                  <wp:posOffset>244474</wp:posOffset>
                </wp:positionV>
                <wp:extent cx="205105" cy="0"/>
                <wp:effectExtent l="0" t="0" r="23495" b="19050"/>
                <wp:wrapNone/>
                <wp:docPr id="222"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 cy="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Straight Arrow Connector 45" o:spid="_x0000_s1026" type="#_x0000_t32" style="position:absolute;margin-left:558.45pt;margin-top:19.25pt;width:16.15pt;height:0;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" strokecolor="#1f497d [3215]"/>
            </w:pict>
          </mc:Fallback>
        </mc:AlternateContent>
      </w:r>
      <w:r>
        <w:rPr>
          <w:noProof/>
          <w:lang w:val="ro-RO" w:eastAsia="ro-RO"/>
        </w:rPr>
        <mc:AlternateContent>
          <mc:Choice Requires="wps">
            <w:drawing>
              <wp:anchor distT="0" distB="0" distL="114300" distR="114300" simplePos="0" relativeHeight="251688960" behindDoc="0" locked="0" layoutInCell="1" allowOverlap="1" wp14:anchorId="62D2D8FD" wp14:editId="4DDB4617">
                <wp:simplePos x="0" y="0"/>
                <wp:positionH relativeFrom="column">
                  <wp:posOffset>-462280</wp:posOffset>
                </wp:positionH>
                <wp:positionV relativeFrom="paragraph">
                  <wp:posOffset>13970</wp:posOffset>
                </wp:positionV>
                <wp:extent cx="1675765" cy="1108075"/>
                <wp:effectExtent l="0" t="0" r="38735" b="34925"/>
                <wp:wrapNone/>
                <wp:docPr id="221"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765" cy="1108075"/>
                        </a:xfrm>
                        <a:prstGeom prst="roundRect">
                          <a:avLst>
                            <a:gd name="adj" fmla="val 16667"/>
                          </a:avLst>
                        </a:prstGeom>
                        <a:gradFill rotWithShape="1">
                          <a:gsLst>
                            <a:gs pos="0">
                              <a:schemeClr val="bg1">
                                <a:lumMod val="95000"/>
                                <a:lumOff val="0"/>
                              </a:schemeClr>
                            </a:gs>
                            <a:gs pos="100000">
                              <a:schemeClr val="bg1">
                                <a:lumMod val="85000"/>
                                <a:lumOff val="0"/>
                              </a:schemeClr>
                            </a:gs>
                          </a:gsLst>
                          <a:lin ang="5400000" scaled="1"/>
                        </a:gra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rsidR="006A3B42" w:rsidRPr="00E444DB" w:rsidRDefault="006A3B42" w:rsidP="009F70FC">
                            <w:pPr>
                              <w:jc w:val="center"/>
                              <w:rPr>
                                <w:rFonts w:asciiTheme="minorHAnsi" w:hAnsiTheme="minorHAnsi"/>
                                <w:color w:val="1F497D" w:themeColor="text2"/>
                                <w:sz w:val="22"/>
                                <w:lang w:val="en-US"/>
                              </w:rPr>
                            </w:pPr>
                            <w:r w:rsidRPr="00F02C7F">
                              <w:rPr>
                                <w:rFonts w:asciiTheme="minorHAnsi" w:hAnsiTheme="minorHAnsi"/>
                                <w:color w:val="1F497D" w:themeColor="text2"/>
                                <w:sz w:val="22"/>
                                <w:lang w:val="en-US"/>
                              </w:rPr>
                              <w:t>Address strategic deficiencies at central level, in civil society organizations and in the judiciary</w:t>
                            </w:r>
                          </w:p>
                          <w:p w:rsidR="006A3B42" w:rsidRPr="00E444DB" w:rsidRDefault="006A3B42" w:rsidP="009F70FC">
                            <w:pPr>
                              <w:jc w:val="center"/>
                              <w:rPr>
                                <w:rFonts w:asciiTheme="minorHAnsi" w:hAnsiTheme="minorHAnsi"/>
                                <w:color w:val="1F497D" w:themeColor="text2"/>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4" o:spid="_x0000_s1037" style="position:absolute;margin-left:-36.4pt;margin-top:1.1pt;width:131.95pt;height:8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" fillcolor="#f2f2f2 [3052]" stroked="f">
                <v:fill color2="#d8d8d8 [2732]" rotate="t" focus="100%" type="gradient"/>
                <v:shadow on="t"/>
                <v:textbox>
                  <w:txbxContent>
                    <w:p w:rsidR="006A3B42" w:rsidRPr="00E444DB" w:rsidRDefault="006A3B42" w:rsidP="009F70FC">
                      <w:pPr>
                        <w:jc w:val="center"/>
                        <w:rPr>
                          <w:rFonts w:asciiTheme="minorHAnsi" w:hAnsiTheme="minorHAnsi"/>
                          <w:color w:val="1F497D" w:themeColor="text2"/>
                          <w:sz w:val="22"/>
                          <w:lang w:val="en-US"/>
                        </w:rPr>
                      </w:pPr>
                      <w:r w:rsidRPr="00F02C7F">
                        <w:rPr>
                          <w:rFonts w:asciiTheme="minorHAnsi" w:hAnsiTheme="minorHAnsi"/>
                          <w:color w:val="1F497D" w:themeColor="text2"/>
                          <w:sz w:val="22"/>
                          <w:lang w:val="en-US"/>
                        </w:rPr>
                        <w:t>Address strategic deficiencies at central level, in civil society organizations and in the judiciary</w:t>
                      </w:r>
                    </w:p>
                    <w:p w:rsidR="006A3B42" w:rsidRPr="00E444DB" w:rsidRDefault="006A3B42" w:rsidP="009F70FC">
                      <w:pPr>
                        <w:jc w:val="center"/>
                        <w:rPr>
                          <w:rFonts w:asciiTheme="minorHAnsi" w:hAnsiTheme="minorHAnsi"/>
                          <w:color w:val="1F497D" w:themeColor="text2"/>
                          <w:sz w:val="22"/>
                        </w:rPr>
                      </w:pPr>
                    </w:p>
                  </w:txbxContent>
                </v:textbox>
              </v:roundrect>
            </w:pict>
          </mc:Fallback>
        </mc:AlternateContent>
      </w:r>
    </w:p>
    <w:p w:rsidR="009F70FC" w:rsidRPr="00F063A7" w:rsidRDefault="006010F1" w:rsidP="009F70FC">
      <w:pPr>
        <w:pStyle w:val="broodtekst"/>
        <w:spacing w:after="120"/>
        <w:rPr>
          <w:rFonts w:cs="Arial"/>
          <w:sz w:val="18"/>
          <w:szCs w:val="18"/>
          <w:lang w:eastAsia="en-US"/>
        </w:rPr>
      </w:pPr>
      <w:r>
        <w:rPr>
          <w:noProof/>
          <w:lang w:val="ro-RO" w:eastAsia="ro-RO"/>
        </w:rPr>
        <mc:AlternateContent>
          <mc:Choice Requires="wps">
            <w:drawing>
              <wp:anchor distT="4294967294" distB="4294967294" distL="114300" distR="114300" simplePos="0" relativeHeight="251703296" behindDoc="0" locked="0" layoutInCell="1" allowOverlap="1" wp14:anchorId="701CB492" wp14:editId="18484B8A">
                <wp:simplePos x="0" y="0"/>
                <wp:positionH relativeFrom="column">
                  <wp:posOffset>3505835</wp:posOffset>
                </wp:positionH>
                <wp:positionV relativeFrom="paragraph">
                  <wp:posOffset>57784</wp:posOffset>
                </wp:positionV>
                <wp:extent cx="222885" cy="0"/>
                <wp:effectExtent l="0" t="0" r="24765" b="19050"/>
                <wp:wrapNone/>
                <wp:docPr id="21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Straight Arrow Connector 46" o:spid="_x0000_s1026" type="#_x0000_t32" style="position:absolute;margin-left:276.05pt;margin-top:4.55pt;width:17.55pt;height:0;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" strokecolor="#1f497d [3215]"/>
            </w:pict>
          </mc:Fallback>
        </mc:AlternateContent>
      </w:r>
      <w:r>
        <w:rPr>
          <w:noProof/>
          <w:lang w:val="ro-RO" w:eastAsia="ro-RO"/>
        </w:rPr>
        <mc:AlternateContent>
          <mc:Choice Requires="wps">
            <w:drawing>
              <wp:anchor distT="0" distB="0" distL="114300" distR="114300" simplePos="0" relativeHeight="251691008" behindDoc="0" locked="0" layoutInCell="1" allowOverlap="1" wp14:anchorId="2886A269" wp14:editId="50114F3D">
                <wp:simplePos x="0" y="0"/>
                <wp:positionH relativeFrom="column">
                  <wp:posOffset>1207770</wp:posOffset>
                </wp:positionH>
                <wp:positionV relativeFrom="paragraph">
                  <wp:posOffset>60325</wp:posOffset>
                </wp:positionV>
                <wp:extent cx="227965" cy="234950"/>
                <wp:effectExtent l="0" t="0" r="19685" b="31750"/>
                <wp:wrapNone/>
                <wp:docPr id="215"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965" cy="23495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78" o:spid="_x0000_s1026" type="#_x0000_t32" style="position:absolute;margin-left:95.1pt;margin-top:4.75pt;width:17.95pt;height:18.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" strokecolor="#1f497d [3215]"/>
            </w:pict>
          </mc:Fallback>
        </mc:AlternateContent>
      </w:r>
    </w:p>
    <w:p w:rsidR="009F70FC" w:rsidRPr="00F063A7" w:rsidRDefault="006010F1" w:rsidP="009F70FC">
      <w:pPr>
        <w:pStyle w:val="broodtekst"/>
        <w:spacing w:after="120"/>
        <w:rPr>
          <w:rFonts w:cs="Arial"/>
          <w:sz w:val="18"/>
          <w:szCs w:val="18"/>
          <w:lang w:eastAsia="en-US"/>
        </w:rPr>
      </w:pPr>
      <w:r>
        <w:rPr>
          <w:noProof/>
          <w:lang w:val="ro-RO" w:eastAsia="ro-RO"/>
        </w:rPr>
        <mc:AlternateContent>
          <mc:Choice Requires="wps">
            <w:drawing>
              <wp:anchor distT="0" distB="0" distL="114300" distR="114300" simplePos="0" relativeHeight="251708416" behindDoc="0" locked="0" layoutInCell="1" allowOverlap="1" wp14:anchorId="4319C0BC" wp14:editId="4E03C383">
                <wp:simplePos x="0" y="0"/>
                <wp:positionH relativeFrom="column">
                  <wp:posOffset>1233170</wp:posOffset>
                </wp:positionH>
                <wp:positionV relativeFrom="paragraph">
                  <wp:posOffset>76835</wp:posOffset>
                </wp:positionV>
                <wp:extent cx="194310" cy="600075"/>
                <wp:effectExtent l="0" t="0" r="34290" b="28575"/>
                <wp:wrapNone/>
                <wp:docPr id="195"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 cy="600075"/>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06" o:spid="_x0000_s1026" type="#_x0000_t32" style="position:absolute;margin-left:97.1pt;margin-top:6.05pt;width:15.3pt;height:4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" strokecolor="#1f497d [3215]"/>
            </w:pict>
          </mc:Fallback>
        </mc:AlternateContent>
      </w:r>
      <w:r>
        <w:rPr>
          <w:noProof/>
          <w:lang w:val="ro-RO" w:eastAsia="ro-RO"/>
        </w:rPr>
        <mc:AlternateContent>
          <mc:Choice Requires="wps">
            <w:drawing>
              <wp:anchor distT="0" distB="0" distL="114300" distR="114300" simplePos="0" relativeHeight="251692032" behindDoc="0" locked="0" layoutInCell="1" allowOverlap="1" wp14:anchorId="017062EB" wp14:editId="4F8F7B2E">
                <wp:simplePos x="0" y="0"/>
                <wp:positionH relativeFrom="column">
                  <wp:posOffset>1216025</wp:posOffset>
                </wp:positionH>
                <wp:positionV relativeFrom="paragraph">
                  <wp:posOffset>178435</wp:posOffset>
                </wp:positionV>
                <wp:extent cx="270510" cy="1701800"/>
                <wp:effectExtent l="0" t="0" r="34290" b="12700"/>
                <wp:wrapNone/>
                <wp:docPr id="184"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170180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79" o:spid="_x0000_s1026" type="#_x0000_t32" style="position:absolute;margin-left:95.75pt;margin-top:14.05pt;width:21.3pt;height:1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" strokecolor="#1f497d [3215]"/>
            </w:pict>
          </mc:Fallback>
        </mc:AlternateContent>
      </w:r>
      <w:r>
        <w:rPr>
          <w:noProof/>
          <w:lang w:val="ro-RO" w:eastAsia="ro-RO"/>
        </w:rPr>
        <mc:AlternateContent>
          <mc:Choice Requires="wps">
            <w:drawing>
              <wp:anchor distT="0" distB="0" distL="114300" distR="114300" simplePos="0" relativeHeight="251700224" behindDoc="0" locked="0" layoutInCell="1" allowOverlap="1" wp14:anchorId="4E757B30" wp14:editId="0C03BFD3">
                <wp:simplePos x="0" y="0"/>
                <wp:positionH relativeFrom="column">
                  <wp:posOffset>7300595</wp:posOffset>
                </wp:positionH>
                <wp:positionV relativeFrom="paragraph">
                  <wp:posOffset>127000</wp:posOffset>
                </wp:positionV>
                <wp:extent cx="2092325" cy="723900"/>
                <wp:effectExtent l="0" t="0" r="41275" b="38100"/>
                <wp:wrapNone/>
                <wp:docPr id="167" name="Rounded 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325" cy="723900"/>
                        </a:xfrm>
                        <a:prstGeom prst="roundRect">
                          <a:avLst>
                            <a:gd name="adj" fmla="val 16667"/>
                          </a:avLst>
                        </a:prstGeom>
                        <a:gradFill rotWithShape="1">
                          <a:gsLst>
                            <a:gs pos="0">
                              <a:schemeClr val="bg1">
                                <a:lumMod val="95000"/>
                                <a:lumOff val="0"/>
                              </a:schemeClr>
                            </a:gs>
                            <a:gs pos="100000">
                              <a:schemeClr val="bg1">
                                <a:lumMod val="85000"/>
                                <a:lumOff val="0"/>
                              </a:schemeClr>
                            </a:gs>
                          </a:gsLst>
                          <a:lin ang="5400000" scaled="1"/>
                        </a:gra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rsidR="006A3B42" w:rsidRPr="00646209" w:rsidRDefault="006A3B42" w:rsidP="009F70FC">
                            <w:pPr>
                              <w:spacing w:line="240" w:lineRule="auto"/>
                              <w:rPr>
                                <w:rFonts w:asciiTheme="minorHAnsi" w:hAnsiTheme="minorHAnsi"/>
                                <w:color w:val="1F497D" w:themeColor="text2"/>
                                <w:szCs w:val="18"/>
                              </w:rPr>
                            </w:pPr>
                            <w:r w:rsidRPr="00646209">
                              <w:rPr>
                                <w:rFonts w:asciiTheme="minorHAnsi" w:hAnsiTheme="minorHAnsi"/>
                                <w:color w:val="1F497D" w:themeColor="text2"/>
                                <w:szCs w:val="18"/>
                                <w:lang w:val="en-US"/>
                              </w:rPr>
                              <w:t xml:space="preserve">Financing need: </w:t>
                            </w:r>
                            <w:r w:rsidRPr="00646209">
                              <w:rPr>
                                <w:rFonts w:asciiTheme="minorHAnsi" w:hAnsiTheme="minorHAnsi"/>
                                <w:color w:val="1F497D" w:themeColor="text2"/>
                                <w:szCs w:val="18"/>
                                <w:lang w:val="en-US"/>
                              </w:rPr>
                              <w:tab/>
                            </w:r>
                            <w:r w:rsidRPr="00646209">
                              <w:rPr>
                                <w:rFonts w:asciiTheme="minorHAnsi" w:hAnsiTheme="minorHAnsi"/>
                                <w:color w:val="1F497D" w:themeColor="text2"/>
                                <w:szCs w:val="18"/>
                                <w:lang w:val="en-US"/>
                              </w:rPr>
                              <w:tab/>
                              <w:t xml:space="preserve">  </w:t>
                            </w:r>
                            <w:r>
                              <w:rPr>
                                <w:rFonts w:asciiTheme="minorHAnsi" w:hAnsiTheme="minorHAnsi"/>
                                <w:color w:val="1F497D" w:themeColor="text2"/>
                                <w:szCs w:val="18"/>
                                <w:lang w:val="en-US"/>
                              </w:rPr>
                              <w:t xml:space="preserve">         92</w:t>
                            </w:r>
                            <w:r w:rsidRPr="00646209">
                              <w:rPr>
                                <w:rFonts w:asciiTheme="minorHAnsi" w:hAnsiTheme="minorHAnsi"/>
                                <w:color w:val="1F497D" w:themeColor="text2"/>
                                <w:szCs w:val="18"/>
                                <w:lang w:val="en-US"/>
                              </w:rPr>
                              <w:cr/>
                              <w:t xml:space="preserve">Estimated other financing:    </w:t>
                            </w:r>
                            <w:r>
                              <w:rPr>
                                <w:rFonts w:asciiTheme="minorHAnsi" w:hAnsiTheme="minorHAnsi"/>
                                <w:color w:val="1F497D" w:themeColor="text2"/>
                                <w:szCs w:val="18"/>
                                <w:lang w:val="en-US"/>
                              </w:rPr>
                              <w:t xml:space="preserve">            46</w:t>
                            </w:r>
                            <w:r w:rsidRPr="00646209">
                              <w:rPr>
                                <w:rFonts w:asciiTheme="minorHAnsi" w:hAnsiTheme="minorHAnsi"/>
                                <w:color w:val="1F497D" w:themeColor="text2"/>
                                <w:szCs w:val="18"/>
                                <w:lang w:val="en-US"/>
                              </w:rPr>
                              <w:cr/>
                              <w:t xml:space="preserve">      (National budget and OP Comp)</w:t>
                            </w:r>
                            <w:r w:rsidRPr="00646209">
                              <w:rPr>
                                <w:rFonts w:asciiTheme="minorHAnsi" w:hAnsiTheme="minorHAnsi"/>
                                <w:color w:val="1F497D" w:themeColor="text2"/>
                                <w:szCs w:val="18"/>
                                <w:lang w:val="en-US"/>
                              </w:rPr>
                              <w:cr/>
                              <w:t xml:space="preserve">Needed OP AC financing: </w:t>
                            </w:r>
                            <w:r w:rsidRPr="00646209">
                              <w:rPr>
                                <w:rFonts w:asciiTheme="minorHAnsi" w:hAnsiTheme="minorHAnsi"/>
                                <w:color w:val="1F497D" w:themeColor="text2"/>
                                <w:szCs w:val="18"/>
                                <w:lang w:val="en-US"/>
                              </w:rPr>
                              <w:tab/>
                              <w:t xml:space="preserve">  </w:t>
                            </w:r>
                            <w:r>
                              <w:rPr>
                                <w:rFonts w:asciiTheme="minorHAnsi" w:hAnsiTheme="minorHAnsi"/>
                                <w:color w:val="1F497D" w:themeColor="text2"/>
                                <w:szCs w:val="18"/>
                                <w:lang w:val="en-US"/>
                              </w:rPr>
                              <w:t xml:space="preserve">         </w:t>
                            </w:r>
                            <w:r>
                              <w:rPr>
                                <w:rFonts w:asciiTheme="minorHAnsi" w:hAnsiTheme="minorHAnsi"/>
                                <w:b/>
                                <w:color w:val="1F497D" w:themeColor="text2"/>
                                <w:szCs w:val="18"/>
                                <w:lang w:val="en-US"/>
                              </w:rPr>
                              <w:t>46</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81" o:spid="_x0000_s1038" style="position:absolute;margin-left:574.85pt;margin-top:10pt;width:164.75pt;height:5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" fillcolor="#f2f2f2 [3052]" stroked="f">
                <v:fill color2="#d8d8d8 [2732]" rotate="t" focus="100%" type="gradient"/>
                <v:shadow on="t"/>
                <v:textbox>
                  <w:txbxContent>
                    <w:p w:rsidR="006A3B42" w:rsidRPr="00646209" w:rsidRDefault="006A3B42" w:rsidP="009F70FC">
                      <w:pPr>
                        <w:spacing w:line="240" w:lineRule="auto"/>
                        <w:rPr>
                          <w:rFonts w:asciiTheme="minorHAnsi" w:hAnsiTheme="minorHAnsi"/>
                          <w:color w:val="1F497D" w:themeColor="text2"/>
                          <w:szCs w:val="18"/>
                        </w:rPr>
                      </w:pPr>
                      <w:r w:rsidRPr="00646209">
                        <w:rPr>
                          <w:rFonts w:asciiTheme="minorHAnsi" w:hAnsiTheme="minorHAnsi"/>
                          <w:color w:val="1F497D" w:themeColor="text2"/>
                          <w:szCs w:val="18"/>
                          <w:lang w:val="en-US"/>
                        </w:rPr>
                        <w:t xml:space="preserve">Financing need: </w:t>
                      </w:r>
                      <w:r w:rsidRPr="00646209">
                        <w:rPr>
                          <w:rFonts w:asciiTheme="minorHAnsi" w:hAnsiTheme="minorHAnsi"/>
                          <w:color w:val="1F497D" w:themeColor="text2"/>
                          <w:szCs w:val="18"/>
                          <w:lang w:val="en-US"/>
                        </w:rPr>
                        <w:tab/>
                      </w:r>
                      <w:r w:rsidRPr="00646209">
                        <w:rPr>
                          <w:rFonts w:asciiTheme="minorHAnsi" w:hAnsiTheme="minorHAnsi"/>
                          <w:color w:val="1F497D" w:themeColor="text2"/>
                          <w:szCs w:val="18"/>
                          <w:lang w:val="en-US"/>
                        </w:rPr>
                        <w:tab/>
                        <w:t xml:space="preserve">  </w:t>
                      </w:r>
                      <w:r>
                        <w:rPr>
                          <w:rFonts w:asciiTheme="minorHAnsi" w:hAnsiTheme="minorHAnsi"/>
                          <w:color w:val="1F497D" w:themeColor="text2"/>
                          <w:szCs w:val="18"/>
                          <w:lang w:val="en-US"/>
                        </w:rPr>
                        <w:t xml:space="preserve">         92</w:t>
                      </w:r>
                      <w:r w:rsidRPr="00646209">
                        <w:rPr>
                          <w:rFonts w:asciiTheme="minorHAnsi" w:hAnsiTheme="minorHAnsi"/>
                          <w:color w:val="1F497D" w:themeColor="text2"/>
                          <w:szCs w:val="18"/>
                          <w:lang w:val="en-US"/>
                        </w:rPr>
                        <w:cr/>
                        <w:t xml:space="preserve">Estimated other financing:    </w:t>
                      </w:r>
                      <w:r>
                        <w:rPr>
                          <w:rFonts w:asciiTheme="minorHAnsi" w:hAnsiTheme="minorHAnsi"/>
                          <w:color w:val="1F497D" w:themeColor="text2"/>
                          <w:szCs w:val="18"/>
                          <w:lang w:val="en-US"/>
                        </w:rPr>
                        <w:t xml:space="preserve">            46</w:t>
                      </w:r>
                      <w:r w:rsidRPr="00646209">
                        <w:rPr>
                          <w:rFonts w:asciiTheme="minorHAnsi" w:hAnsiTheme="minorHAnsi"/>
                          <w:color w:val="1F497D" w:themeColor="text2"/>
                          <w:szCs w:val="18"/>
                          <w:lang w:val="en-US"/>
                        </w:rPr>
                        <w:cr/>
                        <w:t xml:space="preserve">      (National budget and OP Comp)</w:t>
                      </w:r>
                      <w:r w:rsidRPr="00646209">
                        <w:rPr>
                          <w:rFonts w:asciiTheme="minorHAnsi" w:hAnsiTheme="minorHAnsi"/>
                          <w:color w:val="1F497D" w:themeColor="text2"/>
                          <w:szCs w:val="18"/>
                          <w:lang w:val="en-US"/>
                        </w:rPr>
                        <w:cr/>
                        <w:t xml:space="preserve">Needed OP AC financing: </w:t>
                      </w:r>
                      <w:r w:rsidRPr="00646209">
                        <w:rPr>
                          <w:rFonts w:asciiTheme="minorHAnsi" w:hAnsiTheme="minorHAnsi"/>
                          <w:color w:val="1F497D" w:themeColor="text2"/>
                          <w:szCs w:val="18"/>
                          <w:lang w:val="en-US"/>
                        </w:rPr>
                        <w:tab/>
                        <w:t xml:space="preserve">  </w:t>
                      </w:r>
                      <w:r>
                        <w:rPr>
                          <w:rFonts w:asciiTheme="minorHAnsi" w:hAnsiTheme="minorHAnsi"/>
                          <w:color w:val="1F497D" w:themeColor="text2"/>
                          <w:szCs w:val="18"/>
                          <w:lang w:val="en-US"/>
                        </w:rPr>
                        <w:t xml:space="preserve">         </w:t>
                      </w:r>
                      <w:r>
                        <w:rPr>
                          <w:rFonts w:asciiTheme="minorHAnsi" w:hAnsiTheme="minorHAnsi"/>
                          <w:b/>
                          <w:color w:val="1F497D" w:themeColor="text2"/>
                          <w:szCs w:val="18"/>
                          <w:lang w:val="en-US"/>
                        </w:rPr>
                        <w:t>46</w:t>
                      </w:r>
                    </w:p>
                  </w:txbxContent>
                </v:textbox>
              </v:roundrect>
            </w:pict>
          </mc:Fallback>
        </mc:AlternateContent>
      </w:r>
    </w:p>
    <w:p w:rsidR="009F70FC" w:rsidRPr="00F063A7" w:rsidRDefault="006010F1" w:rsidP="009F70FC">
      <w:pPr>
        <w:pStyle w:val="broodtekst"/>
        <w:spacing w:after="120"/>
        <w:rPr>
          <w:rFonts w:cs="Arial"/>
          <w:sz w:val="18"/>
          <w:szCs w:val="18"/>
          <w:lang w:eastAsia="en-US"/>
        </w:rPr>
      </w:pPr>
      <w:r>
        <w:rPr>
          <w:noProof/>
          <w:lang w:val="ro-RO" w:eastAsia="ro-RO"/>
        </w:rPr>
        <mc:AlternateContent>
          <mc:Choice Requires="wps">
            <w:drawing>
              <wp:anchor distT="0" distB="0" distL="114300" distR="114300" simplePos="0" relativeHeight="251689984" behindDoc="0" locked="0" layoutInCell="1" allowOverlap="1" wp14:anchorId="06E2BDE6" wp14:editId="439BD587">
                <wp:simplePos x="0" y="0"/>
                <wp:positionH relativeFrom="column">
                  <wp:posOffset>1426845</wp:posOffset>
                </wp:positionH>
                <wp:positionV relativeFrom="paragraph">
                  <wp:posOffset>10160</wp:posOffset>
                </wp:positionV>
                <wp:extent cx="2069465" cy="949325"/>
                <wp:effectExtent l="0" t="0" r="45085" b="41275"/>
                <wp:wrapNone/>
                <wp:docPr id="161" name="Rounded 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9465" cy="949325"/>
                        </a:xfrm>
                        <a:prstGeom prst="roundRect">
                          <a:avLst>
                            <a:gd name="adj" fmla="val 16667"/>
                          </a:avLst>
                        </a:prstGeom>
                        <a:gradFill rotWithShape="1">
                          <a:gsLst>
                            <a:gs pos="0">
                              <a:schemeClr val="bg1">
                                <a:lumMod val="95000"/>
                                <a:lumOff val="0"/>
                              </a:schemeClr>
                            </a:gs>
                            <a:gs pos="100000">
                              <a:schemeClr val="bg1">
                                <a:lumMod val="85000"/>
                                <a:lumOff val="0"/>
                              </a:schemeClr>
                            </a:gs>
                          </a:gsLst>
                          <a:lin ang="5400000" scaled="1"/>
                        </a:gra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rsidR="006A3B42" w:rsidRDefault="006A3B42" w:rsidP="009F70FC">
                            <w:pPr>
                              <w:spacing w:line="18" w:lineRule="atLeast"/>
                            </w:pPr>
                            <w:r w:rsidRPr="009A5B2E">
                              <w:rPr>
                                <w:rFonts w:asciiTheme="minorHAnsi" w:hAnsiTheme="minorHAnsi"/>
                                <w:color w:val="1F497D" w:themeColor="text2"/>
                                <w:sz w:val="20"/>
                                <w:szCs w:val="20"/>
                              </w:rPr>
                              <w:t>SO 1.3 Development and implementation of modern and efficient management sistems and instruments the institutions of the judicial system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80" o:spid="_x0000_s1039" style="position:absolute;margin-left:112.35pt;margin-top:.8pt;width:162.95pt;height:7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" fillcolor="#f2f2f2 [3052]" stroked="f">
                <v:fill color2="#d8d8d8 [2732]" rotate="t" focus="100%" type="gradient"/>
                <v:shadow on="t"/>
                <v:textbox>
                  <w:txbxContent>
                    <w:p w:rsidR="006A3B42" w:rsidRDefault="006A3B42" w:rsidP="009F70FC">
                      <w:pPr>
                        <w:spacing w:line="18" w:lineRule="atLeast"/>
                      </w:pPr>
                      <w:r w:rsidRPr="009A5B2E">
                        <w:rPr>
                          <w:rFonts w:asciiTheme="minorHAnsi" w:hAnsiTheme="minorHAnsi"/>
                          <w:color w:val="1F497D" w:themeColor="text2"/>
                          <w:sz w:val="20"/>
                          <w:szCs w:val="20"/>
                        </w:rPr>
                        <w:t>SO 1.3 Development and implementation of modern and efficient management sistems and instruments the institutions of the judicial system</w:t>
                      </w:r>
                    </w:p>
                  </w:txbxContent>
                </v:textbox>
              </v:roundrect>
            </w:pict>
          </mc:Fallback>
        </mc:AlternateContent>
      </w:r>
      <w:r>
        <w:rPr>
          <w:noProof/>
          <w:lang w:val="ro-RO" w:eastAsia="ro-RO"/>
        </w:rPr>
        <mc:AlternateContent>
          <mc:Choice Requires="wps">
            <w:drawing>
              <wp:anchor distT="0" distB="0" distL="114300" distR="114300" simplePos="0" relativeHeight="251696128" behindDoc="0" locked="0" layoutInCell="1" allowOverlap="1" wp14:anchorId="4C5B85FE" wp14:editId="6E3034F7">
                <wp:simplePos x="0" y="0"/>
                <wp:positionH relativeFrom="column">
                  <wp:posOffset>3738880</wp:posOffset>
                </wp:positionH>
                <wp:positionV relativeFrom="paragraph">
                  <wp:posOffset>110490</wp:posOffset>
                </wp:positionV>
                <wp:extent cx="3347720" cy="736600"/>
                <wp:effectExtent l="0" t="0" r="43180" b="44450"/>
                <wp:wrapNone/>
                <wp:docPr id="160" name="Rounded 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720" cy="736600"/>
                        </a:xfrm>
                        <a:prstGeom prst="roundRect">
                          <a:avLst>
                            <a:gd name="adj" fmla="val 16667"/>
                          </a:avLst>
                        </a:prstGeom>
                        <a:gradFill rotWithShape="1">
                          <a:gsLst>
                            <a:gs pos="0">
                              <a:schemeClr val="bg1">
                                <a:lumMod val="95000"/>
                                <a:lumOff val="0"/>
                              </a:schemeClr>
                            </a:gs>
                            <a:gs pos="100000">
                              <a:schemeClr val="bg1">
                                <a:lumMod val="85000"/>
                                <a:lumOff val="0"/>
                              </a:schemeClr>
                            </a:gs>
                          </a:gsLst>
                          <a:lin ang="5400000" scaled="1"/>
                        </a:gra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rsidR="006A3B42" w:rsidRDefault="006A3B42" w:rsidP="009F70FC">
                            <w:pPr>
                              <w:spacing w:line="18" w:lineRule="atLeast"/>
                              <w:ind w:left="142"/>
                              <w:rPr>
                                <w:rFonts w:asciiTheme="minorHAnsi" w:cs="Arial"/>
                                <w:color w:val="1F497D" w:themeColor="text2"/>
                                <w:szCs w:val="18"/>
                                <w:lang w:val="en-US"/>
                              </w:rPr>
                            </w:pPr>
                            <w:r w:rsidRPr="00F02C7F">
                              <w:rPr>
                                <w:rFonts w:asciiTheme="minorHAnsi" w:cs="Arial"/>
                                <w:color w:val="1F497D" w:themeColor="text2"/>
                                <w:szCs w:val="18"/>
                                <w:lang w:val="en-US"/>
                              </w:rPr>
                              <w:t>▪</w:t>
                            </w:r>
                            <w:r w:rsidRPr="00646209">
                              <w:rPr>
                                <w:rFonts w:asciiTheme="minorHAnsi" w:cs="Arial"/>
                                <w:color w:val="1F497D" w:themeColor="text2"/>
                                <w:szCs w:val="18"/>
                                <w:lang w:val="en-US"/>
                              </w:rPr>
                              <w:t xml:space="preserve"> </w:t>
                            </w:r>
                            <w:r w:rsidRPr="00C421A5">
                              <w:rPr>
                                <w:rFonts w:asciiTheme="minorHAnsi" w:cs="Arial"/>
                                <w:color w:val="1F497D" w:themeColor="text2"/>
                                <w:szCs w:val="18"/>
                                <w:lang w:val="en-US"/>
                              </w:rPr>
                              <w:t>Strategic and operational management system, integrated, assuring the key decisions regarding the administration of justice</w:t>
                            </w:r>
                          </w:p>
                          <w:p w:rsidR="006A3B42" w:rsidRPr="00E444DB" w:rsidRDefault="006A3B42" w:rsidP="009F70FC">
                            <w:pPr>
                              <w:spacing w:line="18" w:lineRule="atLeast"/>
                              <w:ind w:left="142"/>
                              <w:rPr>
                                <w:rFonts w:asciiTheme="minorHAnsi" w:hAnsiTheme="minorHAnsi"/>
                              </w:rPr>
                            </w:pPr>
                            <w:r w:rsidRPr="00F02C7F">
                              <w:rPr>
                                <w:rFonts w:asciiTheme="minorHAnsi" w:cs="Arial"/>
                                <w:color w:val="1F497D" w:themeColor="text2"/>
                                <w:szCs w:val="18"/>
                                <w:lang w:val="en-US"/>
                              </w:rPr>
                              <w:t>▪</w:t>
                            </w:r>
                            <w:r w:rsidRPr="00646209">
                              <w:rPr>
                                <w:rFonts w:asciiTheme="minorHAnsi" w:cs="Arial"/>
                                <w:color w:val="1F497D" w:themeColor="text2"/>
                                <w:szCs w:val="18"/>
                                <w:lang w:val="en-US"/>
                              </w:rPr>
                              <w:t xml:space="preserve"> </w:t>
                            </w:r>
                            <w:r w:rsidRPr="00C421A5">
                              <w:rPr>
                                <w:rFonts w:asciiTheme="minorHAnsi" w:cs="Arial"/>
                                <w:color w:val="1F497D" w:themeColor="text2"/>
                                <w:szCs w:val="18"/>
                                <w:lang w:val="en-US"/>
                              </w:rPr>
                              <w:t>Enhanced institutional capacity at the level of the judicial system for increasing institutional performance, including the continued implementation of the new codes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77" o:spid="_x0000_s1040" style="position:absolute;margin-left:294.4pt;margin-top:8.7pt;width:263.6pt;height:5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" fillcolor="#f2f2f2 [3052]" stroked="f">
                <v:fill color2="#d8d8d8 [2732]" rotate="t" focus="100%" type="gradient"/>
                <v:shadow on="t"/>
                <v:textbox inset="0,0,0,0">
                  <w:txbxContent>
                    <w:p w:rsidR="006A3B42" w:rsidRDefault="006A3B42" w:rsidP="009F70FC">
                      <w:pPr>
                        <w:spacing w:line="18" w:lineRule="atLeast"/>
                        <w:ind w:left="142"/>
                        <w:rPr>
                          <w:rFonts w:asciiTheme="minorHAnsi" w:cs="Arial"/>
                          <w:color w:val="1F497D" w:themeColor="text2"/>
                          <w:szCs w:val="18"/>
                          <w:lang w:val="en-US"/>
                        </w:rPr>
                      </w:pPr>
                      <w:r w:rsidRPr="00F02C7F">
                        <w:rPr>
                          <w:rFonts w:asciiTheme="minorHAnsi" w:cs="Arial"/>
                          <w:color w:val="1F497D" w:themeColor="text2"/>
                          <w:szCs w:val="18"/>
                          <w:lang w:val="en-US"/>
                        </w:rPr>
                        <w:t>▪</w:t>
                      </w:r>
                      <w:r w:rsidRPr="00646209">
                        <w:rPr>
                          <w:rFonts w:asciiTheme="minorHAnsi" w:cs="Arial"/>
                          <w:color w:val="1F497D" w:themeColor="text2"/>
                          <w:szCs w:val="18"/>
                          <w:lang w:val="en-US"/>
                        </w:rPr>
                        <w:t xml:space="preserve"> </w:t>
                      </w:r>
                      <w:r w:rsidRPr="00C421A5">
                        <w:rPr>
                          <w:rFonts w:asciiTheme="minorHAnsi" w:cs="Arial"/>
                          <w:color w:val="1F497D" w:themeColor="text2"/>
                          <w:szCs w:val="18"/>
                          <w:lang w:val="en-US"/>
                        </w:rPr>
                        <w:t>Strategic and operational management system, integrated, assuring the key decisions regarding the administration of justice</w:t>
                      </w:r>
                    </w:p>
                    <w:p w:rsidR="006A3B42" w:rsidRPr="00E444DB" w:rsidRDefault="006A3B42" w:rsidP="009F70FC">
                      <w:pPr>
                        <w:spacing w:line="18" w:lineRule="atLeast"/>
                        <w:ind w:left="142"/>
                        <w:rPr>
                          <w:rFonts w:asciiTheme="minorHAnsi" w:hAnsiTheme="minorHAnsi"/>
                        </w:rPr>
                      </w:pPr>
                      <w:r w:rsidRPr="00F02C7F">
                        <w:rPr>
                          <w:rFonts w:asciiTheme="minorHAnsi" w:cs="Arial"/>
                          <w:color w:val="1F497D" w:themeColor="text2"/>
                          <w:szCs w:val="18"/>
                          <w:lang w:val="en-US"/>
                        </w:rPr>
                        <w:t>▪</w:t>
                      </w:r>
                      <w:r w:rsidRPr="00646209">
                        <w:rPr>
                          <w:rFonts w:asciiTheme="minorHAnsi" w:cs="Arial"/>
                          <w:color w:val="1F497D" w:themeColor="text2"/>
                          <w:szCs w:val="18"/>
                          <w:lang w:val="en-US"/>
                        </w:rPr>
                        <w:t xml:space="preserve"> </w:t>
                      </w:r>
                      <w:r w:rsidRPr="00C421A5">
                        <w:rPr>
                          <w:rFonts w:asciiTheme="minorHAnsi" w:cs="Arial"/>
                          <w:color w:val="1F497D" w:themeColor="text2"/>
                          <w:szCs w:val="18"/>
                          <w:lang w:val="en-US"/>
                        </w:rPr>
                        <w:t>Enhanced institutional capacity at the level of the judicial system for increasing institutional performance, including the continued implementation of the new codes</w:t>
                      </w:r>
                    </w:p>
                  </w:txbxContent>
                </v:textbox>
              </v:roundrect>
            </w:pict>
          </mc:Fallback>
        </mc:AlternateContent>
      </w:r>
    </w:p>
    <w:p w:rsidR="009F70FC" w:rsidRPr="00F063A7" w:rsidRDefault="006010F1" w:rsidP="009F70FC">
      <w:pPr>
        <w:pStyle w:val="broodtekst"/>
        <w:spacing w:after="120"/>
        <w:rPr>
          <w:rFonts w:cs="Arial"/>
          <w:sz w:val="18"/>
          <w:szCs w:val="18"/>
          <w:lang w:eastAsia="en-US"/>
        </w:rPr>
      </w:pPr>
      <w:r>
        <w:rPr>
          <w:noProof/>
          <w:lang w:val="ro-RO" w:eastAsia="ro-RO"/>
        </w:rPr>
        <mc:AlternateContent>
          <mc:Choice Requires="wps">
            <w:drawing>
              <wp:anchor distT="4294967294" distB="4294967294" distL="114300" distR="114300" simplePos="0" relativeHeight="251702272" behindDoc="0" locked="0" layoutInCell="1" allowOverlap="1" wp14:anchorId="4A6CE3D0" wp14:editId="4E6C749C">
                <wp:simplePos x="0" y="0"/>
                <wp:positionH relativeFrom="column">
                  <wp:posOffset>7092315</wp:posOffset>
                </wp:positionH>
                <wp:positionV relativeFrom="paragraph">
                  <wp:posOffset>88899</wp:posOffset>
                </wp:positionV>
                <wp:extent cx="205105" cy="0"/>
                <wp:effectExtent l="0" t="0" r="23495" b="19050"/>
                <wp:wrapNone/>
                <wp:docPr id="159"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 cy="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Straight Arrow Connector 47" o:spid="_x0000_s1026" type="#_x0000_t32" style="position:absolute;margin-left:558.45pt;margin-top:7pt;width:16.15pt;height:0;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" strokecolor="#1f497d [3215]"/>
            </w:pict>
          </mc:Fallback>
        </mc:AlternateContent>
      </w:r>
    </w:p>
    <w:p w:rsidR="009F70FC" w:rsidRPr="00F063A7" w:rsidRDefault="006010F1" w:rsidP="009F70FC">
      <w:pPr>
        <w:pStyle w:val="broodtekst"/>
        <w:spacing w:after="120"/>
        <w:rPr>
          <w:rFonts w:cs="Arial"/>
          <w:sz w:val="18"/>
          <w:szCs w:val="18"/>
          <w:lang w:eastAsia="en-US"/>
        </w:rPr>
      </w:pPr>
      <w:r>
        <w:rPr>
          <w:noProof/>
          <w:lang w:val="ro-RO" w:eastAsia="ro-RO"/>
        </w:rPr>
        <mc:AlternateContent>
          <mc:Choice Requires="wps">
            <w:drawing>
              <wp:anchor distT="4294967294" distB="4294967294" distL="114300" distR="114300" simplePos="0" relativeHeight="251704320" behindDoc="0" locked="0" layoutInCell="1" allowOverlap="1" wp14:anchorId="31C25A8A" wp14:editId="0818401F">
                <wp:simplePos x="0" y="0"/>
                <wp:positionH relativeFrom="column">
                  <wp:posOffset>3505835</wp:posOffset>
                </wp:positionH>
                <wp:positionV relativeFrom="paragraph">
                  <wp:posOffset>1904</wp:posOffset>
                </wp:positionV>
                <wp:extent cx="222885" cy="0"/>
                <wp:effectExtent l="0" t="0" r="24765" b="19050"/>
                <wp:wrapNone/>
                <wp:docPr id="156"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Straight Arrow Connector 48" o:spid="_x0000_s1026" type="#_x0000_t32" style="position:absolute;margin-left:276.05pt;margin-top:.15pt;width:17.55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" strokecolor="#1f497d [3215]"/>
            </w:pict>
          </mc:Fallback>
        </mc:AlternateContent>
      </w:r>
      <w:r>
        <w:rPr>
          <w:noProof/>
          <w:lang w:val="ro-RO" w:eastAsia="ro-RO"/>
        </w:rPr>
        <mc:AlternateContent>
          <mc:Choice Requires="wps">
            <w:drawing>
              <wp:anchor distT="0" distB="0" distL="114300" distR="114300" simplePos="0" relativeHeight="251709440" behindDoc="0" locked="0" layoutInCell="1" allowOverlap="1" wp14:anchorId="25608C87" wp14:editId="03FBD16B">
                <wp:simplePos x="0" y="0"/>
                <wp:positionH relativeFrom="column">
                  <wp:posOffset>7300595</wp:posOffset>
                </wp:positionH>
                <wp:positionV relativeFrom="paragraph">
                  <wp:posOffset>136525</wp:posOffset>
                </wp:positionV>
                <wp:extent cx="2092325" cy="723900"/>
                <wp:effectExtent l="0" t="0" r="41275" b="38100"/>
                <wp:wrapNone/>
                <wp:docPr id="153" name="Rounded 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325" cy="723900"/>
                        </a:xfrm>
                        <a:prstGeom prst="roundRect">
                          <a:avLst>
                            <a:gd name="adj" fmla="val 16667"/>
                          </a:avLst>
                        </a:prstGeom>
                        <a:gradFill rotWithShape="1">
                          <a:gsLst>
                            <a:gs pos="0">
                              <a:schemeClr val="bg1">
                                <a:lumMod val="95000"/>
                                <a:lumOff val="0"/>
                              </a:schemeClr>
                            </a:gs>
                            <a:gs pos="100000">
                              <a:schemeClr val="bg1">
                                <a:lumMod val="85000"/>
                                <a:lumOff val="0"/>
                              </a:schemeClr>
                            </a:gs>
                          </a:gsLst>
                          <a:lin ang="5400000" scaled="1"/>
                        </a:gra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rsidR="006A3B42" w:rsidRPr="00646209" w:rsidRDefault="006A3B42" w:rsidP="009F70FC">
                            <w:pPr>
                              <w:spacing w:line="240" w:lineRule="auto"/>
                              <w:rPr>
                                <w:rFonts w:asciiTheme="minorHAnsi" w:hAnsiTheme="minorHAnsi"/>
                                <w:color w:val="1F497D" w:themeColor="text2"/>
                                <w:szCs w:val="18"/>
                              </w:rPr>
                            </w:pPr>
                            <w:r w:rsidRPr="00646209">
                              <w:rPr>
                                <w:rFonts w:asciiTheme="minorHAnsi" w:hAnsiTheme="minorHAnsi"/>
                                <w:color w:val="1F497D" w:themeColor="text2"/>
                                <w:szCs w:val="18"/>
                                <w:lang w:val="en-US"/>
                              </w:rPr>
                              <w:t xml:space="preserve">Financing need: </w:t>
                            </w:r>
                            <w:r w:rsidRPr="00646209">
                              <w:rPr>
                                <w:rFonts w:asciiTheme="minorHAnsi" w:hAnsiTheme="minorHAnsi"/>
                                <w:color w:val="1F497D" w:themeColor="text2"/>
                                <w:szCs w:val="18"/>
                                <w:lang w:val="en-US"/>
                              </w:rPr>
                              <w:tab/>
                            </w:r>
                            <w:r w:rsidRPr="00646209">
                              <w:rPr>
                                <w:rFonts w:asciiTheme="minorHAnsi" w:hAnsiTheme="minorHAnsi"/>
                                <w:color w:val="1F497D" w:themeColor="text2"/>
                                <w:szCs w:val="18"/>
                                <w:lang w:val="en-US"/>
                              </w:rPr>
                              <w:tab/>
                              <w:t xml:space="preserve">  </w:t>
                            </w:r>
                            <w:r>
                              <w:rPr>
                                <w:rFonts w:asciiTheme="minorHAnsi" w:hAnsiTheme="minorHAnsi"/>
                                <w:color w:val="1F497D" w:themeColor="text2"/>
                                <w:szCs w:val="18"/>
                                <w:lang w:val="en-US"/>
                              </w:rPr>
                              <w:t xml:space="preserve">        38</w:t>
                            </w:r>
                            <w:r w:rsidRPr="00646209">
                              <w:rPr>
                                <w:rFonts w:asciiTheme="minorHAnsi" w:hAnsiTheme="minorHAnsi"/>
                                <w:color w:val="1F497D" w:themeColor="text2"/>
                                <w:szCs w:val="18"/>
                                <w:lang w:val="en-US"/>
                              </w:rPr>
                              <w:cr/>
                              <w:t xml:space="preserve">Estimated other financing:    </w:t>
                            </w:r>
                            <w:r>
                              <w:rPr>
                                <w:rFonts w:asciiTheme="minorHAnsi" w:hAnsiTheme="minorHAnsi"/>
                                <w:color w:val="1F497D" w:themeColor="text2"/>
                                <w:szCs w:val="18"/>
                                <w:lang w:val="en-US"/>
                              </w:rPr>
                              <w:t xml:space="preserve">             6</w:t>
                            </w:r>
                            <w:r w:rsidRPr="00646209">
                              <w:rPr>
                                <w:rFonts w:asciiTheme="minorHAnsi" w:hAnsiTheme="minorHAnsi"/>
                                <w:color w:val="1F497D" w:themeColor="text2"/>
                                <w:szCs w:val="18"/>
                                <w:lang w:val="en-US"/>
                              </w:rPr>
                              <w:cr/>
                              <w:t xml:space="preserve">      (National budget and OP Comp)</w:t>
                            </w:r>
                            <w:r w:rsidRPr="00646209">
                              <w:rPr>
                                <w:rFonts w:asciiTheme="minorHAnsi" w:hAnsiTheme="minorHAnsi"/>
                                <w:color w:val="1F497D" w:themeColor="text2"/>
                                <w:szCs w:val="18"/>
                                <w:lang w:val="en-US"/>
                              </w:rPr>
                              <w:cr/>
                              <w:t xml:space="preserve">Needed OP AC financing: </w:t>
                            </w:r>
                            <w:r w:rsidRPr="00646209">
                              <w:rPr>
                                <w:rFonts w:asciiTheme="minorHAnsi" w:hAnsiTheme="minorHAnsi"/>
                                <w:color w:val="1F497D" w:themeColor="text2"/>
                                <w:szCs w:val="18"/>
                                <w:lang w:val="en-US"/>
                              </w:rPr>
                              <w:tab/>
                              <w:t xml:space="preserve">  </w:t>
                            </w:r>
                            <w:r>
                              <w:rPr>
                                <w:rFonts w:asciiTheme="minorHAnsi" w:hAnsiTheme="minorHAnsi"/>
                                <w:color w:val="1F497D" w:themeColor="text2"/>
                                <w:szCs w:val="18"/>
                                <w:lang w:val="en-US"/>
                              </w:rPr>
                              <w:t xml:space="preserve">        </w:t>
                            </w:r>
                            <w:r>
                              <w:rPr>
                                <w:rFonts w:asciiTheme="minorHAnsi" w:hAnsiTheme="minorHAnsi"/>
                                <w:b/>
                                <w:color w:val="1F497D" w:themeColor="text2"/>
                                <w:szCs w:val="18"/>
                                <w:lang w:val="en-US"/>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07" o:spid="_x0000_s1041" style="position:absolute;margin-left:574.85pt;margin-top:10.75pt;width:164.75pt;height:5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" fillcolor="#f2f2f2 [3052]" stroked="f">
                <v:fill color2="#d8d8d8 [2732]" rotate="t" focus="100%" type="gradient"/>
                <v:shadow on="t"/>
                <v:textbox>
                  <w:txbxContent>
                    <w:p w:rsidR="006A3B42" w:rsidRPr="00646209" w:rsidRDefault="006A3B42" w:rsidP="009F70FC">
                      <w:pPr>
                        <w:spacing w:line="240" w:lineRule="auto"/>
                        <w:rPr>
                          <w:rFonts w:asciiTheme="minorHAnsi" w:hAnsiTheme="minorHAnsi"/>
                          <w:color w:val="1F497D" w:themeColor="text2"/>
                          <w:szCs w:val="18"/>
                        </w:rPr>
                      </w:pPr>
                      <w:r w:rsidRPr="00646209">
                        <w:rPr>
                          <w:rFonts w:asciiTheme="minorHAnsi" w:hAnsiTheme="minorHAnsi"/>
                          <w:color w:val="1F497D" w:themeColor="text2"/>
                          <w:szCs w:val="18"/>
                          <w:lang w:val="en-US"/>
                        </w:rPr>
                        <w:t xml:space="preserve">Financing need: </w:t>
                      </w:r>
                      <w:r w:rsidRPr="00646209">
                        <w:rPr>
                          <w:rFonts w:asciiTheme="minorHAnsi" w:hAnsiTheme="minorHAnsi"/>
                          <w:color w:val="1F497D" w:themeColor="text2"/>
                          <w:szCs w:val="18"/>
                          <w:lang w:val="en-US"/>
                        </w:rPr>
                        <w:tab/>
                      </w:r>
                      <w:r w:rsidRPr="00646209">
                        <w:rPr>
                          <w:rFonts w:asciiTheme="minorHAnsi" w:hAnsiTheme="minorHAnsi"/>
                          <w:color w:val="1F497D" w:themeColor="text2"/>
                          <w:szCs w:val="18"/>
                          <w:lang w:val="en-US"/>
                        </w:rPr>
                        <w:tab/>
                        <w:t xml:space="preserve">  </w:t>
                      </w:r>
                      <w:r>
                        <w:rPr>
                          <w:rFonts w:asciiTheme="minorHAnsi" w:hAnsiTheme="minorHAnsi"/>
                          <w:color w:val="1F497D" w:themeColor="text2"/>
                          <w:szCs w:val="18"/>
                          <w:lang w:val="en-US"/>
                        </w:rPr>
                        <w:t xml:space="preserve">        38</w:t>
                      </w:r>
                      <w:r w:rsidRPr="00646209">
                        <w:rPr>
                          <w:rFonts w:asciiTheme="minorHAnsi" w:hAnsiTheme="minorHAnsi"/>
                          <w:color w:val="1F497D" w:themeColor="text2"/>
                          <w:szCs w:val="18"/>
                          <w:lang w:val="en-US"/>
                        </w:rPr>
                        <w:cr/>
                        <w:t xml:space="preserve">Estimated other financing:    </w:t>
                      </w:r>
                      <w:r>
                        <w:rPr>
                          <w:rFonts w:asciiTheme="minorHAnsi" w:hAnsiTheme="minorHAnsi"/>
                          <w:color w:val="1F497D" w:themeColor="text2"/>
                          <w:szCs w:val="18"/>
                          <w:lang w:val="en-US"/>
                        </w:rPr>
                        <w:t xml:space="preserve">             6</w:t>
                      </w:r>
                      <w:r w:rsidRPr="00646209">
                        <w:rPr>
                          <w:rFonts w:asciiTheme="minorHAnsi" w:hAnsiTheme="minorHAnsi"/>
                          <w:color w:val="1F497D" w:themeColor="text2"/>
                          <w:szCs w:val="18"/>
                          <w:lang w:val="en-US"/>
                        </w:rPr>
                        <w:cr/>
                        <w:t xml:space="preserve">      (National budget and OP Comp)</w:t>
                      </w:r>
                      <w:r w:rsidRPr="00646209">
                        <w:rPr>
                          <w:rFonts w:asciiTheme="minorHAnsi" w:hAnsiTheme="minorHAnsi"/>
                          <w:color w:val="1F497D" w:themeColor="text2"/>
                          <w:szCs w:val="18"/>
                          <w:lang w:val="en-US"/>
                        </w:rPr>
                        <w:cr/>
                        <w:t xml:space="preserve">Needed OP AC financing: </w:t>
                      </w:r>
                      <w:r w:rsidRPr="00646209">
                        <w:rPr>
                          <w:rFonts w:asciiTheme="minorHAnsi" w:hAnsiTheme="minorHAnsi"/>
                          <w:color w:val="1F497D" w:themeColor="text2"/>
                          <w:szCs w:val="18"/>
                          <w:lang w:val="en-US"/>
                        </w:rPr>
                        <w:tab/>
                        <w:t xml:space="preserve">  </w:t>
                      </w:r>
                      <w:r>
                        <w:rPr>
                          <w:rFonts w:asciiTheme="minorHAnsi" w:hAnsiTheme="minorHAnsi"/>
                          <w:color w:val="1F497D" w:themeColor="text2"/>
                          <w:szCs w:val="18"/>
                          <w:lang w:val="en-US"/>
                        </w:rPr>
                        <w:t xml:space="preserve">        </w:t>
                      </w:r>
                      <w:r>
                        <w:rPr>
                          <w:rFonts w:asciiTheme="minorHAnsi" w:hAnsiTheme="minorHAnsi"/>
                          <w:b/>
                          <w:color w:val="1F497D" w:themeColor="text2"/>
                          <w:szCs w:val="18"/>
                          <w:lang w:val="en-US"/>
                        </w:rPr>
                        <w:t>32</w:t>
                      </w:r>
                    </w:p>
                  </w:txbxContent>
                </v:textbox>
              </v:roundrect>
            </w:pict>
          </mc:Fallback>
        </mc:AlternateContent>
      </w:r>
    </w:p>
    <w:p w:rsidR="009F70FC" w:rsidRPr="00F063A7" w:rsidRDefault="006010F1" w:rsidP="009F70FC">
      <w:pPr>
        <w:pStyle w:val="broodtekst"/>
        <w:spacing w:after="120"/>
        <w:rPr>
          <w:rFonts w:cs="Arial"/>
          <w:sz w:val="18"/>
          <w:szCs w:val="18"/>
          <w:lang w:eastAsia="en-US"/>
        </w:rPr>
      </w:pPr>
      <w:r>
        <w:rPr>
          <w:noProof/>
          <w:lang w:val="ro-RO" w:eastAsia="ro-RO"/>
        </w:rPr>
        <mc:AlternateContent>
          <mc:Choice Requires="wps">
            <w:drawing>
              <wp:anchor distT="0" distB="0" distL="114300" distR="114300" simplePos="0" relativeHeight="251705344" behindDoc="0" locked="0" layoutInCell="1" allowOverlap="1" wp14:anchorId="6E9D9616" wp14:editId="2E93CE3E">
                <wp:simplePos x="0" y="0"/>
                <wp:positionH relativeFrom="column">
                  <wp:posOffset>1426845</wp:posOffset>
                </wp:positionH>
                <wp:positionV relativeFrom="paragraph">
                  <wp:posOffset>236220</wp:posOffset>
                </wp:positionV>
                <wp:extent cx="2069465" cy="1114425"/>
                <wp:effectExtent l="0" t="0" r="45085" b="47625"/>
                <wp:wrapNone/>
                <wp:docPr id="147" name="Rounded 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9465" cy="1114425"/>
                        </a:xfrm>
                        <a:prstGeom prst="roundRect">
                          <a:avLst>
                            <a:gd name="adj" fmla="val 16667"/>
                          </a:avLst>
                        </a:prstGeom>
                        <a:gradFill rotWithShape="1">
                          <a:gsLst>
                            <a:gs pos="0">
                              <a:schemeClr val="bg1">
                                <a:lumMod val="95000"/>
                                <a:lumOff val="0"/>
                              </a:schemeClr>
                            </a:gs>
                            <a:gs pos="100000">
                              <a:schemeClr val="bg1">
                                <a:lumMod val="85000"/>
                                <a:lumOff val="0"/>
                              </a:schemeClr>
                            </a:gs>
                          </a:gsLst>
                          <a:lin ang="5400000" scaled="1"/>
                        </a:gra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rsidR="006A3B42" w:rsidRDefault="006A3B42" w:rsidP="009F70FC">
                            <w:pPr>
                              <w:spacing w:line="18" w:lineRule="atLeast"/>
                            </w:pPr>
                            <w:r w:rsidRPr="00527A32">
                              <w:rPr>
                                <w:rFonts w:asciiTheme="minorHAnsi" w:hAnsiTheme="minorHAnsi"/>
                                <w:color w:val="1F497D" w:themeColor="text2"/>
                                <w:sz w:val="20"/>
                                <w:szCs w:val="20"/>
                              </w:rPr>
                              <w:t xml:space="preserve">SO </w:t>
                            </w:r>
                            <w:r>
                              <w:rPr>
                                <w:rFonts w:asciiTheme="minorHAnsi" w:hAnsiTheme="minorHAnsi"/>
                                <w:color w:val="1F497D" w:themeColor="text2"/>
                                <w:sz w:val="20"/>
                                <w:szCs w:val="20"/>
                              </w:rPr>
                              <w:t>1</w:t>
                            </w:r>
                            <w:r w:rsidRPr="00527A32">
                              <w:rPr>
                                <w:rFonts w:asciiTheme="minorHAnsi" w:hAnsiTheme="minorHAnsi"/>
                                <w:color w:val="1F497D" w:themeColor="text2"/>
                                <w:sz w:val="20"/>
                                <w:szCs w:val="20"/>
                              </w:rPr>
                              <w:t>.</w:t>
                            </w:r>
                            <w:r>
                              <w:rPr>
                                <w:rFonts w:asciiTheme="minorHAnsi" w:hAnsiTheme="minorHAnsi"/>
                                <w:color w:val="1F497D" w:themeColor="text2"/>
                                <w:sz w:val="20"/>
                                <w:szCs w:val="20"/>
                              </w:rPr>
                              <w:t>4</w:t>
                            </w:r>
                            <w:r w:rsidRPr="00527A32">
                              <w:rPr>
                                <w:rFonts w:asciiTheme="minorHAnsi" w:hAnsiTheme="minorHAnsi"/>
                                <w:color w:val="1F497D" w:themeColor="text2"/>
                                <w:sz w:val="20"/>
                                <w:szCs w:val="20"/>
                              </w:rPr>
                              <w:t xml:space="preserve"> </w:t>
                            </w:r>
                            <w:r w:rsidRPr="00535A80">
                              <w:rPr>
                                <w:rFonts w:asciiTheme="minorHAnsi" w:hAnsiTheme="minorHAnsi"/>
                                <w:color w:val="1F497D" w:themeColor="text2"/>
                                <w:sz w:val="20"/>
                                <w:szCs w:val="20"/>
                              </w:rPr>
                              <w:t>Consolidating the capacity of public authorities and institutions in order to transparently and efficiently implement regulations regarding public procurement</w:t>
                            </w:r>
                            <w:r w:rsidRPr="00535A80" w:rsidDel="0043089B">
                              <w:rPr>
                                <w:rFonts w:asciiTheme="minorHAnsi" w:hAnsiTheme="minorHAnsi"/>
                                <w:color w:val="1F497D" w:themeColor="text2"/>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85" o:spid="_x0000_s1042" style="position:absolute;margin-left:112.35pt;margin-top:18.6pt;width:162.95pt;height:8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" fillcolor="#f2f2f2 [3052]" stroked="f">
                <v:fill color2="#d8d8d8 [2732]" rotate="t" focus="100%" type="gradient"/>
                <v:shadow on="t"/>
                <v:textbox>
                  <w:txbxContent>
                    <w:p w:rsidR="006A3B42" w:rsidRDefault="006A3B42" w:rsidP="009F70FC">
                      <w:pPr>
                        <w:spacing w:line="18" w:lineRule="atLeast"/>
                      </w:pPr>
                      <w:r w:rsidRPr="00527A32">
                        <w:rPr>
                          <w:rFonts w:asciiTheme="minorHAnsi" w:hAnsiTheme="minorHAnsi"/>
                          <w:color w:val="1F497D" w:themeColor="text2"/>
                          <w:sz w:val="20"/>
                          <w:szCs w:val="20"/>
                        </w:rPr>
                        <w:t xml:space="preserve">SO </w:t>
                      </w:r>
                      <w:r>
                        <w:rPr>
                          <w:rFonts w:asciiTheme="minorHAnsi" w:hAnsiTheme="minorHAnsi"/>
                          <w:color w:val="1F497D" w:themeColor="text2"/>
                          <w:sz w:val="20"/>
                          <w:szCs w:val="20"/>
                        </w:rPr>
                        <w:t>1</w:t>
                      </w:r>
                      <w:r w:rsidRPr="00527A32">
                        <w:rPr>
                          <w:rFonts w:asciiTheme="minorHAnsi" w:hAnsiTheme="minorHAnsi"/>
                          <w:color w:val="1F497D" w:themeColor="text2"/>
                          <w:sz w:val="20"/>
                          <w:szCs w:val="20"/>
                        </w:rPr>
                        <w:t>.</w:t>
                      </w:r>
                      <w:r>
                        <w:rPr>
                          <w:rFonts w:asciiTheme="minorHAnsi" w:hAnsiTheme="minorHAnsi"/>
                          <w:color w:val="1F497D" w:themeColor="text2"/>
                          <w:sz w:val="20"/>
                          <w:szCs w:val="20"/>
                        </w:rPr>
                        <w:t>4</w:t>
                      </w:r>
                      <w:r w:rsidRPr="00527A32">
                        <w:rPr>
                          <w:rFonts w:asciiTheme="minorHAnsi" w:hAnsiTheme="minorHAnsi"/>
                          <w:color w:val="1F497D" w:themeColor="text2"/>
                          <w:sz w:val="20"/>
                          <w:szCs w:val="20"/>
                        </w:rPr>
                        <w:t xml:space="preserve"> </w:t>
                      </w:r>
                      <w:r w:rsidRPr="00535A80">
                        <w:rPr>
                          <w:rFonts w:asciiTheme="minorHAnsi" w:hAnsiTheme="minorHAnsi"/>
                          <w:color w:val="1F497D" w:themeColor="text2"/>
                          <w:sz w:val="20"/>
                          <w:szCs w:val="20"/>
                        </w:rPr>
                        <w:t>Consolidating the capacity of public authorities and institutions in order to transparently and efficiently implement regulations regarding public procurement</w:t>
                      </w:r>
                      <w:r w:rsidRPr="00535A80" w:rsidDel="0043089B">
                        <w:rPr>
                          <w:rFonts w:asciiTheme="minorHAnsi" w:hAnsiTheme="minorHAnsi"/>
                          <w:color w:val="1F497D" w:themeColor="text2"/>
                          <w:sz w:val="20"/>
                          <w:szCs w:val="20"/>
                        </w:rPr>
                        <w:t xml:space="preserve"> </w:t>
                      </w:r>
                    </w:p>
                  </w:txbxContent>
                </v:textbox>
              </v:roundrect>
            </w:pict>
          </mc:Fallback>
        </mc:AlternateContent>
      </w:r>
      <w:r>
        <w:rPr>
          <w:noProof/>
          <w:lang w:val="ro-RO" w:eastAsia="ro-RO"/>
        </w:rPr>
        <mc:AlternateContent>
          <mc:Choice Requires="wps">
            <w:drawing>
              <wp:anchor distT="0" distB="0" distL="114300" distR="114300" simplePos="0" relativeHeight="251706368" behindDoc="0" locked="0" layoutInCell="1" allowOverlap="1" wp14:anchorId="775BEAED" wp14:editId="1C506E1A">
                <wp:simplePos x="0" y="0"/>
                <wp:positionH relativeFrom="column">
                  <wp:posOffset>3743325</wp:posOffset>
                </wp:positionH>
                <wp:positionV relativeFrom="paragraph">
                  <wp:posOffset>158115</wp:posOffset>
                </wp:positionV>
                <wp:extent cx="3347720" cy="771525"/>
                <wp:effectExtent l="0" t="0" r="43180" b="47625"/>
                <wp:wrapNone/>
                <wp:docPr id="145" name="Rounded 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720" cy="771525"/>
                        </a:xfrm>
                        <a:prstGeom prst="roundRect">
                          <a:avLst>
                            <a:gd name="adj" fmla="val 16667"/>
                          </a:avLst>
                        </a:prstGeom>
                        <a:gradFill rotWithShape="1">
                          <a:gsLst>
                            <a:gs pos="0">
                              <a:schemeClr val="bg1">
                                <a:lumMod val="95000"/>
                                <a:lumOff val="0"/>
                              </a:schemeClr>
                            </a:gs>
                            <a:gs pos="100000">
                              <a:schemeClr val="bg1">
                                <a:lumMod val="85000"/>
                                <a:lumOff val="0"/>
                              </a:schemeClr>
                            </a:gs>
                          </a:gsLst>
                          <a:lin ang="5400000" scaled="1"/>
                        </a:gra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rsidR="006A3B42" w:rsidRDefault="006A3B42" w:rsidP="009F70FC">
                            <w:pPr>
                              <w:spacing w:line="18" w:lineRule="atLeast"/>
                              <w:ind w:left="142"/>
                              <w:rPr>
                                <w:rFonts w:asciiTheme="minorHAnsi" w:cs="Arial"/>
                                <w:color w:val="1F497D" w:themeColor="text2"/>
                                <w:szCs w:val="18"/>
                                <w:lang w:val="en-US"/>
                              </w:rPr>
                            </w:pPr>
                            <w:r w:rsidRPr="00F02C7F">
                              <w:rPr>
                                <w:rFonts w:asciiTheme="minorHAnsi" w:cs="Arial"/>
                                <w:color w:val="1F497D" w:themeColor="text2"/>
                                <w:szCs w:val="18"/>
                                <w:lang w:val="en-US"/>
                              </w:rPr>
                              <w:t>▪</w:t>
                            </w:r>
                            <w:r w:rsidRPr="00646209">
                              <w:rPr>
                                <w:rFonts w:asciiTheme="minorHAnsi" w:cs="Arial"/>
                                <w:color w:val="1F497D" w:themeColor="text2"/>
                                <w:szCs w:val="18"/>
                                <w:lang w:val="en-US"/>
                              </w:rPr>
                              <w:t xml:space="preserve"> </w:t>
                            </w:r>
                            <w:r w:rsidRPr="00535A80">
                              <w:rPr>
                                <w:rFonts w:asciiTheme="minorHAnsi" w:cs="Arial"/>
                                <w:color w:val="1F497D" w:themeColor="text2"/>
                                <w:szCs w:val="18"/>
                                <w:lang w:val="en-US"/>
                              </w:rPr>
                              <w:t>Regulatory framework in the field of public procurement</w:t>
                            </w:r>
                          </w:p>
                          <w:p w:rsidR="006A3B42" w:rsidRDefault="006A3B42" w:rsidP="009F70FC">
                            <w:pPr>
                              <w:spacing w:line="18" w:lineRule="atLeast"/>
                              <w:ind w:left="142"/>
                              <w:rPr>
                                <w:rFonts w:asciiTheme="minorHAnsi" w:cs="Arial"/>
                                <w:color w:val="1F497D" w:themeColor="text2"/>
                                <w:szCs w:val="18"/>
                                <w:lang w:val="en-US"/>
                              </w:rPr>
                            </w:pPr>
                            <w:r w:rsidRPr="00F02C7F">
                              <w:rPr>
                                <w:rFonts w:asciiTheme="minorHAnsi" w:cs="Arial"/>
                                <w:color w:val="1F497D" w:themeColor="text2"/>
                                <w:szCs w:val="18"/>
                                <w:lang w:val="en-US"/>
                              </w:rPr>
                              <w:t>▪</w:t>
                            </w:r>
                            <w:r w:rsidRPr="00AC71E3">
                              <w:rPr>
                                <w:rFonts w:asciiTheme="minorHAnsi" w:cs="Arial"/>
                                <w:color w:val="1F497D" w:themeColor="text2"/>
                                <w:szCs w:val="18"/>
                                <w:lang w:val="en-US"/>
                              </w:rPr>
                              <w:t xml:space="preserve"> </w:t>
                            </w:r>
                            <w:r w:rsidRPr="00535A80">
                              <w:rPr>
                                <w:rFonts w:asciiTheme="minorHAnsi" w:cs="Arial"/>
                                <w:color w:val="1F497D" w:themeColor="text2"/>
                                <w:szCs w:val="18"/>
                                <w:lang w:val="en-US"/>
                              </w:rPr>
                              <w:t>Support for the introduction of instruments, procedures regarding the monitoring, management and evaluation of the public procurement</w:t>
                            </w:r>
                          </w:p>
                          <w:p w:rsidR="006A3B42" w:rsidRPr="00E444DB" w:rsidRDefault="006A3B42" w:rsidP="009F70FC">
                            <w:pPr>
                              <w:spacing w:line="18" w:lineRule="atLeast"/>
                              <w:ind w:left="142"/>
                              <w:rPr>
                                <w:rFonts w:asciiTheme="minorHAnsi" w:hAnsiTheme="minorHAnsi"/>
                              </w:rPr>
                            </w:pPr>
                            <w:r w:rsidRPr="00F02C7F">
                              <w:rPr>
                                <w:rFonts w:asciiTheme="minorHAnsi" w:cs="Arial"/>
                                <w:color w:val="1F497D" w:themeColor="text2"/>
                                <w:szCs w:val="18"/>
                                <w:lang w:val="en-US"/>
                              </w:rPr>
                              <w:t>▪</w:t>
                            </w:r>
                            <w:r w:rsidRPr="00AC71E3">
                              <w:rPr>
                                <w:rFonts w:asciiTheme="minorHAnsi" w:cs="Arial"/>
                                <w:color w:val="1F497D" w:themeColor="text2"/>
                                <w:szCs w:val="18"/>
                                <w:lang w:val="en-US"/>
                              </w:rPr>
                              <w:t xml:space="preserve"> </w:t>
                            </w:r>
                            <w:r w:rsidRPr="00535A80">
                              <w:rPr>
                                <w:rFonts w:asciiTheme="minorHAnsi" w:cs="Arial"/>
                                <w:color w:val="1F497D" w:themeColor="text2"/>
                                <w:szCs w:val="18"/>
                                <w:lang w:val="en-US"/>
                              </w:rPr>
                              <w:t>Developing the skills and knowledge</w:t>
                            </w:r>
                            <w:r w:rsidRPr="00535A80" w:rsidDel="00F02C7F">
                              <w:rPr>
                                <w:rFonts w:asciiTheme="minorHAnsi" w:cs="Arial"/>
                                <w:color w:val="1F497D" w:themeColor="text2"/>
                                <w:szCs w:val="18"/>
                                <w:lang w:val="en-US"/>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04" o:spid="_x0000_s1043" style="position:absolute;margin-left:294.75pt;margin-top:12.45pt;width:263.6pt;height:6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" fillcolor="#f2f2f2 [3052]" stroked="f">
                <v:fill color2="#d8d8d8 [2732]" rotate="t" focus="100%" type="gradient"/>
                <v:shadow on="t"/>
                <v:textbox inset="0,0,0,0">
                  <w:txbxContent>
                    <w:p w:rsidR="006A3B42" w:rsidRDefault="006A3B42" w:rsidP="009F70FC">
                      <w:pPr>
                        <w:spacing w:line="18" w:lineRule="atLeast"/>
                        <w:ind w:left="142"/>
                        <w:rPr>
                          <w:rFonts w:asciiTheme="minorHAnsi" w:cs="Arial"/>
                          <w:color w:val="1F497D" w:themeColor="text2"/>
                          <w:szCs w:val="18"/>
                          <w:lang w:val="en-US"/>
                        </w:rPr>
                      </w:pPr>
                      <w:r w:rsidRPr="00F02C7F">
                        <w:rPr>
                          <w:rFonts w:asciiTheme="minorHAnsi" w:cs="Arial"/>
                          <w:color w:val="1F497D" w:themeColor="text2"/>
                          <w:szCs w:val="18"/>
                          <w:lang w:val="en-US"/>
                        </w:rPr>
                        <w:t>▪</w:t>
                      </w:r>
                      <w:r w:rsidRPr="00646209">
                        <w:rPr>
                          <w:rFonts w:asciiTheme="minorHAnsi" w:cs="Arial"/>
                          <w:color w:val="1F497D" w:themeColor="text2"/>
                          <w:szCs w:val="18"/>
                          <w:lang w:val="en-US"/>
                        </w:rPr>
                        <w:t xml:space="preserve"> </w:t>
                      </w:r>
                      <w:r w:rsidRPr="00535A80">
                        <w:rPr>
                          <w:rFonts w:asciiTheme="minorHAnsi" w:cs="Arial"/>
                          <w:color w:val="1F497D" w:themeColor="text2"/>
                          <w:szCs w:val="18"/>
                          <w:lang w:val="en-US"/>
                        </w:rPr>
                        <w:t>Regulatory framework in the field of public procurement</w:t>
                      </w:r>
                    </w:p>
                    <w:p w:rsidR="006A3B42" w:rsidRDefault="006A3B42" w:rsidP="009F70FC">
                      <w:pPr>
                        <w:spacing w:line="18" w:lineRule="atLeast"/>
                        <w:ind w:left="142"/>
                        <w:rPr>
                          <w:rFonts w:asciiTheme="minorHAnsi" w:cs="Arial"/>
                          <w:color w:val="1F497D" w:themeColor="text2"/>
                          <w:szCs w:val="18"/>
                          <w:lang w:val="en-US"/>
                        </w:rPr>
                      </w:pPr>
                      <w:r w:rsidRPr="00F02C7F">
                        <w:rPr>
                          <w:rFonts w:asciiTheme="minorHAnsi" w:cs="Arial"/>
                          <w:color w:val="1F497D" w:themeColor="text2"/>
                          <w:szCs w:val="18"/>
                          <w:lang w:val="en-US"/>
                        </w:rPr>
                        <w:t>▪</w:t>
                      </w:r>
                      <w:r w:rsidRPr="00AC71E3">
                        <w:rPr>
                          <w:rFonts w:asciiTheme="minorHAnsi" w:cs="Arial"/>
                          <w:color w:val="1F497D" w:themeColor="text2"/>
                          <w:szCs w:val="18"/>
                          <w:lang w:val="en-US"/>
                        </w:rPr>
                        <w:t xml:space="preserve"> </w:t>
                      </w:r>
                      <w:r w:rsidRPr="00535A80">
                        <w:rPr>
                          <w:rFonts w:asciiTheme="minorHAnsi" w:cs="Arial"/>
                          <w:color w:val="1F497D" w:themeColor="text2"/>
                          <w:szCs w:val="18"/>
                          <w:lang w:val="en-US"/>
                        </w:rPr>
                        <w:t>Support for the introduction of instruments, procedures regarding the monitoring, management and evaluation of the public procurement</w:t>
                      </w:r>
                    </w:p>
                    <w:p w:rsidR="006A3B42" w:rsidRPr="00E444DB" w:rsidRDefault="006A3B42" w:rsidP="009F70FC">
                      <w:pPr>
                        <w:spacing w:line="18" w:lineRule="atLeast"/>
                        <w:ind w:left="142"/>
                        <w:rPr>
                          <w:rFonts w:asciiTheme="minorHAnsi" w:hAnsiTheme="minorHAnsi"/>
                        </w:rPr>
                      </w:pPr>
                      <w:r w:rsidRPr="00F02C7F">
                        <w:rPr>
                          <w:rFonts w:asciiTheme="minorHAnsi" w:cs="Arial"/>
                          <w:color w:val="1F497D" w:themeColor="text2"/>
                          <w:szCs w:val="18"/>
                          <w:lang w:val="en-US"/>
                        </w:rPr>
                        <w:t>▪</w:t>
                      </w:r>
                      <w:r w:rsidRPr="00AC71E3">
                        <w:rPr>
                          <w:rFonts w:asciiTheme="minorHAnsi" w:cs="Arial"/>
                          <w:color w:val="1F497D" w:themeColor="text2"/>
                          <w:szCs w:val="18"/>
                          <w:lang w:val="en-US"/>
                        </w:rPr>
                        <w:t xml:space="preserve"> </w:t>
                      </w:r>
                      <w:r w:rsidRPr="00535A80">
                        <w:rPr>
                          <w:rFonts w:asciiTheme="minorHAnsi" w:cs="Arial"/>
                          <w:color w:val="1F497D" w:themeColor="text2"/>
                          <w:szCs w:val="18"/>
                          <w:lang w:val="en-US"/>
                        </w:rPr>
                        <w:t>Developing the skills and knowledge</w:t>
                      </w:r>
                      <w:r w:rsidRPr="00535A80" w:rsidDel="00F02C7F">
                        <w:rPr>
                          <w:rFonts w:asciiTheme="minorHAnsi" w:cs="Arial"/>
                          <w:color w:val="1F497D" w:themeColor="text2"/>
                          <w:szCs w:val="18"/>
                          <w:lang w:val="en-US"/>
                        </w:rPr>
                        <w:t xml:space="preserve"> </w:t>
                      </w:r>
                    </w:p>
                  </w:txbxContent>
                </v:textbox>
              </v:roundrect>
            </w:pict>
          </mc:Fallback>
        </mc:AlternateContent>
      </w:r>
    </w:p>
    <w:p w:rsidR="009F70FC" w:rsidRPr="00F063A7" w:rsidRDefault="006010F1" w:rsidP="009F70FC">
      <w:pPr>
        <w:pStyle w:val="broodtekst"/>
        <w:spacing w:after="120"/>
        <w:rPr>
          <w:rFonts w:cs="Arial"/>
          <w:sz w:val="18"/>
          <w:szCs w:val="18"/>
          <w:lang w:eastAsia="en-US"/>
        </w:rPr>
      </w:pPr>
      <w:r>
        <w:rPr>
          <w:noProof/>
          <w:lang w:val="ro-RO" w:eastAsia="ro-RO"/>
        </w:rPr>
        <mc:AlternateContent>
          <mc:Choice Requires="wps">
            <w:drawing>
              <wp:anchor distT="4294967294" distB="4294967294" distL="114300" distR="114300" simplePos="0" relativeHeight="251710464" behindDoc="0" locked="0" layoutInCell="1" allowOverlap="1" wp14:anchorId="549C936A" wp14:editId="15D03DA6">
                <wp:simplePos x="0" y="0"/>
                <wp:positionH relativeFrom="column">
                  <wp:posOffset>7092315</wp:posOffset>
                </wp:positionH>
                <wp:positionV relativeFrom="paragraph">
                  <wp:posOffset>193674</wp:posOffset>
                </wp:positionV>
                <wp:extent cx="205105" cy="0"/>
                <wp:effectExtent l="0" t="0" r="23495" b="19050"/>
                <wp:wrapNone/>
                <wp:docPr id="143"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 cy="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Straight Arrow Connector 108" o:spid="_x0000_s1026" type="#_x0000_t32" style="position:absolute;margin-left:558.45pt;margin-top:15.25pt;width:16.15pt;height:0;z-index:251710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" strokecolor="#1f497d [3215]"/>
            </w:pict>
          </mc:Fallback>
        </mc:AlternateContent>
      </w:r>
    </w:p>
    <w:p w:rsidR="009F70FC" w:rsidRPr="00F063A7" w:rsidRDefault="006010F1" w:rsidP="009F70FC">
      <w:pPr>
        <w:pStyle w:val="broodtekst"/>
        <w:spacing w:after="120"/>
        <w:rPr>
          <w:rFonts w:cs="Arial"/>
          <w:sz w:val="18"/>
          <w:szCs w:val="18"/>
          <w:lang w:eastAsia="en-US"/>
        </w:rPr>
      </w:pPr>
      <w:r>
        <w:rPr>
          <w:noProof/>
          <w:lang w:val="ro-RO" w:eastAsia="ro-RO"/>
        </w:rPr>
        <mc:AlternateContent>
          <mc:Choice Requires="wps">
            <w:drawing>
              <wp:anchor distT="4294967294" distB="4294967294" distL="114300" distR="114300" simplePos="0" relativeHeight="251707392" behindDoc="0" locked="0" layoutInCell="1" allowOverlap="1" wp14:anchorId="70D9D19C" wp14:editId="6F4B325F">
                <wp:simplePos x="0" y="0"/>
                <wp:positionH relativeFrom="column">
                  <wp:posOffset>3519805</wp:posOffset>
                </wp:positionH>
                <wp:positionV relativeFrom="paragraph">
                  <wp:posOffset>147319</wp:posOffset>
                </wp:positionV>
                <wp:extent cx="222885" cy="0"/>
                <wp:effectExtent l="0" t="0" r="24765" b="19050"/>
                <wp:wrapNone/>
                <wp:docPr id="141"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Straight Arrow Connector 105" o:spid="_x0000_s1026" type="#_x0000_t32" style="position:absolute;margin-left:277.15pt;margin-top:11.6pt;width:17.55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" strokecolor="#1f497d [3215]"/>
            </w:pict>
          </mc:Fallback>
        </mc:AlternateContent>
      </w:r>
      <w:r>
        <w:rPr>
          <w:noProof/>
          <w:lang w:val="ro-RO" w:eastAsia="ro-RO"/>
        </w:rPr>
        <mc:AlternateContent>
          <mc:Choice Requires="wps">
            <w:drawing>
              <wp:anchor distT="0" distB="0" distL="114300" distR="114300" simplePos="0" relativeHeight="251711488" behindDoc="0" locked="0" layoutInCell="1" allowOverlap="1" wp14:anchorId="32D86B83" wp14:editId="33A143F4">
                <wp:simplePos x="0" y="0"/>
                <wp:positionH relativeFrom="column">
                  <wp:posOffset>6824345</wp:posOffset>
                </wp:positionH>
                <wp:positionV relativeFrom="paragraph">
                  <wp:posOffset>149225</wp:posOffset>
                </wp:positionV>
                <wp:extent cx="2638425" cy="694055"/>
                <wp:effectExtent l="19050" t="19050" r="28575" b="10795"/>
                <wp:wrapNone/>
                <wp:docPr id="140" name="Rounded 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694055"/>
                        </a:xfrm>
                        <a:prstGeom prst="roundRect">
                          <a:avLst>
                            <a:gd name="adj" fmla="val 16667"/>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A3B42" w:rsidRPr="005254F9" w:rsidRDefault="006A3B42" w:rsidP="009F70FC">
                            <w:pPr>
                              <w:rPr>
                                <w:rFonts w:asciiTheme="minorHAnsi" w:hAnsiTheme="minorHAnsi"/>
                                <w:color w:val="1F497D" w:themeColor="text2"/>
                                <w:sz w:val="20"/>
                                <w:szCs w:val="24"/>
                                <w:lang w:val="en-US"/>
                              </w:rPr>
                            </w:pPr>
                            <w:r w:rsidRPr="005254F9">
                              <w:rPr>
                                <w:rFonts w:asciiTheme="minorHAnsi" w:hAnsiTheme="minorHAnsi"/>
                                <w:color w:val="1F497D" w:themeColor="text2"/>
                                <w:sz w:val="20"/>
                                <w:szCs w:val="24"/>
                                <w:lang w:val="en-US"/>
                              </w:rPr>
                              <w:t xml:space="preserve">Needed OP AC financing for PA 1: </w:t>
                            </w:r>
                            <w:r w:rsidRPr="005254F9">
                              <w:rPr>
                                <w:rFonts w:asciiTheme="minorHAnsi" w:hAnsiTheme="minorHAnsi"/>
                                <w:color w:val="1F497D" w:themeColor="text2"/>
                                <w:sz w:val="20"/>
                                <w:szCs w:val="24"/>
                                <w:lang w:val="en-US"/>
                              </w:rPr>
                              <w:tab/>
                            </w:r>
                            <w:r>
                              <w:rPr>
                                <w:rFonts w:asciiTheme="minorHAnsi" w:hAnsiTheme="minorHAnsi"/>
                                <w:color w:val="1F497D" w:themeColor="text2"/>
                                <w:sz w:val="20"/>
                                <w:szCs w:val="24"/>
                                <w:lang w:val="en-US"/>
                              </w:rPr>
                              <w:t xml:space="preserve">            359</w:t>
                            </w:r>
                          </w:p>
                          <w:p w:rsidR="006A3B42" w:rsidRPr="005254F9" w:rsidRDefault="006A3B42" w:rsidP="009F70FC">
                            <w:pPr>
                              <w:rPr>
                                <w:rFonts w:asciiTheme="minorHAnsi" w:hAnsiTheme="minorHAnsi"/>
                                <w:color w:val="1F497D" w:themeColor="text2"/>
                                <w:sz w:val="20"/>
                                <w:szCs w:val="24"/>
                                <w:lang w:val="en-US"/>
                              </w:rPr>
                            </w:pPr>
                            <w:r>
                              <w:rPr>
                                <w:rFonts w:asciiTheme="minorHAnsi" w:hAnsiTheme="minorHAnsi"/>
                                <w:color w:val="1F497D" w:themeColor="text2"/>
                                <w:sz w:val="20"/>
                                <w:szCs w:val="24"/>
                                <w:lang w:val="en-US"/>
                              </w:rPr>
                              <w:t xml:space="preserve">Proposed OP AC financing: </w:t>
                            </w:r>
                            <w:r w:rsidRPr="005254F9">
                              <w:rPr>
                                <w:rFonts w:asciiTheme="minorHAnsi" w:hAnsiTheme="minorHAnsi"/>
                                <w:color w:val="1F497D" w:themeColor="text2"/>
                                <w:sz w:val="20"/>
                                <w:szCs w:val="24"/>
                                <w:lang w:val="en-US"/>
                              </w:rPr>
                              <w:tab/>
                            </w:r>
                            <w:r w:rsidRPr="0040311E">
                              <w:rPr>
                                <w:rFonts w:asciiTheme="minorHAnsi" w:hAnsiTheme="minorHAnsi"/>
                                <w:color w:val="1F497D" w:themeColor="text2"/>
                                <w:sz w:val="20"/>
                                <w:szCs w:val="24"/>
                                <w:u w:val="single"/>
                                <w:lang w:val="en-US"/>
                              </w:rPr>
                              <w:t xml:space="preserve">    </w:t>
                            </w:r>
                            <w:r>
                              <w:rPr>
                                <w:rFonts w:asciiTheme="minorHAnsi" w:hAnsiTheme="minorHAnsi"/>
                                <w:color w:val="1F497D" w:themeColor="text2"/>
                                <w:sz w:val="20"/>
                                <w:szCs w:val="24"/>
                                <w:u w:val="single"/>
                                <w:lang w:val="en-US"/>
                              </w:rPr>
                              <w:t xml:space="preserve">        </w:t>
                            </w:r>
                            <w:r w:rsidRPr="0040311E">
                              <w:rPr>
                                <w:rFonts w:asciiTheme="minorHAnsi" w:hAnsiTheme="minorHAnsi"/>
                                <w:color w:val="1F497D" w:themeColor="text2"/>
                                <w:sz w:val="20"/>
                                <w:szCs w:val="24"/>
                                <w:u w:val="single"/>
                                <w:lang w:val="en-US"/>
                              </w:rPr>
                              <w:t xml:space="preserve">326 </w:t>
                            </w:r>
                          </w:p>
                          <w:p w:rsidR="006A3B42" w:rsidRDefault="006A3B42" w:rsidP="009F70FC">
                            <w:pPr>
                              <w:rPr>
                                <w:rFonts w:asciiTheme="minorHAnsi" w:hAnsiTheme="minorHAnsi"/>
                                <w:b/>
                                <w:color w:val="1F497D" w:themeColor="text2"/>
                                <w:sz w:val="20"/>
                                <w:szCs w:val="24"/>
                                <w:lang w:val="en-US"/>
                              </w:rPr>
                            </w:pPr>
                            <w:r>
                              <w:rPr>
                                <w:rFonts w:asciiTheme="minorHAnsi" w:hAnsiTheme="minorHAnsi"/>
                                <w:color w:val="1F497D" w:themeColor="text2"/>
                                <w:sz w:val="20"/>
                                <w:szCs w:val="24"/>
                                <w:lang w:val="en-US"/>
                              </w:rPr>
                              <w:t xml:space="preserve">Difference: </w:t>
                            </w:r>
                            <w:r>
                              <w:rPr>
                                <w:rFonts w:asciiTheme="minorHAnsi" w:hAnsiTheme="minorHAnsi"/>
                                <w:color w:val="1F497D" w:themeColor="text2"/>
                                <w:sz w:val="20"/>
                                <w:szCs w:val="24"/>
                                <w:lang w:val="en-US"/>
                              </w:rPr>
                              <w:tab/>
                            </w:r>
                            <w:r>
                              <w:rPr>
                                <w:rFonts w:asciiTheme="minorHAnsi" w:hAnsiTheme="minorHAnsi"/>
                                <w:color w:val="1F497D" w:themeColor="text2"/>
                                <w:sz w:val="20"/>
                                <w:szCs w:val="24"/>
                                <w:lang w:val="en-US"/>
                              </w:rPr>
                              <w:tab/>
                            </w:r>
                            <w:r w:rsidRPr="005254F9">
                              <w:rPr>
                                <w:rFonts w:asciiTheme="minorHAnsi" w:hAnsiTheme="minorHAnsi"/>
                                <w:color w:val="1F497D" w:themeColor="text2"/>
                                <w:sz w:val="20"/>
                                <w:szCs w:val="24"/>
                                <w:lang w:val="en-US"/>
                              </w:rPr>
                              <w:tab/>
                            </w:r>
                            <w:r>
                              <w:rPr>
                                <w:rFonts w:asciiTheme="minorHAnsi" w:hAnsiTheme="minorHAnsi"/>
                                <w:color w:val="1F497D" w:themeColor="text2"/>
                                <w:sz w:val="20"/>
                                <w:szCs w:val="24"/>
                                <w:lang w:val="en-US"/>
                              </w:rPr>
                              <w:t xml:space="preserve">             </w:t>
                            </w:r>
                            <w:r w:rsidRPr="00646209">
                              <w:rPr>
                                <w:rFonts w:asciiTheme="minorHAnsi" w:hAnsiTheme="minorHAnsi"/>
                                <w:b/>
                                <w:color w:val="1F497D" w:themeColor="text2"/>
                                <w:sz w:val="20"/>
                                <w:szCs w:val="24"/>
                                <w:lang w:val="en-US"/>
                              </w:rPr>
                              <w:t>-</w:t>
                            </w:r>
                            <w:r>
                              <w:rPr>
                                <w:rFonts w:asciiTheme="minorHAnsi" w:hAnsiTheme="minorHAnsi"/>
                                <w:b/>
                                <w:color w:val="1F497D" w:themeColor="text2"/>
                                <w:sz w:val="20"/>
                                <w:szCs w:val="24"/>
                                <w:lang w:val="en-US"/>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4" o:spid="_x0000_s1044" style="position:absolute;margin-left:537.35pt;margin-top:11.75pt;width:207.75pt;height:54.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" fillcolor="white [3201]" strokecolor="#c0504d [3205]" strokeweight="2.5pt">
                <v:shadow color="#868686"/>
                <v:textbox>
                  <w:txbxContent>
                    <w:p w:rsidR="006A3B42" w:rsidRPr="005254F9" w:rsidRDefault="006A3B42" w:rsidP="009F70FC">
                      <w:pPr>
                        <w:rPr>
                          <w:rFonts w:asciiTheme="minorHAnsi" w:hAnsiTheme="minorHAnsi"/>
                          <w:color w:val="1F497D" w:themeColor="text2"/>
                          <w:sz w:val="20"/>
                          <w:szCs w:val="24"/>
                          <w:lang w:val="en-US"/>
                        </w:rPr>
                      </w:pPr>
                      <w:r w:rsidRPr="005254F9">
                        <w:rPr>
                          <w:rFonts w:asciiTheme="minorHAnsi" w:hAnsiTheme="minorHAnsi"/>
                          <w:color w:val="1F497D" w:themeColor="text2"/>
                          <w:sz w:val="20"/>
                          <w:szCs w:val="24"/>
                          <w:lang w:val="en-US"/>
                        </w:rPr>
                        <w:t xml:space="preserve">Needed OP AC financing for PA 1: </w:t>
                      </w:r>
                      <w:r w:rsidRPr="005254F9">
                        <w:rPr>
                          <w:rFonts w:asciiTheme="minorHAnsi" w:hAnsiTheme="minorHAnsi"/>
                          <w:color w:val="1F497D" w:themeColor="text2"/>
                          <w:sz w:val="20"/>
                          <w:szCs w:val="24"/>
                          <w:lang w:val="en-US"/>
                        </w:rPr>
                        <w:tab/>
                      </w:r>
                      <w:r>
                        <w:rPr>
                          <w:rFonts w:asciiTheme="minorHAnsi" w:hAnsiTheme="minorHAnsi"/>
                          <w:color w:val="1F497D" w:themeColor="text2"/>
                          <w:sz w:val="20"/>
                          <w:szCs w:val="24"/>
                          <w:lang w:val="en-US"/>
                        </w:rPr>
                        <w:t xml:space="preserve">            359</w:t>
                      </w:r>
                    </w:p>
                    <w:p w:rsidR="006A3B42" w:rsidRPr="005254F9" w:rsidRDefault="006A3B42" w:rsidP="009F70FC">
                      <w:pPr>
                        <w:rPr>
                          <w:rFonts w:asciiTheme="minorHAnsi" w:hAnsiTheme="minorHAnsi"/>
                          <w:color w:val="1F497D" w:themeColor="text2"/>
                          <w:sz w:val="20"/>
                          <w:szCs w:val="24"/>
                          <w:lang w:val="en-US"/>
                        </w:rPr>
                      </w:pPr>
                      <w:r>
                        <w:rPr>
                          <w:rFonts w:asciiTheme="minorHAnsi" w:hAnsiTheme="minorHAnsi"/>
                          <w:color w:val="1F497D" w:themeColor="text2"/>
                          <w:sz w:val="20"/>
                          <w:szCs w:val="24"/>
                          <w:lang w:val="en-US"/>
                        </w:rPr>
                        <w:t xml:space="preserve">Proposed OP AC financing: </w:t>
                      </w:r>
                      <w:r w:rsidRPr="005254F9">
                        <w:rPr>
                          <w:rFonts w:asciiTheme="minorHAnsi" w:hAnsiTheme="minorHAnsi"/>
                          <w:color w:val="1F497D" w:themeColor="text2"/>
                          <w:sz w:val="20"/>
                          <w:szCs w:val="24"/>
                          <w:lang w:val="en-US"/>
                        </w:rPr>
                        <w:tab/>
                      </w:r>
                      <w:r w:rsidRPr="0040311E">
                        <w:rPr>
                          <w:rFonts w:asciiTheme="minorHAnsi" w:hAnsiTheme="minorHAnsi"/>
                          <w:color w:val="1F497D" w:themeColor="text2"/>
                          <w:sz w:val="20"/>
                          <w:szCs w:val="24"/>
                          <w:u w:val="single"/>
                          <w:lang w:val="en-US"/>
                        </w:rPr>
                        <w:t xml:space="preserve">    </w:t>
                      </w:r>
                      <w:r>
                        <w:rPr>
                          <w:rFonts w:asciiTheme="minorHAnsi" w:hAnsiTheme="minorHAnsi"/>
                          <w:color w:val="1F497D" w:themeColor="text2"/>
                          <w:sz w:val="20"/>
                          <w:szCs w:val="24"/>
                          <w:u w:val="single"/>
                          <w:lang w:val="en-US"/>
                        </w:rPr>
                        <w:t xml:space="preserve">        </w:t>
                      </w:r>
                      <w:r w:rsidRPr="0040311E">
                        <w:rPr>
                          <w:rFonts w:asciiTheme="minorHAnsi" w:hAnsiTheme="minorHAnsi"/>
                          <w:color w:val="1F497D" w:themeColor="text2"/>
                          <w:sz w:val="20"/>
                          <w:szCs w:val="24"/>
                          <w:u w:val="single"/>
                          <w:lang w:val="en-US"/>
                        </w:rPr>
                        <w:t xml:space="preserve">326 </w:t>
                      </w:r>
                    </w:p>
                    <w:p w:rsidR="006A3B42" w:rsidRDefault="006A3B42" w:rsidP="009F70FC">
                      <w:pPr>
                        <w:rPr>
                          <w:rFonts w:asciiTheme="minorHAnsi" w:hAnsiTheme="minorHAnsi"/>
                          <w:b/>
                          <w:color w:val="1F497D" w:themeColor="text2"/>
                          <w:sz w:val="20"/>
                          <w:szCs w:val="24"/>
                          <w:lang w:val="en-US"/>
                        </w:rPr>
                      </w:pPr>
                      <w:r>
                        <w:rPr>
                          <w:rFonts w:asciiTheme="minorHAnsi" w:hAnsiTheme="minorHAnsi"/>
                          <w:color w:val="1F497D" w:themeColor="text2"/>
                          <w:sz w:val="20"/>
                          <w:szCs w:val="24"/>
                          <w:lang w:val="en-US"/>
                        </w:rPr>
                        <w:t xml:space="preserve">Difference: </w:t>
                      </w:r>
                      <w:r>
                        <w:rPr>
                          <w:rFonts w:asciiTheme="minorHAnsi" w:hAnsiTheme="minorHAnsi"/>
                          <w:color w:val="1F497D" w:themeColor="text2"/>
                          <w:sz w:val="20"/>
                          <w:szCs w:val="24"/>
                          <w:lang w:val="en-US"/>
                        </w:rPr>
                        <w:tab/>
                      </w:r>
                      <w:r>
                        <w:rPr>
                          <w:rFonts w:asciiTheme="minorHAnsi" w:hAnsiTheme="minorHAnsi"/>
                          <w:color w:val="1F497D" w:themeColor="text2"/>
                          <w:sz w:val="20"/>
                          <w:szCs w:val="24"/>
                          <w:lang w:val="en-US"/>
                        </w:rPr>
                        <w:tab/>
                      </w:r>
                      <w:r w:rsidRPr="005254F9">
                        <w:rPr>
                          <w:rFonts w:asciiTheme="minorHAnsi" w:hAnsiTheme="minorHAnsi"/>
                          <w:color w:val="1F497D" w:themeColor="text2"/>
                          <w:sz w:val="20"/>
                          <w:szCs w:val="24"/>
                          <w:lang w:val="en-US"/>
                        </w:rPr>
                        <w:tab/>
                      </w:r>
                      <w:r>
                        <w:rPr>
                          <w:rFonts w:asciiTheme="minorHAnsi" w:hAnsiTheme="minorHAnsi"/>
                          <w:color w:val="1F497D" w:themeColor="text2"/>
                          <w:sz w:val="20"/>
                          <w:szCs w:val="24"/>
                          <w:lang w:val="en-US"/>
                        </w:rPr>
                        <w:t xml:space="preserve">             </w:t>
                      </w:r>
                      <w:r w:rsidRPr="00646209">
                        <w:rPr>
                          <w:rFonts w:asciiTheme="minorHAnsi" w:hAnsiTheme="minorHAnsi"/>
                          <w:b/>
                          <w:color w:val="1F497D" w:themeColor="text2"/>
                          <w:sz w:val="20"/>
                          <w:szCs w:val="24"/>
                          <w:lang w:val="en-US"/>
                        </w:rPr>
                        <w:t>-</w:t>
                      </w:r>
                      <w:r>
                        <w:rPr>
                          <w:rFonts w:asciiTheme="minorHAnsi" w:hAnsiTheme="minorHAnsi"/>
                          <w:b/>
                          <w:color w:val="1F497D" w:themeColor="text2"/>
                          <w:sz w:val="20"/>
                          <w:szCs w:val="24"/>
                          <w:lang w:val="en-US"/>
                        </w:rPr>
                        <w:t>33</w:t>
                      </w:r>
                    </w:p>
                  </w:txbxContent>
                </v:textbox>
              </v:roundrect>
            </w:pict>
          </mc:Fallback>
        </mc:AlternateContent>
      </w:r>
    </w:p>
    <w:p w:rsidR="009F70FC" w:rsidRPr="00F063A7" w:rsidRDefault="009F70FC" w:rsidP="009F70FC">
      <w:pPr>
        <w:pStyle w:val="broodtekst"/>
        <w:spacing w:after="120"/>
        <w:rPr>
          <w:rFonts w:cs="Arial"/>
          <w:sz w:val="18"/>
          <w:szCs w:val="18"/>
          <w:lang w:eastAsia="en-US"/>
        </w:rPr>
      </w:pPr>
    </w:p>
    <w:p w:rsidR="009F70FC" w:rsidRPr="00F063A7" w:rsidRDefault="009F70FC" w:rsidP="009F70FC">
      <w:pPr>
        <w:pStyle w:val="broodtekst"/>
        <w:spacing w:after="120"/>
        <w:rPr>
          <w:rFonts w:cs="Arial"/>
          <w:sz w:val="18"/>
          <w:szCs w:val="18"/>
          <w:lang w:eastAsia="en-US"/>
        </w:rPr>
      </w:pPr>
    </w:p>
    <w:p w:rsidR="009F70FC" w:rsidRDefault="009F70FC" w:rsidP="009F70FC">
      <w:pPr>
        <w:pStyle w:val="broodtekst"/>
        <w:spacing w:after="120"/>
        <w:rPr>
          <w:rFonts w:cs="Arial"/>
          <w:sz w:val="18"/>
          <w:szCs w:val="18"/>
          <w:lang w:eastAsia="en-US"/>
        </w:rPr>
      </w:pPr>
    </w:p>
    <w:p w:rsidR="009F70FC" w:rsidRDefault="009F70FC" w:rsidP="009F70FC">
      <w:pPr>
        <w:spacing w:line="240" w:lineRule="auto"/>
        <w:ind w:left="-900"/>
        <w:jc w:val="center"/>
        <w:rPr>
          <w:rFonts w:cs="Arial"/>
          <w:sz w:val="16"/>
          <w:szCs w:val="18"/>
        </w:rPr>
      </w:pPr>
      <w:r w:rsidRPr="00794979">
        <w:rPr>
          <w:rFonts w:cs="Arial"/>
          <w:b/>
          <w:i/>
          <w:sz w:val="16"/>
          <w:szCs w:val="18"/>
        </w:rPr>
        <w:t>Source</w:t>
      </w:r>
      <w:r w:rsidRPr="00794979">
        <w:rPr>
          <w:rFonts w:cs="Arial"/>
          <w:sz w:val="16"/>
          <w:szCs w:val="18"/>
        </w:rPr>
        <w:t xml:space="preserve">: Operational programme “Administrative capacity” 2014-2020 (version from </w:t>
      </w:r>
      <w:r>
        <w:rPr>
          <w:rFonts w:cs="Arial"/>
          <w:sz w:val="16"/>
          <w:szCs w:val="18"/>
        </w:rPr>
        <w:t>September</w:t>
      </w:r>
      <w:r w:rsidRPr="00794979">
        <w:rPr>
          <w:rFonts w:cs="Arial"/>
          <w:sz w:val="16"/>
          <w:szCs w:val="18"/>
        </w:rPr>
        <w:t xml:space="preserve"> 2014), Strategy for </w:t>
      </w:r>
      <w:r>
        <w:rPr>
          <w:rFonts w:cs="Arial"/>
          <w:sz w:val="16"/>
          <w:szCs w:val="18"/>
        </w:rPr>
        <w:t>Consolidating</w:t>
      </w:r>
      <w:r w:rsidRPr="00794979">
        <w:rPr>
          <w:rFonts w:cs="Arial"/>
          <w:sz w:val="16"/>
          <w:szCs w:val="18"/>
        </w:rPr>
        <w:t xml:space="preserve"> the Public Administration 2014-2020 in Romania, Memorandums of understanding on the implementation of the EEA and Norwegian financial mechanisms 2009-2014, own calculations.</w:t>
      </w:r>
    </w:p>
    <w:p w:rsidR="009F70FC" w:rsidRPr="00F063A7" w:rsidRDefault="0084528E" w:rsidP="009F70FC">
      <w:pPr>
        <w:spacing w:after="120"/>
        <w:jc w:val="center"/>
        <w:rPr>
          <w:rFonts w:cs="Arial"/>
          <w:b/>
          <w:i/>
          <w:szCs w:val="18"/>
        </w:rPr>
        <w:sectPr w:rsidR="009F70FC" w:rsidRPr="00F063A7" w:rsidSect="00F063A7">
          <w:headerReference w:type="even" r:id="rId66"/>
          <w:headerReference w:type="default" r:id="rId67"/>
          <w:footerReference w:type="even" r:id="rId68"/>
          <w:footerReference w:type="default" r:id="rId69"/>
          <w:pgSz w:w="16838" w:h="11906" w:orient="landscape"/>
          <w:pgMar w:top="1985" w:right="1701" w:bottom="1985" w:left="1418" w:header="284" w:footer="567" w:gutter="0"/>
          <w:cols w:space="708"/>
          <w:docGrid w:linePitch="360"/>
        </w:sectPr>
      </w:pPr>
      <w:r w:rsidRPr="0084528E">
        <w:rPr>
          <w:rFonts w:cs="Arial"/>
          <w:b/>
        </w:rPr>
        <w:t xml:space="preserve">Figure </w:t>
      </w:r>
      <w:r w:rsidRPr="0084528E">
        <w:rPr>
          <w:rFonts w:cs="Arial"/>
          <w:b/>
        </w:rPr>
        <w:fldChar w:fldCharType="begin"/>
      </w:r>
      <w:r w:rsidRPr="0084528E">
        <w:rPr>
          <w:rFonts w:cs="Arial"/>
          <w:b/>
        </w:rPr>
        <w:instrText xml:space="preserve"> SEQ Figure \* ARABIC </w:instrText>
      </w:r>
      <w:r w:rsidRPr="0084528E">
        <w:rPr>
          <w:rFonts w:cs="Arial"/>
          <w:b/>
        </w:rPr>
        <w:fldChar w:fldCharType="separate"/>
      </w:r>
      <w:r w:rsidR="00543313">
        <w:rPr>
          <w:rFonts w:cs="Arial"/>
          <w:b/>
          <w:noProof/>
        </w:rPr>
        <w:t>15</w:t>
      </w:r>
      <w:r w:rsidRPr="0084528E">
        <w:rPr>
          <w:rFonts w:cs="Arial"/>
          <w:b/>
        </w:rPr>
        <w:fldChar w:fldCharType="end"/>
      </w:r>
      <w:r w:rsidR="009F70FC" w:rsidRPr="00794979">
        <w:rPr>
          <w:rFonts w:cs="Arial"/>
          <w:sz w:val="16"/>
          <w:szCs w:val="18"/>
        </w:rPr>
        <w:t>: Matrix of needs, objectives and activities vs. needed and proposed financing for PA 1</w:t>
      </w:r>
      <w:r w:rsidR="009F70FC">
        <w:rPr>
          <w:rFonts w:cs="Arial"/>
          <w:sz w:val="16"/>
          <w:szCs w:val="18"/>
        </w:rPr>
        <w:t>, in thousand euro</w:t>
      </w:r>
      <w:r w:rsidR="009F70FC" w:rsidRPr="00794979">
        <w:rPr>
          <w:rFonts w:cs="Arial"/>
          <w:sz w:val="16"/>
          <w:szCs w:val="18"/>
        </w:rPr>
        <w:t>.</w:t>
      </w:r>
    </w:p>
    <w:p w:rsidR="009F70FC" w:rsidRDefault="006010F1" w:rsidP="009F70FC">
      <w:pPr>
        <w:pStyle w:val="broodtekst"/>
        <w:spacing w:after="120"/>
        <w:rPr>
          <w:rFonts w:cs="Arial"/>
          <w:szCs w:val="18"/>
        </w:rPr>
      </w:pPr>
      <w:r>
        <w:rPr>
          <w:noProof/>
          <w:lang w:val="ro-RO" w:eastAsia="ro-RO"/>
        </w:rPr>
        <w:lastRenderedPageBreak/>
        <mc:AlternateContent>
          <mc:Choice Requires="wps">
            <w:drawing>
              <wp:anchor distT="0" distB="0" distL="114300" distR="114300" simplePos="0" relativeHeight="251663360" behindDoc="0" locked="0" layoutInCell="1" allowOverlap="1" wp14:anchorId="4CB8A66E" wp14:editId="62D5AC0A">
                <wp:simplePos x="0" y="0"/>
                <wp:positionH relativeFrom="column">
                  <wp:posOffset>-266700</wp:posOffset>
                </wp:positionH>
                <wp:positionV relativeFrom="paragraph">
                  <wp:posOffset>-194310</wp:posOffset>
                </wp:positionV>
                <wp:extent cx="1291590" cy="330835"/>
                <wp:effectExtent l="19050" t="19050" r="41910" b="50165"/>
                <wp:wrapNone/>
                <wp:docPr id="13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1590" cy="330835"/>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6A3B42" w:rsidRPr="00E444DB" w:rsidRDefault="006A3B42" w:rsidP="009F70FC">
                            <w:pPr>
                              <w:jc w:val="right"/>
                              <w:rPr>
                                <w:rFonts w:asciiTheme="minorHAnsi" w:hAnsiTheme="minorHAnsi"/>
                                <w:b/>
                                <w:color w:val="FFFFFF" w:themeColor="background1"/>
                                <w:sz w:val="24"/>
                                <w:szCs w:val="24"/>
                                <w:lang w:val="en-US"/>
                              </w:rPr>
                            </w:pPr>
                            <w:r>
                              <w:rPr>
                                <w:rFonts w:asciiTheme="minorHAnsi" w:hAnsiTheme="minorHAnsi"/>
                                <w:b/>
                                <w:color w:val="FFFFFF" w:themeColor="background1"/>
                                <w:sz w:val="24"/>
                                <w:szCs w:val="24"/>
                                <w:lang w:val="en-US"/>
                              </w:rPr>
                              <w:t>Priority Axis 2:</w:t>
                            </w:r>
                          </w:p>
                          <w:p w:rsidR="006A3B42" w:rsidRPr="00E444DB" w:rsidRDefault="006A3B42" w:rsidP="009F70FC">
                            <w:pPr>
                              <w:pStyle w:val="broodtekst"/>
                              <w:jc w:val="right"/>
                              <w:rPr>
                                <w:color w:val="FFFFFF" w:themeColor="background1"/>
                                <w:lang w:val="en-US"/>
                              </w:rPr>
                            </w:pPr>
                          </w:p>
                          <w:p w:rsidR="006A3B42" w:rsidRPr="00E444DB" w:rsidRDefault="006A3B42" w:rsidP="009F70FC">
                            <w:pPr>
                              <w:pStyle w:val="broodtekst"/>
                              <w:jc w:val="right"/>
                              <w:rPr>
                                <w:color w:val="FFFFFF" w:themeColor="background1"/>
                                <w:lang w:val="en-US"/>
                              </w:rPr>
                            </w:pPr>
                          </w:p>
                          <w:p w:rsidR="006A3B42" w:rsidRPr="00E444DB" w:rsidRDefault="006A3B42" w:rsidP="009F70FC">
                            <w:pPr>
                              <w:spacing w:line="240" w:lineRule="auto"/>
                              <w:jc w:val="right"/>
                              <w:rPr>
                                <w:rFonts w:asciiTheme="minorHAnsi" w:hAnsiTheme="minorHAnsi"/>
                                <w:b/>
                                <w:color w:val="FFFFFF" w:themeColor="background1"/>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9" o:spid="_x0000_s1045" style="position:absolute;margin-left:-21pt;margin-top:-15.3pt;width:101.7pt;height:2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" fillcolor="#c0504d [3205]" strokecolor="#f2f2f2 [3041]" strokeweight="3pt">
                <v:shadow on="t" color="#622423 [1605]" opacity=".5" offset="1pt"/>
                <v:textbox>
                  <w:txbxContent>
                    <w:p w:rsidR="006A3B42" w:rsidRPr="00E444DB" w:rsidRDefault="006A3B42" w:rsidP="009F70FC">
                      <w:pPr>
                        <w:jc w:val="right"/>
                        <w:rPr>
                          <w:rFonts w:asciiTheme="minorHAnsi" w:hAnsiTheme="minorHAnsi"/>
                          <w:b/>
                          <w:color w:val="FFFFFF" w:themeColor="background1"/>
                          <w:sz w:val="24"/>
                          <w:szCs w:val="24"/>
                          <w:lang w:val="en-US"/>
                        </w:rPr>
                      </w:pPr>
                      <w:r>
                        <w:rPr>
                          <w:rFonts w:asciiTheme="minorHAnsi" w:hAnsiTheme="minorHAnsi"/>
                          <w:b/>
                          <w:color w:val="FFFFFF" w:themeColor="background1"/>
                          <w:sz w:val="24"/>
                          <w:szCs w:val="24"/>
                          <w:lang w:val="en-US"/>
                        </w:rPr>
                        <w:t>Priority Axis 2:</w:t>
                      </w:r>
                    </w:p>
                    <w:p w:rsidR="006A3B42" w:rsidRPr="00E444DB" w:rsidRDefault="006A3B42" w:rsidP="009F70FC">
                      <w:pPr>
                        <w:pStyle w:val="broodtekst"/>
                        <w:jc w:val="right"/>
                        <w:rPr>
                          <w:color w:val="FFFFFF" w:themeColor="background1"/>
                          <w:lang w:val="en-US"/>
                        </w:rPr>
                      </w:pPr>
                    </w:p>
                    <w:p w:rsidR="006A3B42" w:rsidRPr="00E444DB" w:rsidRDefault="006A3B42" w:rsidP="009F70FC">
                      <w:pPr>
                        <w:pStyle w:val="broodtekst"/>
                        <w:jc w:val="right"/>
                        <w:rPr>
                          <w:color w:val="FFFFFF" w:themeColor="background1"/>
                          <w:lang w:val="en-US"/>
                        </w:rPr>
                      </w:pPr>
                    </w:p>
                    <w:p w:rsidR="006A3B42" w:rsidRPr="00E444DB" w:rsidRDefault="006A3B42" w:rsidP="009F70FC">
                      <w:pPr>
                        <w:spacing w:line="240" w:lineRule="auto"/>
                        <w:jc w:val="right"/>
                        <w:rPr>
                          <w:rFonts w:asciiTheme="minorHAnsi" w:hAnsiTheme="minorHAnsi"/>
                          <w:b/>
                          <w:color w:val="FFFFFF" w:themeColor="background1"/>
                          <w:sz w:val="24"/>
                          <w:szCs w:val="24"/>
                          <w:lang w:val="en-US"/>
                        </w:rPr>
                      </w:pPr>
                    </w:p>
                  </w:txbxContent>
                </v:textbox>
              </v:roundrect>
            </w:pict>
          </mc:Fallback>
        </mc:AlternateContent>
      </w:r>
      <w:r>
        <w:rPr>
          <w:noProof/>
          <w:lang w:val="ro-RO" w:eastAsia="ro-RO"/>
        </w:rPr>
        <mc:AlternateContent>
          <mc:Choice Requires="wps">
            <w:drawing>
              <wp:anchor distT="0" distB="0" distL="114300" distR="114300" simplePos="0" relativeHeight="251659264" behindDoc="0" locked="0" layoutInCell="1" allowOverlap="1" wp14:anchorId="3A35F2EB" wp14:editId="42B501CE">
                <wp:simplePos x="0" y="0"/>
                <wp:positionH relativeFrom="column">
                  <wp:posOffset>-492760</wp:posOffset>
                </wp:positionH>
                <wp:positionV relativeFrom="paragraph">
                  <wp:posOffset>-249555</wp:posOffset>
                </wp:positionV>
                <wp:extent cx="1814195" cy="4751705"/>
                <wp:effectExtent l="0" t="0" r="0" b="0"/>
                <wp:wrapNone/>
                <wp:docPr id="138"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195" cy="4751705"/>
                        </a:xfrm>
                        <a:prstGeom prst="roundRect">
                          <a:avLst>
                            <a:gd name="adj" fmla="val 16667"/>
                          </a:avLst>
                        </a:prstGeom>
                        <a:solidFill>
                          <a:srgbClr val="CCCFD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A3B42" w:rsidRDefault="006A3B42" w:rsidP="009F70FC">
                            <w:pPr>
                              <w:jc w:val="center"/>
                              <w:rPr>
                                <w:rFonts w:asciiTheme="minorHAnsi" w:hAnsiTheme="minorHAnsi"/>
                                <w:b/>
                                <w:color w:val="1F497D" w:themeColor="text2"/>
                                <w:sz w:val="32"/>
                                <w:szCs w:val="32"/>
                                <w:lang w:val="en-US"/>
                              </w:rPr>
                            </w:pPr>
                          </w:p>
                          <w:p w:rsidR="006A3B42" w:rsidRPr="00E444DB" w:rsidRDefault="006A3B42" w:rsidP="009F70FC">
                            <w:pPr>
                              <w:jc w:val="center"/>
                              <w:rPr>
                                <w:rFonts w:asciiTheme="minorHAnsi" w:hAnsiTheme="minorHAnsi"/>
                                <w:b/>
                                <w:color w:val="1F497D" w:themeColor="text2"/>
                                <w:sz w:val="32"/>
                                <w:szCs w:val="32"/>
                                <w:lang w:val="en-US"/>
                              </w:rPr>
                            </w:pPr>
                            <w:r w:rsidRPr="00E444DB">
                              <w:rPr>
                                <w:rFonts w:asciiTheme="minorHAnsi" w:hAnsiTheme="minorHAnsi"/>
                                <w:b/>
                                <w:color w:val="1F497D" w:themeColor="text2"/>
                                <w:sz w:val="32"/>
                                <w:szCs w:val="32"/>
                                <w:lang w:val="en-US"/>
                              </w:rPr>
                              <w:t>Needs and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0" o:spid="_x0000_s1046" style="position:absolute;margin-left:-38.8pt;margin-top:-19.65pt;width:142.85pt;height:37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" fillcolor="#cccfd7" stroked="f">
                <v:textbox>
                  <w:txbxContent>
                    <w:p w:rsidR="006A3B42" w:rsidRDefault="006A3B42" w:rsidP="009F70FC">
                      <w:pPr>
                        <w:jc w:val="center"/>
                        <w:rPr>
                          <w:rFonts w:asciiTheme="minorHAnsi" w:hAnsiTheme="minorHAnsi"/>
                          <w:b/>
                          <w:color w:val="1F497D" w:themeColor="text2"/>
                          <w:sz w:val="32"/>
                          <w:szCs w:val="32"/>
                          <w:lang w:val="en-US"/>
                        </w:rPr>
                      </w:pPr>
                    </w:p>
                    <w:p w:rsidR="006A3B42" w:rsidRPr="00E444DB" w:rsidRDefault="006A3B42" w:rsidP="009F70FC">
                      <w:pPr>
                        <w:jc w:val="center"/>
                        <w:rPr>
                          <w:rFonts w:asciiTheme="minorHAnsi" w:hAnsiTheme="minorHAnsi"/>
                          <w:b/>
                          <w:color w:val="1F497D" w:themeColor="text2"/>
                          <w:sz w:val="32"/>
                          <w:szCs w:val="32"/>
                          <w:lang w:val="en-US"/>
                        </w:rPr>
                      </w:pPr>
                      <w:r w:rsidRPr="00E444DB">
                        <w:rPr>
                          <w:rFonts w:asciiTheme="minorHAnsi" w:hAnsiTheme="minorHAnsi"/>
                          <w:b/>
                          <w:color w:val="1F497D" w:themeColor="text2"/>
                          <w:sz w:val="32"/>
                          <w:szCs w:val="32"/>
                          <w:lang w:val="en-US"/>
                        </w:rPr>
                        <w:t>Needs and challenges</w:t>
                      </w:r>
                    </w:p>
                  </w:txbxContent>
                </v:textbox>
              </v:roundrect>
            </w:pict>
          </mc:Fallback>
        </mc:AlternateContent>
      </w:r>
      <w:r>
        <w:rPr>
          <w:noProof/>
          <w:lang w:val="ro-RO" w:eastAsia="ro-RO"/>
        </w:rPr>
        <mc:AlternateContent>
          <mc:Choice Requires="wps">
            <w:drawing>
              <wp:anchor distT="0" distB="0" distL="114300" distR="114300" simplePos="0" relativeHeight="251660288" behindDoc="0" locked="0" layoutInCell="1" allowOverlap="1" wp14:anchorId="35130CE9" wp14:editId="36E30EA7">
                <wp:simplePos x="0" y="0"/>
                <wp:positionH relativeFrom="column">
                  <wp:posOffset>1379855</wp:posOffset>
                </wp:positionH>
                <wp:positionV relativeFrom="paragraph">
                  <wp:posOffset>-249555</wp:posOffset>
                </wp:positionV>
                <wp:extent cx="2226310" cy="4751705"/>
                <wp:effectExtent l="0" t="0" r="2540" b="0"/>
                <wp:wrapNone/>
                <wp:docPr id="137"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6310" cy="4751705"/>
                        </a:xfrm>
                        <a:prstGeom prst="roundRect">
                          <a:avLst>
                            <a:gd name="adj" fmla="val 16667"/>
                          </a:avLst>
                        </a:prstGeom>
                        <a:solidFill>
                          <a:srgbClr val="CCCFD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A3B42" w:rsidRPr="00E444DB" w:rsidRDefault="006A3B42" w:rsidP="009F70FC">
                            <w:pPr>
                              <w:jc w:val="center"/>
                              <w:rPr>
                                <w:rFonts w:asciiTheme="minorHAnsi" w:hAnsiTheme="minorHAnsi"/>
                                <w:b/>
                                <w:color w:val="1F497D" w:themeColor="text2"/>
                                <w:sz w:val="32"/>
                                <w:szCs w:val="32"/>
                                <w:lang w:val="en-US"/>
                              </w:rPr>
                            </w:pPr>
                            <w:r>
                              <w:rPr>
                                <w:rFonts w:asciiTheme="minorHAnsi" w:hAnsiTheme="minorHAnsi"/>
                                <w:b/>
                                <w:color w:val="1F497D" w:themeColor="text2"/>
                                <w:sz w:val="32"/>
                                <w:szCs w:val="32"/>
                                <w:lang w:val="en-US"/>
                              </w:rPr>
                              <w:t>Specific objectives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1" o:spid="_x0000_s1047" style="position:absolute;margin-left:108.65pt;margin-top:-19.65pt;width:175.3pt;height:3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" fillcolor="#cccfd7" stroked="f">
                <v:textbox>
                  <w:txbxContent>
                    <w:p w:rsidR="006A3B42" w:rsidRPr="00E444DB" w:rsidRDefault="006A3B42" w:rsidP="009F70FC">
                      <w:pPr>
                        <w:jc w:val="center"/>
                        <w:rPr>
                          <w:rFonts w:asciiTheme="minorHAnsi" w:hAnsiTheme="minorHAnsi"/>
                          <w:b/>
                          <w:color w:val="1F497D" w:themeColor="text2"/>
                          <w:sz w:val="32"/>
                          <w:szCs w:val="32"/>
                          <w:lang w:val="en-US"/>
                        </w:rPr>
                      </w:pPr>
                      <w:r>
                        <w:rPr>
                          <w:rFonts w:asciiTheme="minorHAnsi" w:hAnsiTheme="minorHAnsi"/>
                          <w:b/>
                          <w:color w:val="1F497D" w:themeColor="text2"/>
                          <w:sz w:val="32"/>
                          <w:szCs w:val="32"/>
                          <w:lang w:val="en-US"/>
                        </w:rPr>
                        <w:t>Specific objectives</w:t>
                      </w:r>
                    </w:p>
                  </w:txbxContent>
                </v:textbox>
              </v:roundrect>
            </w:pict>
          </mc:Fallback>
        </mc:AlternateContent>
      </w:r>
      <w:r>
        <w:rPr>
          <w:noProof/>
          <w:lang w:val="ro-RO" w:eastAsia="ro-RO"/>
        </w:rPr>
        <mc:AlternateContent>
          <mc:Choice Requires="wps">
            <w:drawing>
              <wp:anchor distT="0" distB="0" distL="114300" distR="114300" simplePos="0" relativeHeight="251661312" behindDoc="0" locked="0" layoutInCell="1" allowOverlap="1" wp14:anchorId="3FB5E580" wp14:editId="40322841">
                <wp:simplePos x="0" y="0"/>
                <wp:positionH relativeFrom="column">
                  <wp:posOffset>3682365</wp:posOffset>
                </wp:positionH>
                <wp:positionV relativeFrom="paragraph">
                  <wp:posOffset>-304800</wp:posOffset>
                </wp:positionV>
                <wp:extent cx="3503295" cy="4751705"/>
                <wp:effectExtent l="0" t="0" r="1905" b="0"/>
                <wp:wrapNone/>
                <wp:docPr id="136"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3295" cy="4751705"/>
                        </a:xfrm>
                        <a:prstGeom prst="roundRect">
                          <a:avLst>
                            <a:gd name="adj" fmla="val 16667"/>
                          </a:avLst>
                        </a:prstGeom>
                        <a:solidFill>
                          <a:srgbClr val="CCCFD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A3B42" w:rsidRPr="00E444DB" w:rsidRDefault="006A3B42" w:rsidP="009F70FC">
                            <w:pPr>
                              <w:jc w:val="center"/>
                              <w:rPr>
                                <w:rFonts w:asciiTheme="minorHAnsi" w:hAnsiTheme="minorHAnsi"/>
                                <w:b/>
                                <w:color w:val="1F497D" w:themeColor="text2"/>
                                <w:sz w:val="32"/>
                                <w:szCs w:val="32"/>
                                <w:lang w:val="en-US"/>
                              </w:rPr>
                            </w:pPr>
                            <w:r>
                              <w:rPr>
                                <w:rFonts w:asciiTheme="minorHAnsi" w:hAnsiTheme="minorHAnsi"/>
                                <w:b/>
                                <w:color w:val="1F497D" w:themeColor="text2"/>
                                <w:sz w:val="32"/>
                                <w:szCs w:val="32"/>
                                <w:lang w:val="en-US"/>
                              </w:rPr>
                              <w:t>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2" o:spid="_x0000_s1048" style="position:absolute;margin-left:289.95pt;margin-top:-24pt;width:275.85pt;height:37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" fillcolor="#cccfd7" stroked="f">
                <v:textbox>
                  <w:txbxContent>
                    <w:p w:rsidR="006A3B42" w:rsidRPr="00E444DB" w:rsidRDefault="006A3B42" w:rsidP="009F70FC">
                      <w:pPr>
                        <w:jc w:val="center"/>
                        <w:rPr>
                          <w:rFonts w:asciiTheme="minorHAnsi" w:hAnsiTheme="minorHAnsi"/>
                          <w:b/>
                          <w:color w:val="1F497D" w:themeColor="text2"/>
                          <w:sz w:val="32"/>
                          <w:szCs w:val="32"/>
                          <w:lang w:val="en-US"/>
                        </w:rPr>
                      </w:pPr>
                      <w:r>
                        <w:rPr>
                          <w:rFonts w:asciiTheme="minorHAnsi" w:hAnsiTheme="minorHAnsi"/>
                          <w:b/>
                          <w:color w:val="1F497D" w:themeColor="text2"/>
                          <w:sz w:val="32"/>
                          <w:szCs w:val="32"/>
                          <w:lang w:val="en-US"/>
                        </w:rPr>
                        <w:t>Activities</w:t>
                      </w:r>
                    </w:p>
                  </w:txbxContent>
                </v:textbox>
              </v:roundrect>
            </w:pict>
          </mc:Fallback>
        </mc:AlternateContent>
      </w:r>
      <w:r>
        <w:rPr>
          <w:noProof/>
          <w:lang w:val="ro-RO" w:eastAsia="ro-RO"/>
        </w:rPr>
        <mc:AlternateContent>
          <mc:Choice Requires="wps">
            <w:drawing>
              <wp:anchor distT="0" distB="0" distL="114300" distR="114300" simplePos="0" relativeHeight="251662336" behindDoc="0" locked="0" layoutInCell="1" allowOverlap="1" wp14:anchorId="5F3F2DC3" wp14:editId="15CB7E1D">
                <wp:simplePos x="0" y="0"/>
                <wp:positionH relativeFrom="column">
                  <wp:posOffset>7263130</wp:posOffset>
                </wp:positionH>
                <wp:positionV relativeFrom="paragraph">
                  <wp:posOffset>-304800</wp:posOffset>
                </wp:positionV>
                <wp:extent cx="2226945" cy="4751705"/>
                <wp:effectExtent l="0" t="0" r="1905" b="0"/>
                <wp:wrapNone/>
                <wp:docPr id="135"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6945" cy="4751705"/>
                        </a:xfrm>
                        <a:prstGeom prst="roundRect">
                          <a:avLst>
                            <a:gd name="adj" fmla="val 16667"/>
                          </a:avLst>
                        </a:prstGeom>
                        <a:solidFill>
                          <a:srgbClr val="CCCFD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A3B42" w:rsidRPr="00E444DB" w:rsidRDefault="006A3B42" w:rsidP="009F70FC">
                            <w:pPr>
                              <w:jc w:val="center"/>
                              <w:rPr>
                                <w:rFonts w:asciiTheme="minorHAnsi" w:hAnsiTheme="minorHAnsi"/>
                                <w:b/>
                                <w:color w:val="1F497D" w:themeColor="text2"/>
                                <w:sz w:val="32"/>
                                <w:szCs w:val="32"/>
                                <w:lang w:val="en-US"/>
                              </w:rPr>
                            </w:pPr>
                            <w:r>
                              <w:rPr>
                                <w:rFonts w:asciiTheme="minorHAnsi" w:hAnsiTheme="minorHAnsi"/>
                                <w:b/>
                                <w:color w:val="1F497D" w:themeColor="text2"/>
                                <w:sz w:val="32"/>
                                <w:szCs w:val="32"/>
                                <w:lang w:val="en-US"/>
                              </w:rPr>
                              <w:t>Financing needs and sources of financing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2" o:spid="_x0000_s1049" style="position:absolute;margin-left:571.9pt;margin-top:-24pt;width:175.35pt;height:37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" fillcolor="#cccfd7" stroked="f">
                <v:textbox>
                  <w:txbxContent>
                    <w:p w:rsidR="006A3B42" w:rsidRPr="00E444DB" w:rsidRDefault="006A3B42" w:rsidP="009F70FC">
                      <w:pPr>
                        <w:jc w:val="center"/>
                        <w:rPr>
                          <w:rFonts w:asciiTheme="minorHAnsi" w:hAnsiTheme="minorHAnsi"/>
                          <w:b/>
                          <w:color w:val="1F497D" w:themeColor="text2"/>
                          <w:sz w:val="32"/>
                          <w:szCs w:val="32"/>
                          <w:lang w:val="en-US"/>
                        </w:rPr>
                      </w:pPr>
                      <w:r>
                        <w:rPr>
                          <w:rFonts w:asciiTheme="minorHAnsi" w:hAnsiTheme="minorHAnsi"/>
                          <w:b/>
                          <w:color w:val="1F497D" w:themeColor="text2"/>
                          <w:sz w:val="32"/>
                          <w:szCs w:val="32"/>
                          <w:lang w:val="en-US"/>
                        </w:rPr>
                        <w:t>Financing needs and sources of financing</w:t>
                      </w:r>
                    </w:p>
                  </w:txbxContent>
                </v:textbox>
              </v:roundrect>
            </w:pict>
          </mc:Fallback>
        </mc:AlternateContent>
      </w:r>
    </w:p>
    <w:p w:rsidR="009F70FC" w:rsidRPr="00F063A7" w:rsidRDefault="006010F1" w:rsidP="009F70FC">
      <w:pPr>
        <w:pStyle w:val="broodtekst"/>
        <w:spacing w:after="120"/>
        <w:ind w:left="-990"/>
        <w:rPr>
          <w:rFonts w:cs="Arial"/>
          <w:sz w:val="18"/>
          <w:szCs w:val="18"/>
          <w:lang w:eastAsia="en-US"/>
        </w:rPr>
      </w:pPr>
      <w:r>
        <w:rPr>
          <w:noProof/>
          <w:lang w:val="ro-RO" w:eastAsia="ro-RO"/>
        </w:rPr>
        <mc:AlternateContent>
          <mc:Choice Requires="wps">
            <w:drawing>
              <wp:anchor distT="0" distB="0" distL="114300" distR="114300" simplePos="0" relativeHeight="251668480" behindDoc="0" locked="0" layoutInCell="1" allowOverlap="1" wp14:anchorId="3AB1E412" wp14:editId="55874F98">
                <wp:simplePos x="0" y="0"/>
                <wp:positionH relativeFrom="column">
                  <wp:posOffset>7338695</wp:posOffset>
                </wp:positionH>
                <wp:positionV relativeFrom="paragraph">
                  <wp:posOffset>155575</wp:posOffset>
                </wp:positionV>
                <wp:extent cx="2092325" cy="864870"/>
                <wp:effectExtent l="0" t="0" r="41275" b="30480"/>
                <wp:wrapNone/>
                <wp:docPr id="134" name="Rounded 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325" cy="864870"/>
                        </a:xfrm>
                        <a:prstGeom prst="roundRect">
                          <a:avLst>
                            <a:gd name="adj" fmla="val 16667"/>
                          </a:avLst>
                        </a:prstGeom>
                        <a:gradFill rotWithShape="1">
                          <a:gsLst>
                            <a:gs pos="0">
                              <a:schemeClr val="bg1">
                                <a:lumMod val="95000"/>
                                <a:lumOff val="0"/>
                              </a:schemeClr>
                            </a:gs>
                            <a:gs pos="100000">
                              <a:schemeClr val="bg1">
                                <a:lumMod val="85000"/>
                                <a:lumOff val="0"/>
                              </a:schemeClr>
                            </a:gs>
                          </a:gsLst>
                          <a:lin ang="5400000" scaled="1"/>
                        </a:gra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rsidR="006A3B42" w:rsidRPr="00E444DB" w:rsidRDefault="006A3B42" w:rsidP="009F70FC">
                            <w:pPr>
                              <w:jc w:val="center"/>
                              <w:rPr>
                                <w:rFonts w:asciiTheme="minorHAnsi" w:hAnsiTheme="minorHAnsi"/>
                                <w:color w:val="1F497D" w:themeColor="text2"/>
                                <w:sz w:val="20"/>
                                <w:szCs w:val="20"/>
                                <w:lang w:val="en-US"/>
                              </w:rPr>
                            </w:pPr>
                            <w:r>
                              <w:rPr>
                                <w:rFonts w:asciiTheme="minorHAnsi" w:hAnsiTheme="minorHAnsi"/>
                                <w:color w:val="1F497D" w:themeColor="text2"/>
                                <w:sz w:val="20"/>
                                <w:szCs w:val="20"/>
                                <w:lang w:val="en-US"/>
                              </w:rPr>
                              <w:t>Financing need:</w:t>
                            </w:r>
                            <w:r>
                              <w:rPr>
                                <w:rFonts w:asciiTheme="minorHAnsi" w:hAnsiTheme="minorHAnsi"/>
                                <w:color w:val="1F497D" w:themeColor="text2"/>
                                <w:sz w:val="20"/>
                                <w:szCs w:val="20"/>
                                <w:lang w:val="en-US"/>
                              </w:rPr>
                              <w:tab/>
                              <w:t xml:space="preserve">    </w:t>
                            </w:r>
                            <w:r>
                              <w:rPr>
                                <w:rFonts w:asciiTheme="minorHAnsi" w:hAnsiTheme="minorHAnsi"/>
                                <w:color w:val="1F497D" w:themeColor="text2"/>
                                <w:sz w:val="20"/>
                                <w:szCs w:val="20"/>
                                <w:lang w:val="en-US"/>
                              </w:rPr>
                              <w:tab/>
                              <w:t xml:space="preserve">         184</w:t>
                            </w:r>
                          </w:p>
                          <w:p w:rsidR="006A3B42" w:rsidRPr="00E444DB" w:rsidRDefault="006A3B42" w:rsidP="009F70FC">
                            <w:pPr>
                              <w:rPr>
                                <w:rFonts w:asciiTheme="minorHAnsi" w:hAnsiTheme="minorHAnsi"/>
                                <w:color w:val="1F497D" w:themeColor="text2"/>
                                <w:sz w:val="20"/>
                                <w:szCs w:val="20"/>
                                <w:lang w:val="en-US"/>
                              </w:rPr>
                            </w:pPr>
                            <w:r w:rsidRPr="00E444DB">
                              <w:rPr>
                                <w:rFonts w:asciiTheme="minorHAnsi" w:hAnsiTheme="minorHAnsi"/>
                                <w:color w:val="1F497D" w:themeColor="text2"/>
                                <w:sz w:val="20"/>
                                <w:szCs w:val="20"/>
                                <w:lang w:val="en-US"/>
                              </w:rPr>
                              <w:t>Estimated other financing</w:t>
                            </w:r>
                            <w:r>
                              <w:rPr>
                                <w:rFonts w:asciiTheme="minorHAnsi" w:hAnsiTheme="minorHAnsi"/>
                                <w:color w:val="1F497D" w:themeColor="text2"/>
                                <w:sz w:val="20"/>
                                <w:szCs w:val="20"/>
                                <w:lang w:val="en-US"/>
                              </w:rPr>
                              <w:tab/>
                              <w:t xml:space="preserve">            60</w:t>
                            </w:r>
                          </w:p>
                          <w:p w:rsidR="006A3B42" w:rsidRPr="00E444DB" w:rsidRDefault="006A3B42" w:rsidP="009F70FC">
                            <w:pPr>
                              <w:rPr>
                                <w:rFonts w:asciiTheme="minorHAnsi" w:hAnsiTheme="minorHAnsi"/>
                                <w:color w:val="1F497D" w:themeColor="text2"/>
                                <w:sz w:val="20"/>
                                <w:szCs w:val="20"/>
                                <w:lang w:val="en-US"/>
                              </w:rPr>
                            </w:pPr>
                            <w:r>
                              <w:rPr>
                                <w:rFonts w:asciiTheme="minorHAnsi" w:hAnsiTheme="minorHAnsi"/>
                                <w:color w:val="1F497D" w:themeColor="text2"/>
                                <w:sz w:val="20"/>
                                <w:szCs w:val="20"/>
                                <w:lang w:val="en-US"/>
                              </w:rPr>
                              <w:t xml:space="preserve">   </w:t>
                            </w:r>
                            <w:r w:rsidRPr="00E444DB">
                              <w:rPr>
                                <w:rFonts w:asciiTheme="minorHAnsi" w:hAnsiTheme="minorHAnsi"/>
                                <w:color w:val="1F497D" w:themeColor="text2"/>
                                <w:sz w:val="20"/>
                                <w:szCs w:val="20"/>
                                <w:lang w:val="en-US"/>
                              </w:rPr>
                              <w:t xml:space="preserve">(National budget and OP </w:t>
                            </w:r>
                            <w:r>
                              <w:rPr>
                                <w:rFonts w:asciiTheme="minorHAnsi" w:hAnsiTheme="minorHAnsi"/>
                                <w:color w:val="1F497D" w:themeColor="text2"/>
                                <w:sz w:val="20"/>
                                <w:szCs w:val="20"/>
                                <w:lang w:val="en-US"/>
                              </w:rPr>
                              <w:t>Comp</w:t>
                            </w:r>
                            <w:r w:rsidRPr="00E444DB">
                              <w:rPr>
                                <w:rFonts w:asciiTheme="minorHAnsi" w:hAnsiTheme="minorHAnsi"/>
                                <w:color w:val="1F497D" w:themeColor="text2"/>
                                <w:sz w:val="20"/>
                                <w:szCs w:val="20"/>
                                <w:lang w:val="en-US"/>
                              </w:rPr>
                              <w:t>)</w:t>
                            </w:r>
                          </w:p>
                          <w:p w:rsidR="006A3B42" w:rsidRPr="00E444DB" w:rsidRDefault="006A3B42" w:rsidP="009F70FC">
                            <w:pPr>
                              <w:jc w:val="right"/>
                              <w:rPr>
                                <w:rFonts w:asciiTheme="minorHAnsi" w:hAnsiTheme="minorHAnsi"/>
                                <w:color w:val="1F497D" w:themeColor="text2"/>
                                <w:sz w:val="20"/>
                                <w:szCs w:val="20"/>
                                <w:lang w:val="en-US"/>
                              </w:rPr>
                            </w:pPr>
                            <w:r>
                              <w:rPr>
                                <w:rFonts w:asciiTheme="minorHAnsi" w:hAnsiTheme="minorHAnsi"/>
                                <w:color w:val="1F497D" w:themeColor="text2"/>
                                <w:sz w:val="20"/>
                                <w:szCs w:val="20"/>
                                <w:lang w:val="en-US"/>
                              </w:rPr>
                              <w:t xml:space="preserve">Needed OP AC financing: </w:t>
                            </w:r>
                            <w:r w:rsidRPr="00E444DB">
                              <w:rPr>
                                <w:rFonts w:asciiTheme="minorHAnsi" w:hAnsiTheme="minorHAnsi"/>
                                <w:color w:val="1F497D" w:themeColor="text2"/>
                                <w:sz w:val="20"/>
                                <w:szCs w:val="20"/>
                                <w:lang w:val="en-US"/>
                              </w:rPr>
                              <w:tab/>
                            </w:r>
                            <w:r>
                              <w:rPr>
                                <w:rFonts w:asciiTheme="minorHAnsi" w:hAnsiTheme="minorHAnsi"/>
                                <w:color w:val="1F497D" w:themeColor="text2"/>
                                <w:sz w:val="20"/>
                                <w:szCs w:val="20"/>
                                <w:lang w:val="en-US"/>
                              </w:rPr>
                              <w:t xml:space="preserve">         </w:t>
                            </w:r>
                            <w:r>
                              <w:rPr>
                                <w:rFonts w:asciiTheme="minorHAnsi" w:hAnsiTheme="minorHAnsi"/>
                                <w:b/>
                                <w:bCs/>
                                <w:color w:val="1F497D" w:themeColor="text2"/>
                                <w:sz w:val="20"/>
                                <w:szCs w:val="20"/>
                                <w:lang w:val="en-US"/>
                              </w:rPr>
                              <w:t>124</w:t>
                            </w:r>
                          </w:p>
                          <w:p w:rsidR="006A3B42" w:rsidRPr="00E444DB" w:rsidRDefault="006A3B42" w:rsidP="009F70FC">
                            <w:pPr>
                              <w:jc w:val="right"/>
                              <w:rPr>
                                <w:rFonts w:asciiTheme="minorHAnsi" w:hAnsiTheme="minorHAnsi"/>
                                <w:color w:val="1F497D" w:themeColor="text2"/>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0" o:spid="_x0000_s1050" style="position:absolute;left:0;text-align:left;margin-left:577.85pt;margin-top:12.25pt;width:164.75pt;height:6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" fillcolor="#f2f2f2 [3052]" stroked="f">
                <v:fill color2="#d8d8d8 [2732]" rotate="t" focus="100%" type="gradient"/>
                <v:shadow on="t"/>
                <v:textbox>
                  <w:txbxContent>
                    <w:p w:rsidR="006A3B42" w:rsidRPr="00E444DB" w:rsidRDefault="006A3B42" w:rsidP="009F70FC">
                      <w:pPr>
                        <w:jc w:val="center"/>
                        <w:rPr>
                          <w:rFonts w:asciiTheme="minorHAnsi" w:hAnsiTheme="minorHAnsi"/>
                          <w:color w:val="1F497D" w:themeColor="text2"/>
                          <w:sz w:val="20"/>
                          <w:szCs w:val="20"/>
                          <w:lang w:val="en-US"/>
                        </w:rPr>
                      </w:pPr>
                      <w:r>
                        <w:rPr>
                          <w:rFonts w:asciiTheme="minorHAnsi" w:hAnsiTheme="minorHAnsi"/>
                          <w:color w:val="1F497D" w:themeColor="text2"/>
                          <w:sz w:val="20"/>
                          <w:szCs w:val="20"/>
                          <w:lang w:val="en-US"/>
                        </w:rPr>
                        <w:t>Financing need:</w:t>
                      </w:r>
                      <w:r>
                        <w:rPr>
                          <w:rFonts w:asciiTheme="minorHAnsi" w:hAnsiTheme="minorHAnsi"/>
                          <w:color w:val="1F497D" w:themeColor="text2"/>
                          <w:sz w:val="20"/>
                          <w:szCs w:val="20"/>
                          <w:lang w:val="en-US"/>
                        </w:rPr>
                        <w:tab/>
                        <w:t xml:space="preserve">    </w:t>
                      </w:r>
                      <w:r>
                        <w:rPr>
                          <w:rFonts w:asciiTheme="minorHAnsi" w:hAnsiTheme="minorHAnsi"/>
                          <w:color w:val="1F497D" w:themeColor="text2"/>
                          <w:sz w:val="20"/>
                          <w:szCs w:val="20"/>
                          <w:lang w:val="en-US"/>
                        </w:rPr>
                        <w:tab/>
                        <w:t xml:space="preserve">         184</w:t>
                      </w:r>
                    </w:p>
                    <w:p w:rsidR="006A3B42" w:rsidRPr="00E444DB" w:rsidRDefault="006A3B42" w:rsidP="009F70FC">
                      <w:pPr>
                        <w:rPr>
                          <w:rFonts w:asciiTheme="minorHAnsi" w:hAnsiTheme="minorHAnsi"/>
                          <w:color w:val="1F497D" w:themeColor="text2"/>
                          <w:sz w:val="20"/>
                          <w:szCs w:val="20"/>
                          <w:lang w:val="en-US"/>
                        </w:rPr>
                      </w:pPr>
                      <w:r w:rsidRPr="00E444DB">
                        <w:rPr>
                          <w:rFonts w:asciiTheme="minorHAnsi" w:hAnsiTheme="minorHAnsi"/>
                          <w:color w:val="1F497D" w:themeColor="text2"/>
                          <w:sz w:val="20"/>
                          <w:szCs w:val="20"/>
                          <w:lang w:val="en-US"/>
                        </w:rPr>
                        <w:t>Estimated other financing</w:t>
                      </w:r>
                      <w:r>
                        <w:rPr>
                          <w:rFonts w:asciiTheme="minorHAnsi" w:hAnsiTheme="minorHAnsi"/>
                          <w:color w:val="1F497D" w:themeColor="text2"/>
                          <w:sz w:val="20"/>
                          <w:szCs w:val="20"/>
                          <w:lang w:val="en-US"/>
                        </w:rPr>
                        <w:tab/>
                        <w:t xml:space="preserve">            60</w:t>
                      </w:r>
                    </w:p>
                    <w:p w:rsidR="006A3B42" w:rsidRPr="00E444DB" w:rsidRDefault="006A3B42" w:rsidP="009F70FC">
                      <w:pPr>
                        <w:rPr>
                          <w:rFonts w:asciiTheme="minorHAnsi" w:hAnsiTheme="minorHAnsi"/>
                          <w:color w:val="1F497D" w:themeColor="text2"/>
                          <w:sz w:val="20"/>
                          <w:szCs w:val="20"/>
                          <w:lang w:val="en-US"/>
                        </w:rPr>
                      </w:pPr>
                      <w:r>
                        <w:rPr>
                          <w:rFonts w:asciiTheme="minorHAnsi" w:hAnsiTheme="minorHAnsi"/>
                          <w:color w:val="1F497D" w:themeColor="text2"/>
                          <w:sz w:val="20"/>
                          <w:szCs w:val="20"/>
                          <w:lang w:val="en-US"/>
                        </w:rPr>
                        <w:t xml:space="preserve">   </w:t>
                      </w:r>
                      <w:r w:rsidRPr="00E444DB">
                        <w:rPr>
                          <w:rFonts w:asciiTheme="minorHAnsi" w:hAnsiTheme="minorHAnsi"/>
                          <w:color w:val="1F497D" w:themeColor="text2"/>
                          <w:sz w:val="20"/>
                          <w:szCs w:val="20"/>
                          <w:lang w:val="en-US"/>
                        </w:rPr>
                        <w:t xml:space="preserve">(National budget and OP </w:t>
                      </w:r>
                      <w:r>
                        <w:rPr>
                          <w:rFonts w:asciiTheme="minorHAnsi" w:hAnsiTheme="minorHAnsi"/>
                          <w:color w:val="1F497D" w:themeColor="text2"/>
                          <w:sz w:val="20"/>
                          <w:szCs w:val="20"/>
                          <w:lang w:val="en-US"/>
                        </w:rPr>
                        <w:t>Comp</w:t>
                      </w:r>
                      <w:r w:rsidRPr="00E444DB">
                        <w:rPr>
                          <w:rFonts w:asciiTheme="minorHAnsi" w:hAnsiTheme="minorHAnsi"/>
                          <w:color w:val="1F497D" w:themeColor="text2"/>
                          <w:sz w:val="20"/>
                          <w:szCs w:val="20"/>
                          <w:lang w:val="en-US"/>
                        </w:rPr>
                        <w:t>)</w:t>
                      </w:r>
                    </w:p>
                    <w:p w:rsidR="006A3B42" w:rsidRPr="00E444DB" w:rsidRDefault="006A3B42" w:rsidP="009F70FC">
                      <w:pPr>
                        <w:jc w:val="right"/>
                        <w:rPr>
                          <w:rFonts w:asciiTheme="minorHAnsi" w:hAnsiTheme="minorHAnsi"/>
                          <w:color w:val="1F497D" w:themeColor="text2"/>
                          <w:sz w:val="20"/>
                          <w:szCs w:val="20"/>
                          <w:lang w:val="en-US"/>
                        </w:rPr>
                      </w:pPr>
                      <w:r>
                        <w:rPr>
                          <w:rFonts w:asciiTheme="minorHAnsi" w:hAnsiTheme="minorHAnsi"/>
                          <w:color w:val="1F497D" w:themeColor="text2"/>
                          <w:sz w:val="20"/>
                          <w:szCs w:val="20"/>
                          <w:lang w:val="en-US"/>
                        </w:rPr>
                        <w:t xml:space="preserve">Needed OP AC financing: </w:t>
                      </w:r>
                      <w:r w:rsidRPr="00E444DB">
                        <w:rPr>
                          <w:rFonts w:asciiTheme="minorHAnsi" w:hAnsiTheme="minorHAnsi"/>
                          <w:color w:val="1F497D" w:themeColor="text2"/>
                          <w:sz w:val="20"/>
                          <w:szCs w:val="20"/>
                          <w:lang w:val="en-US"/>
                        </w:rPr>
                        <w:tab/>
                      </w:r>
                      <w:r>
                        <w:rPr>
                          <w:rFonts w:asciiTheme="minorHAnsi" w:hAnsiTheme="minorHAnsi"/>
                          <w:color w:val="1F497D" w:themeColor="text2"/>
                          <w:sz w:val="20"/>
                          <w:szCs w:val="20"/>
                          <w:lang w:val="en-US"/>
                        </w:rPr>
                        <w:t xml:space="preserve">         </w:t>
                      </w:r>
                      <w:r>
                        <w:rPr>
                          <w:rFonts w:asciiTheme="minorHAnsi" w:hAnsiTheme="minorHAnsi"/>
                          <w:b/>
                          <w:bCs/>
                          <w:color w:val="1F497D" w:themeColor="text2"/>
                          <w:sz w:val="20"/>
                          <w:szCs w:val="20"/>
                          <w:lang w:val="en-US"/>
                        </w:rPr>
                        <w:t>124</w:t>
                      </w:r>
                    </w:p>
                    <w:p w:rsidR="006A3B42" w:rsidRPr="00E444DB" w:rsidRDefault="006A3B42" w:rsidP="009F70FC">
                      <w:pPr>
                        <w:jc w:val="right"/>
                        <w:rPr>
                          <w:rFonts w:asciiTheme="minorHAnsi" w:hAnsiTheme="minorHAnsi"/>
                          <w:color w:val="1F497D" w:themeColor="text2"/>
                          <w:sz w:val="20"/>
                          <w:szCs w:val="20"/>
                        </w:rPr>
                      </w:pPr>
                    </w:p>
                  </w:txbxContent>
                </v:textbox>
              </v:roundrect>
            </w:pict>
          </mc:Fallback>
        </mc:AlternateContent>
      </w:r>
      <w:r>
        <w:rPr>
          <w:noProof/>
          <w:lang w:val="ro-RO" w:eastAsia="ro-RO"/>
        </w:rPr>
        <mc:AlternateContent>
          <mc:Choice Requires="wps">
            <w:drawing>
              <wp:anchor distT="0" distB="0" distL="114300" distR="114300" simplePos="0" relativeHeight="251665408" behindDoc="0" locked="0" layoutInCell="1" allowOverlap="1" wp14:anchorId="430557E1" wp14:editId="3F092E87">
                <wp:simplePos x="0" y="0"/>
                <wp:positionH relativeFrom="column">
                  <wp:posOffset>3662045</wp:posOffset>
                </wp:positionH>
                <wp:positionV relativeFrom="paragraph">
                  <wp:posOffset>128905</wp:posOffset>
                </wp:positionV>
                <wp:extent cx="3491865" cy="871220"/>
                <wp:effectExtent l="0" t="0" r="32385" b="43180"/>
                <wp:wrapNone/>
                <wp:docPr id="133" name="Rounded 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1865" cy="871220"/>
                        </a:xfrm>
                        <a:prstGeom prst="roundRect">
                          <a:avLst>
                            <a:gd name="adj" fmla="val 16667"/>
                          </a:avLst>
                        </a:prstGeom>
                        <a:gradFill rotWithShape="1">
                          <a:gsLst>
                            <a:gs pos="0">
                              <a:schemeClr val="bg1">
                                <a:lumMod val="95000"/>
                                <a:lumOff val="0"/>
                              </a:schemeClr>
                            </a:gs>
                            <a:gs pos="100000">
                              <a:schemeClr val="bg1">
                                <a:lumMod val="85000"/>
                                <a:lumOff val="0"/>
                              </a:schemeClr>
                            </a:gs>
                          </a:gsLst>
                          <a:lin ang="5400000" scaled="1"/>
                        </a:gra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rsidR="006A3B42" w:rsidRDefault="006A3B42" w:rsidP="009F70FC">
                            <w:pPr>
                              <w:spacing w:line="18" w:lineRule="atLeast"/>
                              <w:rPr>
                                <w:rFonts w:asciiTheme="minorHAnsi" w:hAnsiTheme="minorHAnsi"/>
                                <w:color w:val="1F497D" w:themeColor="text2"/>
                                <w:szCs w:val="18"/>
                                <w:lang w:val="en-US"/>
                              </w:rPr>
                            </w:pPr>
                            <w:r w:rsidRPr="00E444DB">
                              <w:rPr>
                                <w:rFonts w:cs="Arial"/>
                                <w:color w:val="1F497D" w:themeColor="text2"/>
                                <w:szCs w:val="18"/>
                                <w:lang w:val="en-US"/>
                              </w:rPr>
                              <w:t>▪</w:t>
                            </w:r>
                            <w:r>
                              <w:rPr>
                                <w:rFonts w:cs="Arial"/>
                                <w:color w:val="1F497D" w:themeColor="text2"/>
                                <w:szCs w:val="18"/>
                                <w:lang w:val="en-US"/>
                              </w:rPr>
                              <w:t xml:space="preserve"> </w:t>
                            </w:r>
                            <w:r w:rsidRPr="00E444DB">
                              <w:rPr>
                                <w:rFonts w:asciiTheme="minorHAnsi" w:hAnsiTheme="minorHAnsi"/>
                                <w:color w:val="1F497D" w:themeColor="text2"/>
                                <w:szCs w:val="18"/>
                                <w:lang w:val="en-US"/>
                              </w:rPr>
                              <w:t>Strategic and financial planning</w:t>
                            </w:r>
                          </w:p>
                          <w:p w:rsidR="006A3B42" w:rsidRPr="0043709A" w:rsidRDefault="006A3B42" w:rsidP="009F70FC">
                            <w:pPr>
                              <w:spacing w:line="240" w:lineRule="auto"/>
                              <w:rPr>
                                <w:rFonts w:asciiTheme="minorHAnsi" w:hAnsiTheme="minorHAnsi" w:cs="Arial"/>
                                <w:color w:val="1F497D" w:themeColor="text2"/>
                                <w:szCs w:val="18"/>
                                <w:lang w:val="en-US"/>
                              </w:rPr>
                            </w:pPr>
                            <w:r w:rsidRPr="00646209">
                              <w:rPr>
                                <w:rFonts w:asciiTheme="minorHAnsi" w:hAnsiTheme="minorHAnsi" w:cs="Arial"/>
                                <w:color w:val="1F497D" w:themeColor="text2"/>
                                <w:szCs w:val="18"/>
                                <w:lang w:val="en-US"/>
                              </w:rPr>
                              <w:t>▪</w:t>
                            </w:r>
                            <w:r>
                              <w:rPr>
                                <w:rFonts w:asciiTheme="minorHAnsi" w:hAnsiTheme="minorHAnsi" w:cs="Arial"/>
                                <w:color w:val="1F497D" w:themeColor="text2"/>
                                <w:szCs w:val="18"/>
                                <w:lang w:val="en-US"/>
                              </w:rPr>
                              <w:t xml:space="preserve"> </w:t>
                            </w:r>
                            <w:r w:rsidRPr="00646209">
                              <w:rPr>
                                <w:rFonts w:asciiTheme="minorHAnsi" w:hAnsiTheme="minorHAnsi" w:cs="Arial"/>
                                <w:color w:val="1F497D" w:themeColor="text2"/>
                                <w:szCs w:val="18"/>
                                <w:lang w:val="en-US"/>
                              </w:rPr>
                              <w:t>Support for the introduction of management instruments, processes at local level</w:t>
                            </w:r>
                          </w:p>
                          <w:p w:rsidR="006A3B42" w:rsidRPr="009F2328" w:rsidRDefault="006A3B42" w:rsidP="009F70FC">
                            <w:pPr>
                              <w:spacing w:line="18" w:lineRule="atLeast"/>
                              <w:rPr>
                                <w:rFonts w:asciiTheme="minorHAnsi" w:hAnsiTheme="minorHAnsi"/>
                                <w:color w:val="1F497D" w:themeColor="text2"/>
                                <w:szCs w:val="18"/>
                                <w:lang w:val="en-US"/>
                              </w:rPr>
                            </w:pPr>
                            <w:r w:rsidRPr="00646209">
                              <w:rPr>
                                <w:rFonts w:asciiTheme="minorHAnsi" w:hAnsiTheme="minorHAnsi" w:cs="Arial"/>
                                <w:color w:val="1F497D" w:themeColor="text2"/>
                                <w:szCs w:val="18"/>
                                <w:lang w:val="en-US"/>
                              </w:rPr>
                              <w:t xml:space="preserve">▪ Measures to </w:t>
                            </w:r>
                            <w:r w:rsidRPr="009F2328">
                              <w:rPr>
                                <w:rFonts w:asciiTheme="minorHAnsi" w:hAnsiTheme="minorHAnsi"/>
                                <w:color w:val="1F497D" w:themeColor="text2"/>
                                <w:szCs w:val="18"/>
                                <w:lang w:val="en-US"/>
                              </w:rPr>
                              <w:t xml:space="preserve">support for NGOs and social partners </w:t>
                            </w:r>
                          </w:p>
                          <w:p w:rsidR="006A3B42" w:rsidRPr="00E444DB" w:rsidRDefault="006A3B42" w:rsidP="009F70FC">
                            <w:pPr>
                              <w:spacing w:line="18" w:lineRule="atLeast"/>
                              <w:rPr>
                                <w:rFonts w:asciiTheme="minorHAnsi" w:hAnsiTheme="minorHAnsi"/>
                                <w:color w:val="1F497D" w:themeColor="text2"/>
                                <w:szCs w:val="18"/>
                              </w:rPr>
                            </w:pPr>
                            <w:r w:rsidRPr="00E444DB">
                              <w:rPr>
                                <w:rFonts w:cs="Arial"/>
                                <w:color w:val="1F497D" w:themeColor="text2"/>
                                <w:szCs w:val="18"/>
                                <w:lang w:val="en-US"/>
                              </w:rPr>
                              <w:t>▪</w:t>
                            </w:r>
                            <w:r w:rsidRPr="00E444DB">
                              <w:rPr>
                                <w:rFonts w:asciiTheme="minorHAnsi" w:hAnsiTheme="minorHAnsi"/>
                                <w:color w:val="1F497D" w:themeColor="text2"/>
                                <w:szCs w:val="18"/>
                                <w:lang w:val="en-US"/>
                              </w:rPr>
                              <w:t>Developing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1" o:spid="_x0000_s1051" style="position:absolute;left:0;text-align:left;margin-left:288.35pt;margin-top:10.15pt;width:274.95pt;height:6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" fillcolor="#f2f2f2 [3052]" stroked="f">
                <v:fill color2="#d8d8d8 [2732]" rotate="t" focus="100%" type="gradient"/>
                <v:shadow on="t"/>
                <v:textbox>
                  <w:txbxContent>
                    <w:p w:rsidR="006A3B42" w:rsidRDefault="006A3B42" w:rsidP="009F70FC">
                      <w:pPr>
                        <w:spacing w:line="18" w:lineRule="atLeast"/>
                        <w:rPr>
                          <w:rFonts w:asciiTheme="minorHAnsi" w:hAnsiTheme="minorHAnsi"/>
                          <w:color w:val="1F497D" w:themeColor="text2"/>
                          <w:szCs w:val="18"/>
                          <w:lang w:val="en-US"/>
                        </w:rPr>
                      </w:pPr>
                      <w:r w:rsidRPr="00E444DB">
                        <w:rPr>
                          <w:rFonts w:cs="Arial"/>
                          <w:color w:val="1F497D" w:themeColor="text2"/>
                          <w:szCs w:val="18"/>
                          <w:lang w:val="en-US"/>
                        </w:rPr>
                        <w:t>▪</w:t>
                      </w:r>
                      <w:r>
                        <w:rPr>
                          <w:rFonts w:cs="Arial"/>
                          <w:color w:val="1F497D" w:themeColor="text2"/>
                          <w:szCs w:val="18"/>
                          <w:lang w:val="en-US"/>
                        </w:rPr>
                        <w:t xml:space="preserve"> </w:t>
                      </w:r>
                      <w:r w:rsidRPr="00E444DB">
                        <w:rPr>
                          <w:rFonts w:asciiTheme="minorHAnsi" w:hAnsiTheme="minorHAnsi"/>
                          <w:color w:val="1F497D" w:themeColor="text2"/>
                          <w:szCs w:val="18"/>
                          <w:lang w:val="en-US"/>
                        </w:rPr>
                        <w:t>Strategic and financial planning</w:t>
                      </w:r>
                    </w:p>
                    <w:p w:rsidR="006A3B42" w:rsidRPr="0043709A" w:rsidRDefault="006A3B42" w:rsidP="009F70FC">
                      <w:pPr>
                        <w:spacing w:line="240" w:lineRule="auto"/>
                        <w:rPr>
                          <w:rFonts w:asciiTheme="minorHAnsi" w:hAnsiTheme="minorHAnsi" w:cs="Arial"/>
                          <w:color w:val="1F497D" w:themeColor="text2"/>
                          <w:szCs w:val="18"/>
                          <w:lang w:val="en-US"/>
                        </w:rPr>
                      </w:pPr>
                      <w:r w:rsidRPr="00646209">
                        <w:rPr>
                          <w:rFonts w:asciiTheme="minorHAnsi" w:hAnsiTheme="minorHAnsi" w:cs="Arial"/>
                          <w:color w:val="1F497D" w:themeColor="text2"/>
                          <w:szCs w:val="18"/>
                          <w:lang w:val="en-US"/>
                        </w:rPr>
                        <w:t>▪</w:t>
                      </w:r>
                      <w:r>
                        <w:rPr>
                          <w:rFonts w:asciiTheme="minorHAnsi" w:hAnsiTheme="minorHAnsi" w:cs="Arial"/>
                          <w:color w:val="1F497D" w:themeColor="text2"/>
                          <w:szCs w:val="18"/>
                          <w:lang w:val="en-US"/>
                        </w:rPr>
                        <w:t xml:space="preserve"> </w:t>
                      </w:r>
                      <w:r w:rsidRPr="00646209">
                        <w:rPr>
                          <w:rFonts w:asciiTheme="minorHAnsi" w:hAnsiTheme="minorHAnsi" w:cs="Arial"/>
                          <w:color w:val="1F497D" w:themeColor="text2"/>
                          <w:szCs w:val="18"/>
                          <w:lang w:val="en-US"/>
                        </w:rPr>
                        <w:t>Support for the introduction of management instruments, processes at local level</w:t>
                      </w:r>
                    </w:p>
                    <w:p w:rsidR="006A3B42" w:rsidRPr="009F2328" w:rsidRDefault="006A3B42" w:rsidP="009F70FC">
                      <w:pPr>
                        <w:spacing w:line="18" w:lineRule="atLeast"/>
                        <w:rPr>
                          <w:rFonts w:asciiTheme="minorHAnsi" w:hAnsiTheme="minorHAnsi"/>
                          <w:color w:val="1F497D" w:themeColor="text2"/>
                          <w:szCs w:val="18"/>
                          <w:lang w:val="en-US"/>
                        </w:rPr>
                      </w:pPr>
                      <w:r w:rsidRPr="00646209">
                        <w:rPr>
                          <w:rFonts w:asciiTheme="minorHAnsi" w:hAnsiTheme="minorHAnsi" w:cs="Arial"/>
                          <w:color w:val="1F497D" w:themeColor="text2"/>
                          <w:szCs w:val="18"/>
                          <w:lang w:val="en-US"/>
                        </w:rPr>
                        <w:t xml:space="preserve">▪ Measures to </w:t>
                      </w:r>
                      <w:r w:rsidRPr="009F2328">
                        <w:rPr>
                          <w:rFonts w:asciiTheme="minorHAnsi" w:hAnsiTheme="minorHAnsi"/>
                          <w:color w:val="1F497D" w:themeColor="text2"/>
                          <w:szCs w:val="18"/>
                          <w:lang w:val="en-US"/>
                        </w:rPr>
                        <w:t xml:space="preserve">support for NGOs and social partners </w:t>
                      </w:r>
                    </w:p>
                    <w:p w:rsidR="006A3B42" w:rsidRPr="00E444DB" w:rsidRDefault="006A3B42" w:rsidP="009F70FC">
                      <w:pPr>
                        <w:spacing w:line="18" w:lineRule="atLeast"/>
                        <w:rPr>
                          <w:rFonts w:asciiTheme="minorHAnsi" w:hAnsiTheme="minorHAnsi"/>
                          <w:color w:val="1F497D" w:themeColor="text2"/>
                          <w:szCs w:val="18"/>
                        </w:rPr>
                      </w:pPr>
                      <w:r w:rsidRPr="00E444DB">
                        <w:rPr>
                          <w:rFonts w:cs="Arial"/>
                          <w:color w:val="1F497D" w:themeColor="text2"/>
                          <w:szCs w:val="18"/>
                          <w:lang w:val="en-US"/>
                        </w:rPr>
                        <w:t>▪</w:t>
                      </w:r>
                      <w:r w:rsidRPr="00E444DB">
                        <w:rPr>
                          <w:rFonts w:asciiTheme="minorHAnsi" w:hAnsiTheme="minorHAnsi"/>
                          <w:color w:val="1F497D" w:themeColor="text2"/>
                          <w:szCs w:val="18"/>
                          <w:lang w:val="en-US"/>
                        </w:rPr>
                        <w:t>Developing skills</w:t>
                      </w:r>
                    </w:p>
                  </w:txbxContent>
                </v:textbox>
              </v:roundrect>
            </w:pict>
          </mc:Fallback>
        </mc:AlternateContent>
      </w:r>
      <w:r>
        <w:rPr>
          <w:noProof/>
          <w:lang w:val="ro-RO" w:eastAsia="ro-RO"/>
        </w:rPr>
        <mc:AlternateContent>
          <mc:Choice Requires="wps">
            <w:drawing>
              <wp:anchor distT="0" distB="0" distL="114300" distR="114300" simplePos="0" relativeHeight="251664384" behindDoc="0" locked="0" layoutInCell="1" allowOverlap="1" wp14:anchorId="5E4AB813" wp14:editId="7384923B">
                <wp:simplePos x="0" y="0"/>
                <wp:positionH relativeFrom="column">
                  <wp:posOffset>1475105</wp:posOffset>
                </wp:positionH>
                <wp:positionV relativeFrom="paragraph">
                  <wp:posOffset>90805</wp:posOffset>
                </wp:positionV>
                <wp:extent cx="2016125" cy="1036320"/>
                <wp:effectExtent l="0" t="0" r="41275" b="30480"/>
                <wp:wrapNone/>
                <wp:docPr id="132" name="Rounded 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1036320"/>
                        </a:xfrm>
                        <a:prstGeom prst="roundRect">
                          <a:avLst>
                            <a:gd name="adj" fmla="val 16667"/>
                          </a:avLst>
                        </a:prstGeom>
                        <a:gradFill rotWithShape="1">
                          <a:gsLst>
                            <a:gs pos="0">
                              <a:schemeClr val="bg1">
                                <a:lumMod val="95000"/>
                                <a:lumOff val="0"/>
                              </a:schemeClr>
                            </a:gs>
                            <a:gs pos="100000">
                              <a:schemeClr val="bg1">
                                <a:lumMod val="85000"/>
                                <a:lumOff val="0"/>
                              </a:schemeClr>
                            </a:gs>
                          </a:gsLst>
                          <a:lin ang="5400000" scaled="1"/>
                        </a:gra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rsidR="006A3B42" w:rsidRPr="00E444DB" w:rsidRDefault="006A3B42" w:rsidP="009F70FC">
                            <w:pPr>
                              <w:spacing w:line="216" w:lineRule="auto"/>
                              <w:rPr>
                                <w:rFonts w:asciiTheme="minorHAnsi" w:hAnsiTheme="minorHAnsi"/>
                                <w:color w:val="1F497D" w:themeColor="text2"/>
                                <w:sz w:val="20"/>
                                <w:szCs w:val="20"/>
                              </w:rPr>
                            </w:pPr>
                            <w:r w:rsidRPr="00770CDD">
                              <w:rPr>
                                <w:rFonts w:asciiTheme="minorHAnsi" w:hAnsiTheme="minorHAnsi"/>
                                <w:color w:val="1F497D" w:themeColor="text2"/>
                                <w:sz w:val="20"/>
                                <w:szCs w:val="20"/>
                              </w:rPr>
                              <w:t xml:space="preserve">SO 2.1 </w:t>
                            </w:r>
                            <w:r w:rsidRPr="00041FA8">
                              <w:rPr>
                                <w:rFonts w:asciiTheme="minorHAnsi" w:hAnsiTheme="minorHAnsi"/>
                                <w:color w:val="1F497D" w:themeColor="text2"/>
                                <w:sz w:val="20"/>
                                <w:szCs w:val="20"/>
                              </w:rPr>
                              <w:t>Optimizing structures and processes within local public institutions and authorities in order to become able to exercise competences evenly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2" o:spid="_x0000_s1052" style="position:absolute;left:0;text-align:left;margin-left:116.15pt;margin-top:7.15pt;width:158.75pt;height:8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" fillcolor="#f2f2f2 [3052]" stroked="f">
                <v:fill color2="#d8d8d8 [2732]" rotate="t" focus="100%" type="gradient"/>
                <v:shadow on="t"/>
                <v:textbox>
                  <w:txbxContent>
                    <w:p w:rsidR="006A3B42" w:rsidRPr="00E444DB" w:rsidRDefault="006A3B42" w:rsidP="009F70FC">
                      <w:pPr>
                        <w:spacing w:line="216" w:lineRule="auto"/>
                        <w:rPr>
                          <w:rFonts w:asciiTheme="minorHAnsi" w:hAnsiTheme="minorHAnsi"/>
                          <w:color w:val="1F497D" w:themeColor="text2"/>
                          <w:sz w:val="20"/>
                          <w:szCs w:val="20"/>
                        </w:rPr>
                      </w:pPr>
                      <w:r w:rsidRPr="00770CDD">
                        <w:rPr>
                          <w:rFonts w:asciiTheme="minorHAnsi" w:hAnsiTheme="minorHAnsi"/>
                          <w:color w:val="1F497D" w:themeColor="text2"/>
                          <w:sz w:val="20"/>
                          <w:szCs w:val="20"/>
                        </w:rPr>
                        <w:t xml:space="preserve">SO 2.1 </w:t>
                      </w:r>
                      <w:r w:rsidRPr="00041FA8">
                        <w:rPr>
                          <w:rFonts w:asciiTheme="minorHAnsi" w:hAnsiTheme="minorHAnsi"/>
                          <w:color w:val="1F497D" w:themeColor="text2"/>
                          <w:sz w:val="20"/>
                          <w:szCs w:val="20"/>
                        </w:rPr>
                        <w:t>Optimizing structures and processes within local public institutions and authorities in order to become able to exercise competences evenly</w:t>
                      </w:r>
                    </w:p>
                  </w:txbxContent>
                </v:textbox>
              </v:roundrect>
            </w:pict>
          </mc:Fallback>
        </mc:AlternateContent>
      </w:r>
    </w:p>
    <w:p w:rsidR="009F70FC" w:rsidRPr="00F063A7" w:rsidRDefault="009F70FC" w:rsidP="009F70FC">
      <w:pPr>
        <w:pStyle w:val="broodtekst"/>
        <w:spacing w:after="120"/>
        <w:rPr>
          <w:rFonts w:cs="Arial"/>
          <w:sz w:val="18"/>
          <w:szCs w:val="18"/>
          <w:lang w:eastAsia="en-US"/>
        </w:rPr>
      </w:pPr>
    </w:p>
    <w:p w:rsidR="009F70FC" w:rsidRPr="00F063A7" w:rsidRDefault="006010F1" w:rsidP="009F70FC">
      <w:pPr>
        <w:pStyle w:val="broodtekst"/>
        <w:spacing w:after="120"/>
        <w:rPr>
          <w:rFonts w:cs="Arial"/>
          <w:sz w:val="18"/>
          <w:szCs w:val="18"/>
          <w:lang w:eastAsia="en-US"/>
        </w:rPr>
      </w:pPr>
      <w:r>
        <w:rPr>
          <w:noProof/>
          <w:lang w:val="ro-RO" w:eastAsia="ro-RO"/>
        </w:rPr>
        <mc:AlternateContent>
          <mc:Choice Requires="wps">
            <w:drawing>
              <wp:anchor distT="0" distB="0" distL="114300" distR="114300" simplePos="0" relativeHeight="251715584" behindDoc="0" locked="0" layoutInCell="1" allowOverlap="1" wp14:anchorId="3FEADFC3" wp14:editId="30971F1F">
                <wp:simplePos x="0" y="0"/>
                <wp:positionH relativeFrom="column">
                  <wp:posOffset>7184390</wp:posOffset>
                </wp:positionH>
                <wp:positionV relativeFrom="paragraph">
                  <wp:posOffset>92075</wp:posOffset>
                </wp:positionV>
                <wp:extent cx="161925" cy="635"/>
                <wp:effectExtent l="0" t="0" r="28575" b="37465"/>
                <wp:wrapNone/>
                <wp:docPr id="131"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635"/>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8" o:spid="_x0000_s1026" type="#_x0000_t32" style="position:absolute;margin-left:565.7pt;margin-top:7.25pt;width:12.75pt;height:.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" strokecolor="#1f497d [3215]"/>
            </w:pict>
          </mc:Fallback>
        </mc:AlternateContent>
      </w:r>
      <w:r>
        <w:rPr>
          <w:noProof/>
          <w:lang w:val="ro-RO" w:eastAsia="ro-RO"/>
        </w:rPr>
        <mc:AlternateContent>
          <mc:Choice Requires="wps">
            <w:drawing>
              <wp:anchor distT="4294967294" distB="4294967294" distL="114300" distR="114300" simplePos="0" relativeHeight="251671552" behindDoc="0" locked="0" layoutInCell="1" allowOverlap="1" wp14:anchorId="3091B597" wp14:editId="60F026B6">
                <wp:simplePos x="0" y="0"/>
                <wp:positionH relativeFrom="column">
                  <wp:posOffset>3502025</wp:posOffset>
                </wp:positionH>
                <wp:positionV relativeFrom="paragraph">
                  <wp:posOffset>84454</wp:posOffset>
                </wp:positionV>
                <wp:extent cx="203835" cy="0"/>
                <wp:effectExtent l="0" t="0" r="24765" b="19050"/>
                <wp:wrapNone/>
                <wp:docPr id="130" name="Straight Arrow Connector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3" o:spid="_x0000_s1026" type="#_x0000_t32" style="position:absolute;margin-left:275.75pt;margin-top:6.65pt;width:16.0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" strokecolor="#1f497d [3215]"/>
            </w:pict>
          </mc:Fallback>
        </mc:AlternateContent>
      </w:r>
      <w:r>
        <w:rPr>
          <w:noProof/>
          <w:lang w:val="ro-RO" w:eastAsia="ro-RO"/>
        </w:rPr>
        <mc:AlternateContent>
          <mc:Choice Requires="wps">
            <w:drawing>
              <wp:anchor distT="0" distB="0" distL="114300" distR="114300" simplePos="0" relativeHeight="251670528" behindDoc="0" locked="0" layoutInCell="1" allowOverlap="1" wp14:anchorId="780A118B" wp14:editId="3550043F">
                <wp:simplePos x="0" y="0"/>
                <wp:positionH relativeFrom="column">
                  <wp:posOffset>1214120</wp:posOffset>
                </wp:positionH>
                <wp:positionV relativeFrom="paragraph">
                  <wp:posOffset>92075</wp:posOffset>
                </wp:positionV>
                <wp:extent cx="257175" cy="885825"/>
                <wp:effectExtent l="0" t="0" r="28575" b="28575"/>
                <wp:wrapNone/>
                <wp:docPr id="129" name="Straight Arrow Connector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885825"/>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4" o:spid="_x0000_s1026" type="#_x0000_t32" style="position:absolute;margin-left:95.6pt;margin-top:7.25pt;width:20.25pt;height:69.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" strokecolor="#1f497d [3215]"/>
            </w:pict>
          </mc:Fallback>
        </mc:AlternateContent>
      </w:r>
    </w:p>
    <w:p w:rsidR="009F70FC" w:rsidRPr="00F063A7" w:rsidRDefault="009F70FC" w:rsidP="009F70FC">
      <w:pPr>
        <w:pStyle w:val="broodtekst"/>
        <w:spacing w:after="120"/>
        <w:rPr>
          <w:rFonts w:cs="Arial"/>
          <w:sz w:val="18"/>
          <w:szCs w:val="18"/>
          <w:lang w:eastAsia="en-US"/>
        </w:rPr>
      </w:pPr>
    </w:p>
    <w:p w:rsidR="009F70FC" w:rsidRPr="00F063A7" w:rsidRDefault="006010F1" w:rsidP="009F70FC">
      <w:pPr>
        <w:pStyle w:val="broodtekst"/>
        <w:spacing w:after="120"/>
        <w:rPr>
          <w:rFonts w:cs="Arial"/>
          <w:sz w:val="18"/>
          <w:szCs w:val="18"/>
          <w:lang w:eastAsia="en-US"/>
        </w:rPr>
      </w:pPr>
      <w:r>
        <w:rPr>
          <w:noProof/>
          <w:lang w:val="ro-RO" w:eastAsia="ro-RO"/>
        </w:rPr>
        <mc:AlternateContent>
          <mc:Choice Requires="wps">
            <w:drawing>
              <wp:anchor distT="0" distB="0" distL="114300" distR="114300" simplePos="0" relativeHeight="251669504" behindDoc="0" locked="0" layoutInCell="1" allowOverlap="1" wp14:anchorId="59BFBD60" wp14:editId="2BD0F992">
                <wp:simplePos x="0" y="0"/>
                <wp:positionH relativeFrom="column">
                  <wp:posOffset>7338695</wp:posOffset>
                </wp:positionH>
                <wp:positionV relativeFrom="paragraph">
                  <wp:posOffset>118110</wp:posOffset>
                </wp:positionV>
                <wp:extent cx="2092325" cy="906780"/>
                <wp:effectExtent l="0" t="0" r="41275" b="45720"/>
                <wp:wrapNone/>
                <wp:docPr id="127" name="Rounded 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325" cy="906780"/>
                        </a:xfrm>
                        <a:prstGeom prst="roundRect">
                          <a:avLst>
                            <a:gd name="adj" fmla="val 16667"/>
                          </a:avLst>
                        </a:prstGeom>
                        <a:gradFill rotWithShape="1">
                          <a:gsLst>
                            <a:gs pos="0">
                              <a:schemeClr val="bg1">
                                <a:lumMod val="95000"/>
                                <a:lumOff val="0"/>
                              </a:schemeClr>
                            </a:gs>
                            <a:gs pos="100000">
                              <a:schemeClr val="bg1">
                                <a:lumMod val="85000"/>
                                <a:lumOff val="0"/>
                              </a:schemeClr>
                            </a:gs>
                          </a:gsLst>
                          <a:lin ang="5400000" scaled="1"/>
                        </a:gra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rsidR="006A3B42" w:rsidRPr="00E444DB" w:rsidRDefault="006A3B42" w:rsidP="009F70FC">
                            <w:pPr>
                              <w:jc w:val="right"/>
                              <w:rPr>
                                <w:rFonts w:asciiTheme="minorHAnsi" w:hAnsiTheme="minorHAnsi"/>
                                <w:color w:val="1F497D" w:themeColor="text2"/>
                                <w:sz w:val="20"/>
                                <w:szCs w:val="20"/>
                                <w:lang w:val="en-US"/>
                              </w:rPr>
                            </w:pPr>
                            <w:r>
                              <w:rPr>
                                <w:rFonts w:asciiTheme="minorHAnsi" w:hAnsiTheme="minorHAnsi"/>
                                <w:color w:val="1F497D" w:themeColor="text2"/>
                                <w:sz w:val="20"/>
                                <w:szCs w:val="20"/>
                                <w:lang w:val="en-US"/>
                              </w:rPr>
                              <w:t>Financing need:</w:t>
                            </w:r>
                            <w:r>
                              <w:rPr>
                                <w:rFonts w:asciiTheme="minorHAnsi" w:hAnsiTheme="minorHAnsi"/>
                                <w:color w:val="1F497D" w:themeColor="text2"/>
                                <w:sz w:val="20"/>
                                <w:szCs w:val="20"/>
                                <w:lang w:val="en-US"/>
                              </w:rPr>
                              <w:tab/>
                              <w:t xml:space="preserve">     </w:t>
                            </w:r>
                            <w:r>
                              <w:rPr>
                                <w:rFonts w:asciiTheme="minorHAnsi" w:hAnsiTheme="minorHAnsi"/>
                                <w:color w:val="1F497D" w:themeColor="text2"/>
                                <w:sz w:val="20"/>
                                <w:szCs w:val="20"/>
                                <w:lang w:val="en-US"/>
                              </w:rPr>
                              <w:tab/>
                              <w:t xml:space="preserve">        71.5</w:t>
                            </w:r>
                          </w:p>
                          <w:p w:rsidR="006A3B42" w:rsidRPr="00E444DB" w:rsidRDefault="006A3B42" w:rsidP="009F70FC">
                            <w:pPr>
                              <w:jc w:val="right"/>
                              <w:rPr>
                                <w:rFonts w:asciiTheme="minorHAnsi" w:hAnsiTheme="minorHAnsi"/>
                                <w:color w:val="1F497D" w:themeColor="text2"/>
                                <w:sz w:val="20"/>
                                <w:szCs w:val="20"/>
                                <w:lang w:val="en-US"/>
                              </w:rPr>
                            </w:pPr>
                            <w:r w:rsidRPr="00E444DB">
                              <w:rPr>
                                <w:rFonts w:asciiTheme="minorHAnsi" w:hAnsiTheme="minorHAnsi"/>
                                <w:color w:val="1F497D" w:themeColor="text2"/>
                                <w:sz w:val="20"/>
                                <w:szCs w:val="20"/>
                                <w:lang w:val="en-US"/>
                              </w:rPr>
                              <w:t xml:space="preserve">Estimated other financing: </w:t>
                            </w:r>
                            <w:r>
                              <w:rPr>
                                <w:rFonts w:asciiTheme="minorHAnsi" w:hAnsiTheme="minorHAnsi"/>
                                <w:color w:val="1F497D" w:themeColor="text2"/>
                                <w:sz w:val="20"/>
                                <w:szCs w:val="20"/>
                                <w:lang w:val="en-US"/>
                              </w:rPr>
                              <w:t xml:space="preserve">       18.8</w:t>
                            </w:r>
                          </w:p>
                          <w:p w:rsidR="006A3B42" w:rsidRPr="00E444DB" w:rsidRDefault="006A3B42" w:rsidP="009F70FC">
                            <w:pPr>
                              <w:rPr>
                                <w:rFonts w:asciiTheme="minorHAnsi" w:hAnsiTheme="minorHAnsi"/>
                                <w:color w:val="1F497D" w:themeColor="text2"/>
                                <w:sz w:val="20"/>
                                <w:szCs w:val="20"/>
                                <w:lang w:val="en-US"/>
                              </w:rPr>
                            </w:pPr>
                            <w:r>
                              <w:rPr>
                                <w:rFonts w:asciiTheme="minorHAnsi" w:hAnsiTheme="minorHAnsi"/>
                                <w:color w:val="1F497D" w:themeColor="text2"/>
                                <w:sz w:val="20"/>
                                <w:szCs w:val="20"/>
                                <w:lang w:val="en-US"/>
                              </w:rPr>
                              <w:t xml:space="preserve">   </w:t>
                            </w:r>
                            <w:r w:rsidRPr="00E444DB">
                              <w:rPr>
                                <w:rFonts w:asciiTheme="minorHAnsi" w:hAnsiTheme="minorHAnsi"/>
                                <w:color w:val="1F497D" w:themeColor="text2"/>
                                <w:sz w:val="20"/>
                                <w:szCs w:val="20"/>
                                <w:lang w:val="en-US"/>
                              </w:rPr>
                              <w:t>(National budget</w:t>
                            </w:r>
                            <w:r>
                              <w:rPr>
                                <w:rFonts w:asciiTheme="minorHAnsi" w:hAnsiTheme="minorHAnsi"/>
                                <w:color w:val="1F497D" w:themeColor="text2"/>
                                <w:sz w:val="20"/>
                                <w:szCs w:val="20"/>
                                <w:lang w:val="en-US"/>
                              </w:rPr>
                              <w:t xml:space="preserve"> and OP TA</w:t>
                            </w:r>
                            <w:r w:rsidRPr="00E444DB">
                              <w:rPr>
                                <w:rFonts w:asciiTheme="minorHAnsi" w:hAnsiTheme="minorHAnsi"/>
                                <w:color w:val="1F497D" w:themeColor="text2"/>
                                <w:sz w:val="20"/>
                                <w:szCs w:val="20"/>
                                <w:lang w:val="en-US"/>
                              </w:rPr>
                              <w:t>)</w:t>
                            </w:r>
                          </w:p>
                          <w:p w:rsidR="006A3B42" w:rsidRPr="00E444DB" w:rsidRDefault="006A3B42" w:rsidP="009F70FC">
                            <w:pPr>
                              <w:jc w:val="right"/>
                              <w:rPr>
                                <w:rFonts w:asciiTheme="minorHAnsi" w:hAnsiTheme="minorHAnsi"/>
                                <w:color w:val="1F497D" w:themeColor="text2"/>
                                <w:sz w:val="20"/>
                                <w:szCs w:val="20"/>
                                <w:lang w:val="en-US"/>
                              </w:rPr>
                            </w:pPr>
                            <w:r>
                              <w:rPr>
                                <w:rFonts w:asciiTheme="minorHAnsi" w:hAnsiTheme="minorHAnsi"/>
                                <w:color w:val="1F497D" w:themeColor="text2"/>
                                <w:sz w:val="20"/>
                                <w:szCs w:val="20"/>
                                <w:lang w:val="en-US"/>
                              </w:rPr>
                              <w:t xml:space="preserve">Needed OP AC financing: </w:t>
                            </w:r>
                            <w:r w:rsidRPr="00E444DB">
                              <w:rPr>
                                <w:rFonts w:asciiTheme="minorHAnsi" w:hAnsiTheme="minorHAnsi"/>
                                <w:color w:val="1F497D" w:themeColor="text2"/>
                                <w:sz w:val="20"/>
                                <w:szCs w:val="20"/>
                                <w:lang w:val="en-US"/>
                              </w:rPr>
                              <w:tab/>
                            </w:r>
                            <w:r>
                              <w:rPr>
                                <w:rFonts w:asciiTheme="minorHAnsi" w:hAnsiTheme="minorHAnsi"/>
                                <w:color w:val="1F497D" w:themeColor="text2"/>
                                <w:sz w:val="20"/>
                                <w:szCs w:val="20"/>
                                <w:lang w:val="en-US"/>
                              </w:rPr>
                              <w:t xml:space="preserve">        </w:t>
                            </w:r>
                            <w:r>
                              <w:rPr>
                                <w:rFonts w:asciiTheme="minorHAnsi" w:hAnsiTheme="minorHAnsi"/>
                                <w:b/>
                                <w:bCs/>
                                <w:color w:val="1F497D" w:themeColor="text2"/>
                                <w:sz w:val="20"/>
                                <w:szCs w:val="20"/>
                                <w:lang w:val="en-US"/>
                              </w:rPr>
                              <w:t>52.7</w:t>
                            </w:r>
                          </w:p>
                          <w:p w:rsidR="006A3B42" w:rsidRPr="00E444DB" w:rsidRDefault="006A3B42" w:rsidP="009F70FC">
                            <w:pPr>
                              <w:jc w:val="right"/>
                              <w:rPr>
                                <w:rFonts w:asciiTheme="minorHAnsi" w:hAnsiTheme="minorHAnsi"/>
                                <w:color w:val="1F497D" w:themeColor="text2"/>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5" o:spid="_x0000_s1053" style="position:absolute;margin-left:577.85pt;margin-top:9.3pt;width:164.75pt;height:7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" fillcolor="#f2f2f2 [3052]" stroked="f">
                <v:fill color2="#d8d8d8 [2732]" rotate="t" focus="100%" type="gradient"/>
                <v:shadow on="t"/>
                <v:textbox>
                  <w:txbxContent>
                    <w:p w:rsidR="006A3B42" w:rsidRPr="00E444DB" w:rsidRDefault="006A3B42" w:rsidP="009F70FC">
                      <w:pPr>
                        <w:jc w:val="right"/>
                        <w:rPr>
                          <w:rFonts w:asciiTheme="minorHAnsi" w:hAnsiTheme="minorHAnsi"/>
                          <w:color w:val="1F497D" w:themeColor="text2"/>
                          <w:sz w:val="20"/>
                          <w:szCs w:val="20"/>
                          <w:lang w:val="en-US"/>
                        </w:rPr>
                      </w:pPr>
                      <w:r>
                        <w:rPr>
                          <w:rFonts w:asciiTheme="minorHAnsi" w:hAnsiTheme="minorHAnsi"/>
                          <w:color w:val="1F497D" w:themeColor="text2"/>
                          <w:sz w:val="20"/>
                          <w:szCs w:val="20"/>
                          <w:lang w:val="en-US"/>
                        </w:rPr>
                        <w:t>Financing need:</w:t>
                      </w:r>
                      <w:r>
                        <w:rPr>
                          <w:rFonts w:asciiTheme="minorHAnsi" w:hAnsiTheme="minorHAnsi"/>
                          <w:color w:val="1F497D" w:themeColor="text2"/>
                          <w:sz w:val="20"/>
                          <w:szCs w:val="20"/>
                          <w:lang w:val="en-US"/>
                        </w:rPr>
                        <w:tab/>
                        <w:t xml:space="preserve">     </w:t>
                      </w:r>
                      <w:r>
                        <w:rPr>
                          <w:rFonts w:asciiTheme="minorHAnsi" w:hAnsiTheme="minorHAnsi"/>
                          <w:color w:val="1F497D" w:themeColor="text2"/>
                          <w:sz w:val="20"/>
                          <w:szCs w:val="20"/>
                          <w:lang w:val="en-US"/>
                        </w:rPr>
                        <w:tab/>
                        <w:t xml:space="preserve">        71.5</w:t>
                      </w:r>
                    </w:p>
                    <w:p w:rsidR="006A3B42" w:rsidRPr="00E444DB" w:rsidRDefault="006A3B42" w:rsidP="009F70FC">
                      <w:pPr>
                        <w:jc w:val="right"/>
                        <w:rPr>
                          <w:rFonts w:asciiTheme="minorHAnsi" w:hAnsiTheme="minorHAnsi"/>
                          <w:color w:val="1F497D" w:themeColor="text2"/>
                          <w:sz w:val="20"/>
                          <w:szCs w:val="20"/>
                          <w:lang w:val="en-US"/>
                        </w:rPr>
                      </w:pPr>
                      <w:r w:rsidRPr="00E444DB">
                        <w:rPr>
                          <w:rFonts w:asciiTheme="minorHAnsi" w:hAnsiTheme="minorHAnsi"/>
                          <w:color w:val="1F497D" w:themeColor="text2"/>
                          <w:sz w:val="20"/>
                          <w:szCs w:val="20"/>
                          <w:lang w:val="en-US"/>
                        </w:rPr>
                        <w:t xml:space="preserve">Estimated other financing: </w:t>
                      </w:r>
                      <w:r>
                        <w:rPr>
                          <w:rFonts w:asciiTheme="minorHAnsi" w:hAnsiTheme="minorHAnsi"/>
                          <w:color w:val="1F497D" w:themeColor="text2"/>
                          <w:sz w:val="20"/>
                          <w:szCs w:val="20"/>
                          <w:lang w:val="en-US"/>
                        </w:rPr>
                        <w:t xml:space="preserve">       18.8</w:t>
                      </w:r>
                    </w:p>
                    <w:p w:rsidR="006A3B42" w:rsidRPr="00E444DB" w:rsidRDefault="006A3B42" w:rsidP="009F70FC">
                      <w:pPr>
                        <w:rPr>
                          <w:rFonts w:asciiTheme="minorHAnsi" w:hAnsiTheme="minorHAnsi"/>
                          <w:color w:val="1F497D" w:themeColor="text2"/>
                          <w:sz w:val="20"/>
                          <w:szCs w:val="20"/>
                          <w:lang w:val="en-US"/>
                        </w:rPr>
                      </w:pPr>
                      <w:r>
                        <w:rPr>
                          <w:rFonts w:asciiTheme="minorHAnsi" w:hAnsiTheme="minorHAnsi"/>
                          <w:color w:val="1F497D" w:themeColor="text2"/>
                          <w:sz w:val="20"/>
                          <w:szCs w:val="20"/>
                          <w:lang w:val="en-US"/>
                        </w:rPr>
                        <w:t xml:space="preserve">   </w:t>
                      </w:r>
                      <w:r w:rsidRPr="00E444DB">
                        <w:rPr>
                          <w:rFonts w:asciiTheme="minorHAnsi" w:hAnsiTheme="minorHAnsi"/>
                          <w:color w:val="1F497D" w:themeColor="text2"/>
                          <w:sz w:val="20"/>
                          <w:szCs w:val="20"/>
                          <w:lang w:val="en-US"/>
                        </w:rPr>
                        <w:t>(National budget</w:t>
                      </w:r>
                      <w:r>
                        <w:rPr>
                          <w:rFonts w:asciiTheme="minorHAnsi" w:hAnsiTheme="minorHAnsi"/>
                          <w:color w:val="1F497D" w:themeColor="text2"/>
                          <w:sz w:val="20"/>
                          <w:szCs w:val="20"/>
                          <w:lang w:val="en-US"/>
                        </w:rPr>
                        <w:t xml:space="preserve"> and OP TA</w:t>
                      </w:r>
                      <w:r w:rsidRPr="00E444DB">
                        <w:rPr>
                          <w:rFonts w:asciiTheme="minorHAnsi" w:hAnsiTheme="minorHAnsi"/>
                          <w:color w:val="1F497D" w:themeColor="text2"/>
                          <w:sz w:val="20"/>
                          <w:szCs w:val="20"/>
                          <w:lang w:val="en-US"/>
                        </w:rPr>
                        <w:t>)</w:t>
                      </w:r>
                    </w:p>
                    <w:p w:rsidR="006A3B42" w:rsidRPr="00E444DB" w:rsidRDefault="006A3B42" w:rsidP="009F70FC">
                      <w:pPr>
                        <w:jc w:val="right"/>
                        <w:rPr>
                          <w:rFonts w:asciiTheme="minorHAnsi" w:hAnsiTheme="minorHAnsi"/>
                          <w:color w:val="1F497D" w:themeColor="text2"/>
                          <w:sz w:val="20"/>
                          <w:szCs w:val="20"/>
                          <w:lang w:val="en-US"/>
                        </w:rPr>
                      </w:pPr>
                      <w:r>
                        <w:rPr>
                          <w:rFonts w:asciiTheme="minorHAnsi" w:hAnsiTheme="minorHAnsi"/>
                          <w:color w:val="1F497D" w:themeColor="text2"/>
                          <w:sz w:val="20"/>
                          <w:szCs w:val="20"/>
                          <w:lang w:val="en-US"/>
                        </w:rPr>
                        <w:t xml:space="preserve">Needed OP AC financing: </w:t>
                      </w:r>
                      <w:r w:rsidRPr="00E444DB">
                        <w:rPr>
                          <w:rFonts w:asciiTheme="minorHAnsi" w:hAnsiTheme="minorHAnsi"/>
                          <w:color w:val="1F497D" w:themeColor="text2"/>
                          <w:sz w:val="20"/>
                          <w:szCs w:val="20"/>
                          <w:lang w:val="en-US"/>
                        </w:rPr>
                        <w:tab/>
                      </w:r>
                      <w:r>
                        <w:rPr>
                          <w:rFonts w:asciiTheme="minorHAnsi" w:hAnsiTheme="minorHAnsi"/>
                          <w:color w:val="1F497D" w:themeColor="text2"/>
                          <w:sz w:val="20"/>
                          <w:szCs w:val="20"/>
                          <w:lang w:val="en-US"/>
                        </w:rPr>
                        <w:t xml:space="preserve">        </w:t>
                      </w:r>
                      <w:r>
                        <w:rPr>
                          <w:rFonts w:asciiTheme="minorHAnsi" w:hAnsiTheme="minorHAnsi"/>
                          <w:b/>
                          <w:bCs/>
                          <w:color w:val="1F497D" w:themeColor="text2"/>
                          <w:sz w:val="20"/>
                          <w:szCs w:val="20"/>
                          <w:lang w:val="en-US"/>
                        </w:rPr>
                        <w:t>52.7</w:t>
                      </w:r>
                    </w:p>
                    <w:p w:rsidR="006A3B42" w:rsidRPr="00E444DB" w:rsidRDefault="006A3B42" w:rsidP="009F70FC">
                      <w:pPr>
                        <w:jc w:val="right"/>
                        <w:rPr>
                          <w:rFonts w:asciiTheme="minorHAnsi" w:hAnsiTheme="minorHAnsi"/>
                          <w:color w:val="1F497D" w:themeColor="text2"/>
                          <w:sz w:val="20"/>
                          <w:szCs w:val="20"/>
                        </w:rPr>
                      </w:pPr>
                    </w:p>
                  </w:txbxContent>
                </v:textbox>
              </v:roundrect>
            </w:pict>
          </mc:Fallback>
        </mc:AlternateContent>
      </w:r>
      <w:r>
        <w:rPr>
          <w:noProof/>
          <w:lang w:val="ro-RO" w:eastAsia="ro-RO"/>
        </w:rPr>
        <mc:AlternateContent>
          <mc:Choice Requires="wps">
            <w:drawing>
              <wp:anchor distT="0" distB="0" distL="114300" distR="114300" simplePos="0" relativeHeight="251667456" behindDoc="0" locked="0" layoutInCell="1" allowOverlap="1" wp14:anchorId="0B032CE2" wp14:editId="13DDA196">
                <wp:simplePos x="0" y="0"/>
                <wp:positionH relativeFrom="column">
                  <wp:posOffset>3662045</wp:posOffset>
                </wp:positionH>
                <wp:positionV relativeFrom="paragraph">
                  <wp:posOffset>3175</wp:posOffset>
                </wp:positionV>
                <wp:extent cx="3491865" cy="866775"/>
                <wp:effectExtent l="0" t="0" r="32385" b="47625"/>
                <wp:wrapNone/>
                <wp:docPr id="126" name="Rounded 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1865" cy="866775"/>
                        </a:xfrm>
                        <a:prstGeom prst="roundRect">
                          <a:avLst>
                            <a:gd name="adj" fmla="val 16667"/>
                          </a:avLst>
                        </a:prstGeom>
                        <a:gradFill rotWithShape="1">
                          <a:gsLst>
                            <a:gs pos="0">
                              <a:schemeClr val="bg1">
                                <a:lumMod val="95000"/>
                                <a:lumOff val="0"/>
                              </a:schemeClr>
                            </a:gs>
                            <a:gs pos="100000">
                              <a:schemeClr val="bg1">
                                <a:lumMod val="85000"/>
                                <a:lumOff val="0"/>
                              </a:schemeClr>
                            </a:gs>
                          </a:gsLst>
                          <a:lin ang="5400000" scaled="1"/>
                        </a:gra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rsidR="006A3B42" w:rsidRPr="00E444DB" w:rsidRDefault="006A3B42" w:rsidP="009F70FC">
                            <w:pPr>
                              <w:spacing w:line="240" w:lineRule="auto"/>
                              <w:rPr>
                                <w:rFonts w:asciiTheme="minorHAnsi" w:hAnsiTheme="minorHAnsi" w:cs="Arial"/>
                                <w:color w:val="1F497D" w:themeColor="text2"/>
                                <w:szCs w:val="18"/>
                                <w:lang w:val="en-US"/>
                              </w:rPr>
                            </w:pPr>
                            <w:r w:rsidRPr="00E444DB">
                              <w:rPr>
                                <w:rFonts w:asciiTheme="minorHAnsi" w:cs="Arial"/>
                                <w:color w:val="1F497D" w:themeColor="text2"/>
                                <w:szCs w:val="18"/>
                                <w:lang w:val="en-US"/>
                              </w:rPr>
                              <w:t>▪</w:t>
                            </w:r>
                            <w:r>
                              <w:rPr>
                                <w:rFonts w:asciiTheme="minorHAnsi" w:cs="Arial"/>
                                <w:color w:val="1F497D" w:themeColor="text2"/>
                                <w:szCs w:val="18"/>
                                <w:lang w:val="en-US"/>
                              </w:rPr>
                              <w:t xml:space="preserve"> Anticorruption education</w:t>
                            </w:r>
                          </w:p>
                          <w:p w:rsidR="006A3B42" w:rsidRPr="00E444DB" w:rsidRDefault="006A3B42" w:rsidP="009F70FC">
                            <w:pPr>
                              <w:spacing w:line="240" w:lineRule="auto"/>
                              <w:rPr>
                                <w:rFonts w:asciiTheme="minorHAnsi" w:hAnsiTheme="minorHAnsi" w:cs="Arial"/>
                                <w:color w:val="1F497D" w:themeColor="text2"/>
                                <w:szCs w:val="18"/>
                                <w:lang w:val="en-US"/>
                              </w:rPr>
                            </w:pPr>
                            <w:r w:rsidRPr="00E444DB">
                              <w:rPr>
                                <w:rFonts w:asciiTheme="minorHAnsi" w:cs="Arial"/>
                                <w:color w:val="1F497D" w:themeColor="text2"/>
                                <w:szCs w:val="18"/>
                                <w:lang w:val="en-US"/>
                              </w:rPr>
                              <w:t>▪</w:t>
                            </w:r>
                            <w:r>
                              <w:rPr>
                                <w:rFonts w:asciiTheme="minorHAnsi" w:cs="Arial"/>
                                <w:color w:val="1F497D" w:themeColor="text2"/>
                                <w:szCs w:val="18"/>
                                <w:lang w:val="en-US"/>
                              </w:rPr>
                              <w:t xml:space="preserve"> Anticorruption preventive measures </w:t>
                            </w:r>
                          </w:p>
                          <w:p w:rsidR="006A3B42" w:rsidRDefault="006A3B42" w:rsidP="009F70FC">
                            <w:pPr>
                              <w:spacing w:line="240" w:lineRule="auto"/>
                              <w:rPr>
                                <w:rFonts w:asciiTheme="minorHAnsi" w:hAnsiTheme="minorHAnsi" w:cs="Arial"/>
                                <w:color w:val="1F497D" w:themeColor="text2"/>
                                <w:szCs w:val="18"/>
                                <w:lang w:val="en-US"/>
                              </w:rPr>
                            </w:pPr>
                            <w:r w:rsidRPr="00E444DB">
                              <w:rPr>
                                <w:rFonts w:asciiTheme="minorHAnsi" w:cs="Arial"/>
                                <w:color w:val="1F497D" w:themeColor="text2"/>
                                <w:szCs w:val="18"/>
                                <w:lang w:val="en-US"/>
                              </w:rPr>
                              <w:t>▪</w:t>
                            </w:r>
                            <w:r>
                              <w:rPr>
                                <w:rFonts w:asciiTheme="minorHAnsi" w:cs="Arial"/>
                                <w:color w:val="1F497D" w:themeColor="text2"/>
                                <w:szCs w:val="18"/>
                                <w:lang w:val="en-US"/>
                              </w:rPr>
                              <w:t xml:space="preserve"> </w:t>
                            </w:r>
                            <w:r>
                              <w:rPr>
                                <w:rFonts w:asciiTheme="minorHAnsi" w:hAnsiTheme="minorHAnsi" w:cs="Arial"/>
                                <w:color w:val="1F497D" w:themeColor="text2"/>
                                <w:szCs w:val="18"/>
                                <w:lang w:val="en-US"/>
                              </w:rPr>
                              <w:t>Administrative mechanisms</w:t>
                            </w:r>
                          </w:p>
                          <w:p w:rsidR="006A3B42" w:rsidRPr="00B741FA" w:rsidRDefault="006A3B42" w:rsidP="009F70FC">
                            <w:pPr>
                              <w:pStyle w:val="broodtekst"/>
                              <w:spacing w:line="240" w:lineRule="auto"/>
                              <w:rPr>
                                <w:rFonts w:asciiTheme="minorHAnsi" w:hAnsiTheme="minorHAnsi" w:cs="Arial"/>
                                <w:color w:val="1F497D" w:themeColor="text2"/>
                                <w:szCs w:val="18"/>
                                <w:lang w:val="en-US"/>
                              </w:rPr>
                            </w:pPr>
                            <w:r w:rsidRPr="00646209">
                              <w:rPr>
                                <w:rFonts w:asciiTheme="minorHAnsi" w:hAnsiTheme="minorHAnsi" w:cs="Arial"/>
                                <w:color w:val="1F497D" w:themeColor="text2"/>
                                <w:sz w:val="18"/>
                                <w:szCs w:val="18"/>
                                <w:lang w:val="en-US"/>
                              </w:rPr>
                              <w:t xml:space="preserve">▪ </w:t>
                            </w:r>
                            <w:r>
                              <w:rPr>
                                <w:rFonts w:asciiTheme="minorHAnsi" w:hAnsiTheme="minorHAnsi" w:cs="Arial"/>
                                <w:color w:val="1F497D" w:themeColor="text2"/>
                                <w:sz w:val="18"/>
                                <w:szCs w:val="18"/>
                                <w:lang w:val="en-US"/>
                              </w:rPr>
                              <w:t>I</w:t>
                            </w:r>
                            <w:r w:rsidRPr="00646209">
                              <w:rPr>
                                <w:rFonts w:asciiTheme="minorHAnsi" w:cs="Arial"/>
                                <w:color w:val="1F497D" w:themeColor="text2"/>
                                <w:sz w:val="18"/>
                                <w:szCs w:val="18"/>
                                <w:lang w:val="en-US" w:eastAsia="en-US"/>
                              </w:rPr>
                              <w:t xml:space="preserve">ntroduction of risk assessment as </w:t>
                            </w:r>
                            <w:r w:rsidRPr="00646209">
                              <w:rPr>
                                <w:rFonts w:asciiTheme="minorHAnsi" w:hAnsiTheme="minorHAnsi" w:cs="Arial"/>
                                <w:color w:val="1F497D" w:themeColor="text2"/>
                                <w:sz w:val="18"/>
                                <w:szCs w:val="18"/>
                                <w:lang w:val="en-US" w:eastAsia="en-US"/>
                              </w:rPr>
                              <w:t xml:space="preserve">a prerequisite for adoption of sectoral </w:t>
                            </w:r>
                            <w:r>
                              <w:rPr>
                                <w:rFonts w:asciiTheme="minorHAnsi" w:hAnsiTheme="minorHAnsi" w:cs="Arial"/>
                                <w:color w:val="1F497D" w:themeColor="text2"/>
                                <w:sz w:val="18"/>
                                <w:szCs w:val="18"/>
                                <w:lang w:val="en-US" w:eastAsia="en-US"/>
                              </w:rPr>
                              <w:t>anti-</w:t>
                            </w:r>
                            <w:r w:rsidRPr="00785310">
                              <w:rPr>
                                <w:rFonts w:asciiTheme="minorHAnsi" w:hAnsiTheme="minorHAnsi" w:cs="Arial"/>
                                <w:color w:val="1F497D" w:themeColor="text2"/>
                                <w:sz w:val="18"/>
                                <w:szCs w:val="18"/>
                                <w:lang w:val="en-US" w:eastAsia="en-US"/>
                              </w:rPr>
                              <w:t>corruption</w:t>
                            </w:r>
                            <w:r w:rsidRPr="00B741FA">
                              <w:rPr>
                                <w:rFonts w:asciiTheme="minorHAnsi" w:hAnsiTheme="minorHAnsi" w:cs="Arial"/>
                                <w:color w:val="1F497D" w:themeColor="text2"/>
                                <w:sz w:val="18"/>
                                <w:szCs w:val="18"/>
                                <w:lang w:val="en-US" w:eastAsia="en-US"/>
                              </w:rPr>
                              <w:t xml:space="preserve"> </w:t>
                            </w:r>
                            <w:r w:rsidRPr="00646209">
                              <w:rPr>
                                <w:rFonts w:asciiTheme="minorHAnsi" w:hAnsiTheme="minorHAnsi" w:cs="Arial"/>
                                <w:color w:val="1F497D" w:themeColor="text2"/>
                                <w:sz w:val="18"/>
                                <w:szCs w:val="18"/>
                                <w:lang w:val="en-US" w:eastAsia="en-US"/>
                              </w:rPr>
                              <w:t>action plans</w:t>
                            </w:r>
                          </w:p>
                          <w:p w:rsidR="006A3B42" w:rsidRPr="00646209" w:rsidRDefault="006A3B42" w:rsidP="009F70FC">
                            <w:pPr>
                              <w:pStyle w:val="broodtekst"/>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6" o:spid="_x0000_s1054" style="position:absolute;margin-left:288.35pt;margin-top:.25pt;width:274.9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" fillcolor="#f2f2f2 [3052]" stroked="f">
                <v:fill color2="#d8d8d8 [2732]" rotate="t" focus="100%" type="gradient"/>
                <v:shadow on="t"/>
                <v:textbox>
                  <w:txbxContent>
                    <w:p w:rsidR="006A3B42" w:rsidRPr="00E444DB" w:rsidRDefault="006A3B42" w:rsidP="009F70FC">
                      <w:pPr>
                        <w:spacing w:line="240" w:lineRule="auto"/>
                        <w:rPr>
                          <w:rFonts w:asciiTheme="minorHAnsi" w:hAnsiTheme="minorHAnsi" w:cs="Arial"/>
                          <w:color w:val="1F497D" w:themeColor="text2"/>
                          <w:szCs w:val="18"/>
                          <w:lang w:val="en-US"/>
                        </w:rPr>
                      </w:pPr>
                      <w:r w:rsidRPr="00E444DB">
                        <w:rPr>
                          <w:rFonts w:asciiTheme="minorHAnsi" w:cs="Arial"/>
                          <w:color w:val="1F497D" w:themeColor="text2"/>
                          <w:szCs w:val="18"/>
                          <w:lang w:val="en-US"/>
                        </w:rPr>
                        <w:t>▪</w:t>
                      </w:r>
                      <w:r>
                        <w:rPr>
                          <w:rFonts w:asciiTheme="minorHAnsi" w:cs="Arial"/>
                          <w:color w:val="1F497D" w:themeColor="text2"/>
                          <w:szCs w:val="18"/>
                          <w:lang w:val="en-US"/>
                        </w:rPr>
                        <w:t xml:space="preserve"> Anticorruption education</w:t>
                      </w:r>
                    </w:p>
                    <w:p w:rsidR="006A3B42" w:rsidRPr="00E444DB" w:rsidRDefault="006A3B42" w:rsidP="009F70FC">
                      <w:pPr>
                        <w:spacing w:line="240" w:lineRule="auto"/>
                        <w:rPr>
                          <w:rFonts w:asciiTheme="minorHAnsi" w:hAnsiTheme="minorHAnsi" w:cs="Arial"/>
                          <w:color w:val="1F497D" w:themeColor="text2"/>
                          <w:szCs w:val="18"/>
                          <w:lang w:val="en-US"/>
                        </w:rPr>
                      </w:pPr>
                      <w:r w:rsidRPr="00E444DB">
                        <w:rPr>
                          <w:rFonts w:asciiTheme="minorHAnsi" w:cs="Arial"/>
                          <w:color w:val="1F497D" w:themeColor="text2"/>
                          <w:szCs w:val="18"/>
                          <w:lang w:val="en-US"/>
                        </w:rPr>
                        <w:t>▪</w:t>
                      </w:r>
                      <w:r>
                        <w:rPr>
                          <w:rFonts w:asciiTheme="minorHAnsi" w:cs="Arial"/>
                          <w:color w:val="1F497D" w:themeColor="text2"/>
                          <w:szCs w:val="18"/>
                          <w:lang w:val="en-US"/>
                        </w:rPr>
                        <w:t xml:space="preserve"> Anticorruption preventive measures </w:t>
                      </w:r>
                    </w:p>
                    <w:p w:rsidR="006A3B42" w:rsidRDefault="006A3B42" w:rsidP="009F70FC">
                      <w:pPr>
                        <w:spacing w:line="240" w:lineRule="auto"/>
                        <w:rPr>
                          <w:rFonts w:asciiTheme="minorHAnsi" w:hAnsiTheme="minorHAnsi" w:cs="Arial"/>
                          <w:color w:val="1F497D" w:themeColor="text2"/>
                          <w:szCs w:val="18"/>
                          <w:lang w:val="en-US"/>
                        </w:rPr>
                      </w:pPr>
                      <w:r w:rsidRPr="00E444DB">
                        <w:rPr>
                          <w:rFonts w:asciiTheme="minorHAnsi" w:cs="Arial"/>
                          <w:color w:val="1F497D" w:themeColor="text2"/>
                          <w:szCs w:val="18"/>
                          <w:lang w:val="en-US"/>
                        </w:rPr>
                        <w:t>▪</w:t>
                      </w:r>
                      <w:r>
                        <w:rPr>
                          <w:rFonts w:asciiTheme="minorHAnsi" w:cs="Arial"/>
                          <w:color w:val="1F497D" w:themeColor="text2"/>
                          <w:szCs w:val="18"/>
                          <w:lang w:val="en-US"/>
                        </w:rPr>
                        <w:t xml:space="preserve"> </w:t>
                      </w:r>
                      <w:r>
                        <w:rPr>
                          <w:rFonts w:asciiTheme="minorHAnsi" w:hAnsiTheme="minorHAnsi" w:cs="Arial"/>
                          <w:color w:val="1F497D" w:themeColor="text2"/>
                          <w:szCs w:val="18"/>
                          <w:lang w:val="en-US"/>
                        </w:rPr>
                        <w:t>Administrative mechanisms</w:t>
                      </w:r>
                    </w:p>
                    <w:p w:rsidR="006A3B42" w:rsidRPr="00B741FA" w:rsidRDefault="006A3B42" w:rsidP="009F70FC">
                      <w:pPr>
                        <w:pStyle w:val="broodtekst"/>
                        <w:spacing w:line="240" w:lineRule="auto"/>
                        <w:rPr>
                          <w:rFonts w:asciiTheme="minorHAnsi" w:hAnsiTheme="minorHAnsi" w:cs="Arial"/>
                          <w:color w:val="1F497D" w:themeColor="text2"/>
                          <w:szCs w:val="18"/>
                          <w:lang w:val="en-US"/>
                        </w:rPr>
                      </w:pPr>
                      <w:r w:rsidRPr="00646209">
                        <w:rPr>
                          <w:rFonts w:asciiTheme="minorHAnsi" w:hAnsiTheme="minorHAnsi" w:cs="Arial"/>
                          <w:color w:val="1F497D" w:themeColor="text2"/>
                          <w:sz w:val="18"/>
                          <w:szCs w:val="18"/>
                          <w:lang w:val="en-US"/>
                        </w:rPr>
                        <w:t xml:space="preserve">▪ </w:t>
                      </w:r>
                      <w:r>
                        <w:rPr>
                          <w:rFonts w:asciiTheme="minorHAnsi" w:hAnsiTheme="minorHAnsi" w:cs="Arial"/>
                          <w:color w:val="1F497D" w:themeColor="text2"/>
                          <w:sz w:val="18"/>
                          <w:szCs w:val="18"/>
                          <w:lang w:val="en-US"/>
                        </w:rPr>
                        <w:t>I</w:t>
                      </w:r>
                      <w:r w:rsidRPr="00646209">
                        <w:rPr>
                          <w:rFonts w:asciiTheme="minorHAnsi" w:cs="Arial"/>
                          <w:color w:val="1F497D" w:themeColor="text2"/>
                          <w:sz w:val="18"/>
                          <w:szCs w:val="18"/>
                          <w:lang w:val="en-US" w:eastAsia="en-US"/>
                        </w:rPr>
                        <w:t xml:space="preserve">ntroduction of risk assessment as </w:t>
                      </w:r>
                      <w:r w:rsidRPr="00646209">
                        <w:rPr>
                          <w:rFonts w:asciiTheme="minorHAnsi" w:hAnsiTheme="minorHAnsi" w:cs="Arial"/>
                          <w:color w:val="1F497D" w:themeColor="text2"/>
                          <w:sz w:val="18"/>
                          <w:szCs w:val="18"/>
                          <w:lang w:val="en-US" w:eastAsia="en-US"/>
                        </w:rPr>
                        <w:t xml:space="preserve">a prerequisite for adoption of sectoral </w:t>
                      </w:r>
                      <w:r>
                        <w:rPr>
                          <w:rFonts w:asciiTheme="minorHAnsi" w:hAnsiTheme="minorHAnsi" w:cs="Arial"/>
                          <w:color w:val="1F497D" w:themeColor="text2"/>
                          <w:sz w:val="18"/>
                          <w:szCs w:val="18"/>
                          <w:lang w:val="en-US" w:eastAsia="en-US"/>
                        </w:rPr>
                        <w:t>anti-</w:t>
                      </w:r>
                      <w:r w:rsidRPr="00785310">
                        <w:rPr>
                          <w:rFonts w:asciiTheme="minorHAnsi" w:hAnsiTheme="minorHAnsi" w:cs="Arial"/>
                          <w:color w:val="1F497D" w:themeColor="text2"/>
                          <w:sz w:val="18"/>
                          <w:szCs w:val="18"/>
                          <w:lang w:val="en-US" w:eastAsia="en-US"/>
                        </w:rPr>
                        <w:t>corruption</w:t>
                      </w:r>
                      <w:r w:rsidRPr="00B741FA">
                        <w:rPr>
                          <w:rFonts w:asciiTheme="minorHAnsi" w:hAnsiTheme="minorHAnsi" w:cs="Arial"/>
                          <w:color w:val="1F497D" w:themeColor="text2"/>
                          <w:sz w:val="18"/>
                          <w:szCs w:val="18"/>
                          <w:lang w:val="en-US" w:eastAsia="en-US"/>
                        </w:rPr>
                        <w:t xml:space="preserve"> </w:t>
                      </w:r>
                      <w:r w:rsidRPr="00646209">
                        <w:rPr>
                          <w:rFonts w:asciiTheme="minorHAnsi" w:hAnsiTheme="minorHAnsi" w:cs="Arial"/>
                          <w:color w:val="1F497D" w:themeColor="text2"/>
                          <w:sz w:val="18"/>
                          <w:szCs w:val="18"/>
                          <w:lang w:val="en-US" w:eastAsia="en-US"/>
                        </w:rPr>
                        <w:t>action plans</w:t>
                      </w:r>
                    </w:p>
                    <w:p w:rsidR="006A3B42" w:rsidRPr="00646209" w:rsidRDefault="006A3B42" w:rsidP="009F70FC">
                      <w:pPr>
                        <w:pStyle w:val="broodtekst"/>
                        <w:rPr>
                          <w:lang w:val="en-US"/>
                        </w:rPr>
                      </w:pPr>
                    </w:p>
                  </w:txbxContent>
                </v:textbox>
              </v:roundrect>
            </w:pict>
          </mc:Fallback>
        </mc:AlternateContent>
      </w:r>
      <w:r>
        <w:rPr>
          <w:noProof/>
          <w:lang w:val="ro-RO" w:eastAsia="ro-RO"/>
        </w:rPr>
        <mc:AlternateContent>
          <mc:Choice Requires="wps">
            <w:drawing>
              <wp:anchor distT="4294967294" distB="4294967294" distL="114300" distR="114300" simplePos="0" relativeHeight="251676672" behindDoc="0" locked="0" layoutInCell="1" allowOverlap="1" wp14:anchorId="388CB5E9" wp14:editId="092B6AE3">
                <wp:simplePos x="0" y="0"/>
                <wp:positionH relativeFrom="column">
                  <wp:posOffset>1204595</wp:posOffset>
                </wp:positionH>
                <wp:positionV relativeFrom="paragraph">
                  <wp:posOffset>678179</wp:posOffset>
                </wp:positionV>
                <wp:extent cx="266700" cy="0"/>
                <wp:effectExtent l="0" t="0" r="19050" b="19050"/>
                <wp:wrapNone/>
                <wp:docPr id="125" name="Straight Arrow Connector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7" o:spid="_x0000_s1026" type="#_x0000_t32" style="position:absolute;margin-left:94.85pt;margin-top:53.4pt;width:21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" strokecolor="#1f497d [3215]"/>
            </w:pict>
          </mc:Fallback>
        </mc:AlternateContent>
      </w:r>
      <w:r>
        <w:rPr>
          <w:noProof/>
          <w:lang w:val="ro-RO" w:eastAsia="ro-RO"/>
        </w:rPr>
        <mc:AlternateContent>
          <mc:Choice Requires="wps">
            <w:drawing>
              <wp:anchor distT="0" distB="0" distL="114300" distR="114300" simplePos="0" relativeHeight="251672576" behindDoc="0" locked="0" layoutInCell="1" allowOverlap="1" wp14:anchorId="61B045A1" wp14:editId="426C100C">
                <wp:simplePos x="0" y="0"/>
                <wp:positionH relativeFrom="column">
                  <wp:posOffset>-463550</wp:posOffset>
                </wp:positionH>
                <wp:positionV relativeFrom="paragraph">
                  <wp:posOffset>113030</wp:posOffset>
                </wp:positionV>
                <wp:extent cx="1675765" cy="1108075"/>
                <wp:effectExtent l="0" t="0" r="38735" b="34925"/>
                <wp:wrapNone/>
                <wp:docPr id="124" name="Rounded 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5765" cy="1108075"/>
                        </a:xfrm>
                        <a:prstGeom prst="roundRect">
                          <a:avLst>
                            <a:gd name="adj" fmla="val 16667"/>
                          </a:avLst>
                        </a:prstGeom>
                        <a:gradFill rotWithShape="1">
                          <a:gsLst>
                            <a:gs pos="0">
                              <a:schemeClr val="bg1">
                                <a:lumMod val="95000"/>
                                <a:lumOff val="0"/>
                              </a:schemeClr>
                            </a:gs>
                            <a:gs pos="100000">
                              <a:schemeClr val="bg1">
                                <a:lumMod val="85000"/>
                                <a:lumOff val="0"/>
                              </a:schemeClr>
                            </a:gs>
                          </a:gsLst>
                          <a:lin ang="5400000" scaled="1"/>
                        </a:gra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rsidR="006A3B42" w:rsidRPr="00E444DB" w:rsidRDefault="006A3B42" w:rsidP="009F70FC">
                            <w:pPr>
                              <w:jc w:val="center"/>
                              <w:rPr>
                                <w:rFonts w:asciiTheme="minorHAnsi" w:hAnsiTheme="minorHAnsi"/>
                                <w:color w:val="1F497D" w:themeColor="text2"/>
                                <w:sz w:val="22"/>
                                <w:lang w:val="en-US"/>
                              </w:rPr>
                            </w:pPr>
                            <w:r w:rsidRPr="00E444DB">
                              <w:rPr>
                                <w:rFonts w:asciiTheme="minorHAnsi" w:hAnsiTheme="minorHAnsi"/>
                                <w:color w:val="1F497D" w:themeColor="text2"/>
                                <w:sz w:val="22"/>
                                <w:lang w:val="en-US"/>
                              </w:rPr>
                              <w:t>Address operational deficiencies at local level, in civil society organizations and in the judiciary</w:t>
                            </w:r>
                          </w:p>
                          <w:p w:rsidR="006A3B42" w:rsidRPr="00E444DB" w:rsidRDefault="006A3B42" w:rsidP="009F70FC">
                            <w:pPr>
                              <w:jc w:val="center"/>
                              <w:rPr>
                                <w:rFonts w:asciiTheme="minorHAnsi" w:hAnsiTheme="minorHAnsi"/>
                                <w:color w:val="1F497D" w:themeColor="text2"/>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8" o:spid="_x0000_s1055" style="position:absolute;margin-left:-36.5pt;margin-top:8.9pt;width:131.95pt;height:8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" fillcolor="#f2f2f2 [3052]" stroked="f">
                <v:fill color2="#d8d8d8 [2732]" rotate="t" focus="100%" type="gradient"/>
                <v:shadow on="t"/>
                <v:textbox>
                  <w:txbxContent>
                    <w:p w:rsidR="006A3B42" w:rsidRPr="00E444DB" w:rsidRDefault="006A3B42" w:rsidP="009F70FC">
                      <w:pPr>
                        <w:jc w:val="center"/>
                        <w:rPr>
                          <w:rFonts w:asciiTheme="minorHAnsi" w:hAnsiTheme="minorHAnsi"/>
                          <w:color w:val="1F497D" w:themeColor="text2"/>
                          <w:sz w:val="22"/>
                          <w:lang w:val="en-US"/>
                        </w:rPr>
                      </w:pPr>
                      <w:r w:rsidRPr="00E444DB">
                        <w:rPr>
                          <w:rFonts w:asciiTheme="minorHAnsi" w:hAnsiTheme="minorHAnsi"/>
                          <w:color w:val="1F497D" w:themeColor="text2"/>
                          <w:sz w:val="22"/>
                          <w:lang w:val="en-US"/>
                        </w:rPr>
                        <w:t>Address operational deficiencies at local level, in civil society organizations and in the judiciary</w:t>
                      </w:r>
                    </w:p>
                    <w:p w:rsidR="006A3B42" w:rsidRPr="00E444DB" w:rsidRDefault="006A3B42" w:rsidP="009F70FC">
                      <w:pPr>
                        <w:jc w:val="center"/>
                        <w:rPr>
                          <w:rFonts w:asciiTheme="minorHAnsi" w:hAnsiTheme="minorHAnsi"/>
                          <w:color w:val="1F497D" w:themeColor="text2"/>
                          <w:sz w:val="22"/>
                        </w:rPr>
                      </w:pPr>
                    </w:p>
                  </w:txbxContent>
                </v:textbox>
              </v:roundrect>
            </w:pict>
          </mc:Fallback>
        </mc:AlternateContent>
      </w:r>
      <w:r>
        <w:rPr>
          <w:noProof/>
          <w:lang w:val="ro-RO" w:eastAsia="ro-RO"/>
        </w:rPr>
        <mc:AlternateContent>
          <mc:Choice Requires="wps">
            <w:drawing>
              <wp:anchor distT="0" distB="0" distL="114300" distR="114300" simplePos="0" relativeHeight="251666432" behindDoc="0" locked="0" layoutInCell="1" allowOverlap="1" wp14:anchorId="46B07F0A" wp14:editId="7C0684EF">
                <wp:simplePos x="0" y="0"/>
                <wp:positionH relativeFrom="column">
                  <wp:posOffset>1475105</wp:posOffset>
                </wp:positionH>
                <wp:positionV relativeFrom="paragraph">
                  <wp:posOffset>225425</wp:posOffset>
                </wp:positionV>
                <wp:extent cx="2015490" cy="925195"/>
                <wp:effectExtent l="0" t="0" r="41910" b="46355"/>
                <wp:wrapNone/>
                <wp:docPr id="123" name="Rounded 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5490" cy="925195"/>
                        </a:xfrm>
                        <a:prstGeom prst="roundRect">
                          <a:avLst>
                            <a:gd name="adj" fmla="val 16667"/>
                          </a:avLst>
                        </a:prstGeom>
                        <a:gradFill rotWithShape="1">
                          <a:gsLst>
                            <a:gs pos="0">
                              <a:schemeClr val="bg1">
                                <a:lumMod val="95000"/>
                                <a:lumOff val="0"/>
                              </a:schemeClr>
                            </a:gs>
                            <a:gs pos="100000">
                              <a:schemeClr val="bg1">
                                <a:lumMod val="85000"/>
                                <a:lumOff val="0"/>
                              </a:schemeClr>
                            </a:gs>
                          </a:gsLst>
                          <a:lin ang="5400000" scaled="1"/>
                        </a:gra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rsidR="006A3B42" w:rsidRDefault="006A3B42" w:rsidP="009F70FC">
                            <w:pPr>
                              <w:spacing w:line="18" w:lineRule="atLeast"/>
                            </w:pPr>
                            <w:r w:rsidRPr="00527A32">
                              <w:rPr>
                                <w:rFonts w:asciiTheme="minorHAnsi" w:hAnsiTheme="minorHAnsi"/>
                                <w:color w:val="1F497D" w:themeColor="text2"/>
                                <w:sz w:val="20"/>
                                <w:szCs w:val="20"/>
                              </w:rPr>
                              <w:t xml:space="preserve">SO 2.2 </w:t>
                            </w:r>
                            <w:r w:rsidRPr="00041FA8">
                              <w:rPr>
                                <w:rFonts w:asciiTheme="minorHAnsi" w:hAnsiTheme="minorHAnsi"/>
                                <w:color w:val="1F497D" w:themeColor="text2"/>
                                <w:sz w:val="20"/>
                                <w:szCs w:val="20"/>
                              </w:rPr>
                              <w:t>Increasing transparency, ethics and integrity within public authorities and institutions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9" o:spid="_x0000_s1056" style="position:absolute;margin-left:116.15pt;margin-top:17.75pt;width:158.7pt;height:7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" fillcolor="#f2f2f2 [3052]" stroked="f">
                <v:fill color2="#d8d8d8 [2732]" rotate="t" focus="100%" type="gradient"/>
                <v:shadow on="t"/>
                <v:textbox>
                  <w:txbxContent>
                    <w:p w:rsidR="006A3B42" w:rsidRDefault="006A3B42" w:rsidP="009F70FC">
                      <w:pPr>
                        <w:spacing w:line="18" w:lineRule="atLeast"/>
                      </w:pPr>
                      <w:r w:rsidRPr="00527A32">
                        <w:rPr>
                          <w:rFonts w:asciiTheme="minorHAnsi" w:hAnsiTheme="minorHAnsi"/>
                          <w:color w:val="1F497D" w:themeColor="text2"/>
                          <w:sz w:val="20"/>
                          <w:szCs w:val="20"/>
                        </w:rPr>
                        <w:t xml:space="preserve">SO 2.2 </w:t>
                      </w:r>
                      <w:r w:rsidRPr="00041FA8">
                        <w:rPr>
                          <w:rFonts w:asciiTheme="minorHAnsi" w:hAnsiTheme="minorHAnsi"/>
                          <w:color w:val="1F497D" w:themeColor="text2"/>
                          <w:sz w:val="20"/>
                          <w:szCs w:val="20"/>
                        </w:rPr>
                        <w:t>Increasing transparency, ethics and integrity within public authorities and institutions</w:t>
                      </w:r>
                    </w:p>
                  </w:txbxContent>
                </v:textbox>
              </v:roundrect>
            </w:pict>
          </mc:Fallback>
        </mc:AlternateContent>
      </w:r>
    </w:p>
    <w:p w:rsidR="009F70FC" w:rsidRPr="00F063A7" w:rsidRDefault="009F70FC" w:rsidP="009F70FC">
      <w:pPr>
        <w:pStyle w:val="broodtekst"/>
        <w:spacing w:after="120"/>
        <w:rPr>
          <w:rFonts w:cs="Arial"/>
          <w:sz w:val="18"/>
          <w:szCs w:val="18"/>
          <w:lang w:eastAsia="en-US"/>
        </w:rPr>
      </w:pPr>
    </w:p>
    <w:p w:rsidR="009F70FC" w:rsidRPr="00F063A7" w:rsidRDefault="006010F1" w:rsidP="009F70FC">
      <w:pPr>
        <w:pStyle w:val="broodtekst"/>
        <w:spacing w:after="120"/>
        <w:rPr>
          <w:rFonts w:cs="Arial"/>
          <w:sz w:val="18"/>
          <w:szCs w:val="18"/>
          <w:lang w:eastAsia="en-US"/>
        </w:rPr>
      </w:pPr>
      <w:r>
        <w:rPr>
          <w:noProof/>
          <w:lang w:val="ro-RO" w:eastAsia="ro-RO"/>
        </w:rPr>
        <mc:AlternateContent>
          <mc:Choice Requires="wps">
            <w:drawing>
              <wp:anchor distT="0" distB="0" distL="114300" distR="114300" simplePos="0" relativeHeight="251714560" behindDoc="0" locked="0" layoutInCell="1" allowOverlap="1" wp14:anchorId="2126D104" wp14:editId="692D5A98">
                <wp:simplePos x="0" y="0"/>
                <wp:positionH relativeFrom="column">
                  <wp:posOffset>7186295</wp:posOffset>
                </wp:positionH>
                <wp:positionV relativeFrom="paragraph">
                  <wp:posOffset>56515</wp:posOffset>
                </wp:positionV>
                <wp:extent cx="161925" cy="635"/>
                <wp:effectExtent l="0" t="0" r="28575" b="37465"/>
                <wp:wrapNone/>
                <wp:docPr id="122"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635"/>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8" o:spid="_x0000_s1026" type="#_x0000_t32" style="position:absolute;margin-left:565.85pt;margin-top:4.45pt;width:12.7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" strokecolor="#1f497d [3215]"/>
            </w:pict>
          </mc:Fallback>
        </mc:AlternateContent>
      </w:r>
      <w:r>
        <w:rPr>
          <w:noProof/>
          <w:lang w:val="ro-RO" w:eastAsia="ro-RO"/>
        </w:rPr>
        <mc:AlternateContent>
          <mc:Choice Requires="wps">
            <w:drawing>
              <wp:anchor distT="4294967294" distB="4294967294" distL="114300" distR="114300" simplePos="0" relativeHeight="251712512" behindDoc="0" locked="0" layoutInCell="1" allowOverlap="1" wp14:anchorId="0BF978C0" wp14:editId="7C9A1711">
                <wp:simplePos x="0" y="0"/>
                <wp:positionH relativeFrom="column">
                  <wp:posOffset>3502025</wp:posOffset>
                </wp:positionH>
                <wp:positionV relativeFrom="paragraph">
                  <wp:posOffset>59054</wp:posOffset>
                </wp:positionV>
                <wp:extent cx="203835" cy="0"/>
                <wp:effectExtent l="0" t="0" r="24765" b="19050"/>
                <wp:wrapNone/>
                <wp:docPr id="121"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5" o:spid="_x0000_s1026" type="#_x0000_t32" style="position:absolute;margin-left:275.75pt;margin-top:4.65pt;width:16.05pt;height:0;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" strokecolor="#1f497d [3215]"/>
            </w:pict>
          </mc:Fallback>
        </mc:AlternateContent>
      </w:r>
    </w:p>
    <w:p w:rsidR="009F70FC" w:rsidRPr="00F063A7" w:rsidRDefault="006010F1" w:rsidP="009F70FC">
      <w:pPr>
        <w:pStyle w:val="broodtekst"/>
        <w:spacing w:after="120"/>
        <w:rPr>
          <w:rFonts w:cs="Arial"/>
          <w:sz w:val="18"/>
          <w:szCs w:val="18"/>
          <w:lang w:eastAsia="en-US"/>
        </w:rPr>
      </w:pPr>
      <w:r>
        <w:rPr>
          <w:noProof/>
          <w:lang w:val="ro-RO" w:eastAsia="ro-RO"/>
        </w:rPr>
        <mc:AlternateContent>
          <mc:Choice Requires="wps">
            <w:drawing>
              <wp:anchor distT="0" distB="0" distL="114300" distR="114300" simplePos="0" relativeHeight="251677696" behindDoc="0" locked="0" layoutInCell="1" allowOverlap="1" wp14:anchorId="3E73E5A8" wp14:editId="7F3E28E2">
                <wp:simplePos x="0" y="0"/>
                <wp:positionH relativeFrom="column">
                  <wp:posOffset>1214120</wp:posOffset>
                </wp:positionH>
                <wp:positionV relativeFrom="paragraph">
                  <wp:posOffset>107950</wp:posOffset>
                </wp:positionV>
                <wp:extent cx="257175" cy="1266825"/>
                <wp:effectExtent l="0" t="0" r="28575" b="28575"/>
                <wp:wrapNone/>
                <wp:docPr id="120" name="Straight Arrow Connector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66825"/>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0" o:spid="_x0000_s1026" type="#_x0000_t32" style="position:absolute;margin-left:95.6pt;margin-top:8.5pt;width:20.25pt;height:9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" strokecolor="#1f497d [3215]"/>
            </w:pict>
          </mc:Fallback>
        </mc:AlternateContent>
      </w:r>
      <w:r>
        <w:rPr>
          <w:noProof/>
          <w:lang w:val="ro-RO" w:eastAsia="ro-RO"/>
        </w:rPr>
        <mc:AlternateContent>
          <mc:Choice Requires="wps">
            <w:drawing>
              <wp:anchor distT="0" distB="0" distL="114300" distR="114300" simplePos="0" relativeHeight="251674624" behindDoc="0" locked="0" layoutInCell="1" allowOverlap="1" wp14:anchorId="0EB3518D" wp14:editId="104C53D6">
                <wp:simplePos x="0" y="0"/>
                <wp:positionH relativeFrom="column">
                  <wp:posOffset>3662045</wp:posOffset>
                </wp:positionH>
                <wp:positionV relativeFrom="paragraph">
                  <wp:posOffset>165100</wp:posOffset>
                </wp:positionV>
                <wp:extent cx="3491865" cy="2174875"/>
                <wp:effectExtent l="0" t="0" r="32385" b="34925"/>
                <wp:wrapNone/>
                <wp:docPr id="119" name="Rounded 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1865" cy="2174875"/>
                        </a:xfrm>
                        <a:prstGeom prst="roundRect">
                          <a:avLst>
                            <a:gd name="adj" fmla="val 16667"/>
                          </a:avLst>
                        </a:prstGeom>
                        <a:gradFill rotWithShape="1">
                          <a:gsLst>
                            <a:gs pos="0">
                              <a:schemeClr val="bg1">
                                <a:lumMod val="95000"/>
                                <a:lumOff val="0"/>
                              </a:schemeClr>
                            </a:gs>
                            <a:gs pos="100000">
                              <a:schemeClr val="bg1">
                                <a:lumMod val="85000"/>
                                <a:lumOff val="0"/>
                              </a:schemeClr>
                            </a:gs>
                          </a:gsLst>
                          <a:lin ang="5400000" scaled="1"/>
                        </a:gra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rsidR="006A3B42" w:rsidRPr="00985E85" w:rsidRDefault="006A3B42" w:rsidP="009F70FC">
                            <w:pPr>
                              <w:spacing w:line="18" w:lineRule="atLeast"/>
                              <w:rPr>
                                <w:rFonts w:asciiTheme="minorHAnsi" w:hAnsiTheme="minorHAnsi" w:cs="Arial"/>
                                <w:color w:val="1F497D" w:themeColor="text2"/>
                                <w:szCs w:val="18"/>
                                <w:lang w:val="en-US"/>
                              </w:rPr>
                            </w:pPr>
                            <w:r w:rsidRPr="00E444DB">
                              <w:rPr>
                                <w:rFonts w:asciiTheme="minorHAnsi" w:cs="Arial"/>
                                <w:color w:val="1F497D" w:themeColor="text2"/>
                                <w:szCs w:val="18"/>
                                <w:lang w:val="en-US"/>
                              </w:rPr>
                              <w:t>▪</w:t>
                            </w:r>
                            <w:r w:rsidRPr="00985E85">
                              <w:rPr>
                                <w:rFonts w:asciiTheme="minorHAnsi" w:hAnsiTheme="minorHAnsi" w:cs="Arial"/>
                                <w:color w:val="1F497D" w:themeColor="text2"/>
                                <w:szCs w:val="18"/>
                                <w:lang w:val="en-US"/>
                              </w:rPr>
                              <w:t>Training of personnel</w:t>
                            </w:r>
                          </w:p>
                          <w:p w:rsidR="006A3B42" w:rsidRPr="00985E85" w:rsidRDefault="006A3B42" w:rsidP="009F70FC">
                            <w:pPr>
                              <w:spacing w:line="18" w:lineRule="atLeast"/>
                              <w:rPr>
                                <w:rFonts w:asciiTheme="minorHAnsi" w:hAnsiTheme="minorHAnsi" w:cs="Arial"/>
                                <w:color w:val="1F497D" w:themeColor="text2"/>
                                <w:szCs w:val="18"/>
                                <w:lang w:val="en-US"/>
                              </w:rPr>
                            </w:pPr>
                            <w:r w:rsidRPr="00E444DB">
                              <w:rPr>
                                <w:rFonts w:asciiTheme="minorHAnsi" w:cs="Arial"/>
                                <w:color w:val="1F497D" w:themeColor="text2"/>
                                <w:szCs w:val="18"/>
                                <w:lang w:val="en-US"/>
                              </w:rPr>
                              <w:t>▪</w:t>
                            </w:r>
                            <w:r w:rsidRPr="00985E85">
                              <w:rPr>
                                <w:rFonts w:asciiTheme="minorHAnsi" w:hAnsiTheme="minorHAnsi" w:cs="Arial"/>
                                <w:color w:val="1F497D" w:themeColor="text2"/>
                                <w:szCs w:val="18"/>
                                <w:lang w:val="en-US"/>
                              </w:rPr>
                              <w:t>Drafting / developing of guidelines, manuals, books, materials</w:t>
                            </w:r>
                            <w:r>
                              <w:rPr>
                                <w:rFonts w:asciiTheme="minorHAnsi" w:hAnsiTheme="minorHAnsi" w:cs="Arial"/>
                                <w:color w:val="1F497D" w:themeColor="text2"/>
                                <w:szCs w:val="18"/>
                                <w:lang w:val="en-US"/>
                              </w:rPr>
                              <w:t>, training plans, IT tools to support training</w:t>
                            </w:r>
                          </w:p>
                          <w:p w:rsidR="006A3B42" w:rsidRPr="00985E85" w:rsidRDefault="006A3B42" w:rsidP="009F70FC">
                            <w:pPr>
                              <w:spacing w:line="18" w:lineRule="atLeast"/>
                              <w:rPr>
                                <w:rFonts w:asciiTheme="minorHAnsi" w:hAnsiTheme="minorHAnsi" w:cs="Arial"/>
                                <w:color w:val="1F497D" w:themeColor="text2"/>
                                <w:szCs w:val="18"/>
                                <w:lang w:val="en-US"/>
                              </w:rPr>
                            </w:pPr>
                            <w:r w:rsidRPr="00E444DB">
                              <w:rPr>
                                <w:rFonts w:asciiTheme="minorHAnsi" w:cs="Arial"/>
                                <w:color w:val="1F497D" w:themeColor="text2"/>
                                <w:szCs w:val="18"/>
                                <w:lang w:val="en-US"/>
                              </w:rPr>
                              <w:t>▪</w:t>
                            </w:r>
                            <w:r w:rsidRPr="00985E85">
                              <w:rPr>
                                <w:rFonts w:asciiTheme="minorHAnsi" w:hAnsiTheme="minorHAnsi" w:cs="Arial"/>
                                <w:color w:val="1F497D" w:themeColor="text2"/>
                                <w:szCs w:val="18"/>
                                <w:lang w:val="en-US"/>
                              </w:rPr>
                              <w:t xml:space="preserve">Further development of the </w:t>
                            </w:r>
                            <w:r>
                              <w:rPr>
                                <w:rFonts w:asciiTheme="minorHAnsi" w:hAnsiTheme="minorHAnsi" w:cs="Arial"/>
                                <w:color w:val="1F497D" w:themeColor="text2"/>
                                <w:szCs w:val="18"/>
                                <w:lang w:val="en-US"/>
                              </w:rPr>
                              <w:t xml:space="preserve">IT </w:t>
                            </w:r>
                            <w:r w:rsidRPr="00985E85">
                              <w:rPr>
                                <w:rFonts w:asciiTheme="minorHAnsi" w:hAnsiTheme="minorHAnsi" w:cs="Arial"/>
                                <w:color w:val="1F497D" w:themeColor="text2"/>
                                <w:szCs w:val="18"/>
                                <w:lang w:val="en-US"/>
                              </w:rPr>
                              <w:t>systems in terms of increasing quality and accessibility to services provided within the judicial system</w:t>
                            </w:r>
                          </w:p>
                          <w:p w:rsidR="006A3B42" w:rsidRPr="00985E85" w:rsidRDefault="006A3B42" w:rsidP="009F70FC">
                            <w:pPr>
                              <w:spacing w:line="18" w:lineRule="atLeast"/>
                              <w:rPr>
                                <w:rFonts w:asciiTheme="minorHAnsi" w:hAnsiTheme="minorHAnsi" w:cs="Arial"/>
                                <w:color w:val="1F497D" w:themeColor="text2"/>
                                <w:szCs w:val="18"/>
                                <w:lang w:val="en-US"/>
                              </w:rPr>
                            </w:pPr>
                            <w:r w:rsidRPr="00E444DB">
                              <w:rPr>
                                <w:rFonts w:asciiTheme="minorHAnsi" w:cs="Arial"/>
                                <w:color w:val="1F497D" w:themeColor="text2"/>
                                <w:szCs w:val="18"/>
                                <w:lang w:val="en-US"/>
                              </w:rPr>
                              <w:t>▪</w:t>
                            </w:r>
                            <w:r w:rsidRPr="00985E85">
                              <w:rPr>
                                <w:rFonts w:asciiTheme="minorHAnsi" w:hAnsiTheme="minorHAnsi" w:cs="Arial"/>
                                <w:color w:val="1F497D" w:themeColor="text2"/>
                                <w:szCs w:val="18"/>
                                <w:lang w:val="en-US"/>
                              </w:rPr>
                              <w:t xml:space="preserve">Organising information campaigns, legal education and awareness </w:t>
                            </w:r>
                            <w:r>
                              <w:rPr>
                                <w:rFonts w:asciiTheme="minorHAnsi" w:hAnsiTheme="minorHAnsi" w:cs="Arial"/>
                                <w:color w:val="1F497D" w:themeColor="text2"/>
                                <w:szCs w:val="18"/>
                                <w:lang w:val="en-US"/>
                              </w:rPr>
                              <w:t>raising</w:t>
                            </w:r>
                            <w:r w:rsidRPr="00985E85">
                              <w:rPr>
                                <w:rFonts w:asciiTheme="minorHAnsi" w:hAnsiTheme="minorHAnsi" w:cs="Arial"/>
                                <w:color w:val="1F497D" w:themeColor="text2"/>
                                <w:szCs w:val="18"/>
                                <w:lang w:val="en-US"/>
                              </w:rPr>
                              <w:t>, developing guides / materials</w:t>
                            </w:r>
                          </w:p>
                          <w:p w:rsidR="006A3B42" w:rsidRPr="00985E85" w:rsidRDefault="006A3B42" w:rsidP="009F70FC">
                            <w:pPr>
                              <w:spacing w:line="18" w:lineRule="atLeast"/>
                              <w:rPr>
                                <w:rFonts w:asciiTheme="minorHAnsi" w:hAnsiTheme="minorHAnsi" w:cs="Arial"/>
                                <w:color w:val="1F497D" w:themeColor="text2"/>
                                <w:szCs w:val="18"/>
                                <w:lang w:val="en-US"/>
                              </w:rPr>
                            </w:pPr>
                            <w:r w:rsidRPr="00E444DB">
                              <w:rPr>
                                <w:rFonts w:asciiTheme="minorHAnsi" w:cs="Arial"/>
                                <w:color w:val="1F497D" w:themeColor="text2"/>
                                <w:szCs w:val="18"/>
                                <w:lang w:val="en-US"/>
                              </w:rPr>
                              <w:t>▪</w:t>
                            </w:r>
                            <w:r w:rsidRPr="00985E85">
                              <w:rPr>
                                <w:rFonts w:asciiTheme="minorHAnsi" w:hAnsiTheme="minorHAnsi" w:cs="Arial"/>
                                <w:color w:val="1F497D" w:themeColor="text2"/>
                                <w:szCs w:val="18"/>
                                <w:lang w:val="en-US"/>
                              </w:rPr>
                              <w:t>Conducting surveys / studies</w:t>
                            </w:r>
                          </w:p>
                          <w:p w:rsidR="006A3B42" w:rsidRPr="00985E85" w:rsidRDefault="006A3B42" w:rsidP="009F70FC">
                            <w:pPr>
                              <w:spacing w:line="18" w:lineRule="atLeast"/>
                              <w:rPr>
                                <w:rFonts w:asciiTheme="minorHAnsi" w:hAnsiTheme="minorHAnsi" w:cs="Arial"/>
                                <w:color w:val="1F497D" w:themeColor="text2"/>
                                <w:szCs w:val="18"/>
                                <w:lang w:val="en-US"/>
                              </w:rPr>
                            </w:pPr>
                            <w:r w:rsidRPr="00E444DB">
                              <w:rPr>
                                <w:rFonts w:asciiTheme="minorHAnsi" w:cs="Arial"/>
                                <w:color w:val="1F497D" w:themeColor="text2"/>
                                <w:szCs w:val="18"/>
                                <w:lang w:val="en-US"/>
                              </w:rPr>
                              <w:t>▪</w:t>
                            </w:r>
                            <w:r w:rsidRPr="00985E85">
                              <w:rPr>
                                <w:rFonts w:asciiTheme="minorHAnsi" w:hAnsiTheme="minorHAnsi" w:cs="Arial"/>
                                <w:color w:val="1F497D" w:themeColor="text2"/>
                                <w:szCs w:val="18"/>
                                <w:lang w:val="en-US"/>
                              </w:rPr>
                              <w:t xml:space="preserve">Improving legal </w:t>
                            </w:r>
                            <w:r>
                              <w:rPr>
                                <w:rFonts w:asciiTheme="minorHAnsi" w:hAnsiTheme="minorHAnsi" w:cs="Arial"/>
                                <w:color w:val="1F497D" w:themeColor="text2"/>
                                <w:szCs w:val="18"/>
                                <w:lang w:val="en-US"/>
                              </w:rPr>
                              <w:t>aid system</w:t>
                            </w:r>
                          </w:p>
                          <w:p w:rsidR="006A3B42" w:rsidRPr="00985E85" w:rsidRDefault="006A3B42" w:rsidP="009F70FC">
                            <w:pPr>
                              <w:spacing w:line="18" w:lineRule="atLeast"/>
                              <w:rPr>
                                <w:rFonts w:asciiTheme="minorHAnsi" w:hAnsiTheme="minorHAnsi" w:cs="Arial"/>
                                <w:color w:val="1F497D" w:themeColor="text2"/>
                                <w:szCs w:val="18"/>
                                <w:lang w:val="en-US"/>
                              </w:rPr>
                            </w:pPr>
                            <w:r w:rsidRPr="00E444DB">
                              <w:rPr>
                                <w:rFonts w:asciiTheme="minorHAnsi" w:cs="Arial"/>
                                <w:color w:val="1F497D" w:themeColor="text2"/>
                                <w:szCs w:val="18"/>
                                <w:lang w:val="en-US"/>
                              </w:rPr>
                              <w:t>▪</w:t>
                            </w:r>
                            <w:r w:rsidRPr="00985E85">
                              <w:rPr>
                                <w:rFonts w:asciiTheme="minorHAnsi" w:hAnsiTheme="minorHAnsi" w:cs="Arial"/>
                                <w:color w:val="1F497D" w:themeColor="text2"/>
                                <w:szCs w:val="18"/>
                                <w:lang w:val="en-US"/>
                              </w:rPr>
                              <w:t xml:space="preserve">Improving enforcement of court </w:t>
                            </w:r>
                            <w:r>
                              <w:rPr>
                                <w:rFonts w:asciiTheme="minorHAnsi" w:hAnsiTheme="minorHAnsi" w:cs="Arial"/>
                                <w:color w:val="1F497D" w:themeColor="text2"/>
                                <w:szCs w:val="18"/>
                                <w:lang w:val="en-US"/>
                              </w:rPr>
                              <w:t>judgements</w:t>
                            </w:r>
                          </w:p>
                          <w:p w:rsidR="006A3B42" w:rsidRDefault="006A3B42" w:rsidP="009F70FC">
                            <w:pPr>
                              <w:spacing w:line="18" w:lineRule="atLeast"/>
                              <w:rPr>
                                <w:rFonts w:asciiTheme="minorHAnsi" w:hAnsiTheme="minorHAnsi" w:cs="Arial"/>
                                <w:color w:val="1F497D" w:themeColor="text2"/>
                                <w:szCs w:val="18"/>
                                <w:lang w:val="en-US"/>
                              </w:rPr>
                            </w:pPr>
                            <w:r w:rsidRPr="00E444DB">
                              <w:rPr>
                                <w:rFonts w:asciiTheme="minorHAnsi" w:cs="Arial"/>
                                <w:color w:val="1F497D" w:themeColor="text2"/>
                                <w:szCs w:val="18"/>
                                <w:lang w:val="en-US"/>
                              </w:rPr>
                              <w:t>▪</w:t>
                            </w:r>
                            <w:r w:rsidRPr="00985E85">
                              <w:rPr>
                                <w:rFonts w:asciiTheme="minorHAnsi" w:hAnsiTheme="minorHAnsi" w:cs="Arial"/>
                                <w:color w:val="1F497D" w:themeColor="text2"/>
                                <w:szCs w:val="18"/>
                                <w:lang w:val="en-US"/>
                              </w:rPr>
                              <w:t>Promoting and strengthening of alternative methods for</w:t>
                            </w:r>
                          </w:p>
                          <w:p w:rsidR="006A3B42" w:rsidRDefault="006A3B42" w:rsidP="009F70FC">
                            <w:pPr>
                              <w:spacing w:line="18" w:lineRule="atLeast"/>
                              <w:rPr>
                                <w:rFonts w:asciiTheme="minorHAnsi" w:hAnsiTheme="minorHAnsi" w:cs="Arial"/>
                                <w:color w:val="1F497D" w:themeColor="text2"/>
                                <w:szCs w:val="18"/>
                                <w:lang w:val="en-US"/>
                              </w:rPr>
                            </w:pPr>
                            <w:r w:rsidRPr="00985E85">
                              <w:rPr>
                                <w:rFonts w:asciiTheme="minorHAnsi" w:hAnsiTheme="minorHAnsi" w:cs="Arial"/>
                                <w:color w:val="1F497D" w:themeColor="text2"/>
                                <w:szCs w:val="18"/>
                                <w:lang w:val="en-US"/>
                              </w:rPr>
                              <w:t>disputes resolution</w:t>
                            </w:r>
                          </w:p>
                          <w:p w:rsidR="006A3B42" w:rsidRDefault="006A3B42" w:rsidP="009F70FC">
                            <w:pPr>
                              <w:spacing w:line="18" w:lineRule="atLeast"/>
                              <w:rPr>
                                <w:rFonts w:asciiTheme="minorHAnsi" w:cs="Arial"/>
                                <w:color w:val="1F497D" w:themeColor="text2"/>
                                <w:szCs w:val="18"/>
                                <w:lang w:val="en-US"/>
                              </w:rPr>
                            </w:pPr>
                            <w:r w:rsidRPr="00E444DB">
                              <w:rPr>
                                <w:rFonts w:asciiTheme="minorHAnsi" w:cs="Arial"/>
                                <w:color w:val="1F497D" w:themeColor="text2"/>
                                <w:szCs w:val="18"/>
                                <w:lang w:val="en-US"/>
                              </w:rPr>
                              <w:t>▪</w:t>
                            </w:r>
                            <w:r w:rsidRPr="00646209">
                              <w:rPr>
                                <w:rFonts w:asciiTheme="minorHAnsi" w:cs="Arial"/>
                                <w:color w:val="1F497D" w:themeColor="text2"/>
                                <w:szCs w:val="18"/>
                                <w:lang w:val="en-US"/>
                              </w:rPr>
                              <w:t xml:space="preserve">Measures to to enhance transparency, ethics and integrity </w:t>
                            </w:r>
                          </w:p>
                          <w:p w:rsidR="006A3B42" w:rsidRPr="00646209" w:rsidRDefault="006A3B42" w:rsidP="009F70FC">
                            <w:pPr>
                              <w:spacing w:line="18" w:lineRule="atLeast"/>
                              <w:rPr>
                                <w:rFonts w:asciiTheme="minorHAnsi" w:cs="Arial"/>
                                <w:color w:val="1F497D" w:themeColor="text2"/>
                                <w:szCs w:val="18"/>
                                <w:lang w:val="en-US"/>
                              </w:rPr>
                            </w:pPr>
                            <w:r w:rsidRPr="00646209">
                              <w:rPr>
                                <w:rFonts w:asciiTheme="minorHAnsi" w:cs="Arial"/>
                                <w:color w:val="1F497D" w:themeColor="text2"/>
                                <w:szCs w:val="18"/>
                                <w:lang w:val="en-US"/>
                              </w:rPr>
                              <w:t>at the level of the judicial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61" o:spid="_x0000_s1057" style="position:absolute;margin-left:288.35pt;margin-top:13pt;width:274.95pt;height:17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" fillcolor="#f2f2f2 [3052]" stroked="f">
                <v:fill color2="#d8d8d8 [2732]" rotate="t" focus="100%" type="gradient"/>
                <v:shadow on="t"/>
                <v:textbox inset="0,0,0,0">
                  <w:txbxContent>
                    <w:p w:rsidR="006A3B42" w:rsidRPr="00985E85" w:rsidRDefault="006A3B42" w:rsidP="009F70FC">
                      <w:pPr>
                        <w:spacing w:line="18" w:lineRule="atLeast"/>
                        <w:rPr>
                          <w:rFonts w:asciiTheme="minorHAnsi" w:hAnsiTheme="minorHAnsi" w:cs="Arial"/>
                          <w:color w:val="1F497D" w:themeColor="text2"/>
                          <w:szCs w:val="18"/>
                          <w:lang w:val="en-US"/>
                        </w:rPr>
                      </w:pPr>
                      <w:r w:rsidRPr="00E444DB">
                        <w:rPr>
                          <w:rFonts w:asciiTheme="minorHAnsi" w:cs="Arial"/>
                          <w:color w:val="1F497D" w:themeColor="text2"/>
                          <w:szCs w:val="18"/>
                          <w:lang w:val="en-US"/>
                        </w:rPr>
                        <w:t>▪</w:t>
                      </w:r>
                      <w:r w:rsidRPr="00985E85">
                        <w:rPr>
                          <w:rFonts w:asciiTheme="minorHAnsi" w:hAnsiTheme="minorHAnsi" w:cs="Arial"/>
                          <w:color w:val="1F497D" w:themeColor="text2"/>
                          <w:szCs w:val="18"/>
                          <w:lang w:val="en-US"/>
                        </w:rPr>
                        <w:t>Training of personnel</w:t>
                      </w:r>
                    </w:p>
                    <w:p w:rsidR="006A3B42" w:rsidRPr="00985E85" w:rsidRDefault="006A3B42" w:rsidP="009F70FC">
                      <w:pPr>
                        <w:spacing w:line="18" w:lineRule="atLeast"/>
                        <w:rPr>
                          <w:rFonts w:asciiTheme="minorHAnsi" w:hAnsiTheme="minorHAnsi" w:cs="Arial"/>
                          <w:color w:val="1F497D" w:themeColor="text2"/>
                          <w:szCs w:val="18"/>
                          <w:lang w:val="en-US"/>
                        </w:rPr>
                      </w:pPr>
                      <w:r w:rsidRPr="00E444DB">
                        <w:rPr>
                          <w:rFonts w:asciiTheme="minorHAnsi" w:cs="Arial"/>
                          <w:color w:val="1F497D" w:themeColor="text2"/>
                          <w:szCs w:val="18"/>
                          <w:lang w:val="en-US"/>
                        </w:rPr>
                        <w:t>▪</w:t>
                      </w:r>
                      <w:r w:rsidRPr="00985E85">
                        <w:rPr>
                          <w:rFonts w:asciiTheme="minorHAnsi" w:hAnsiTheme="minorHAnsi" w:cs="Arial"/>
                          <w:color w:val="1F497D" w:themeColor="text2"/>
                          <w:szCs w:val="18"/>
                          <w:lang w:val="en-US"/>
                        </w:rPr>
                        <w:t>Drafting / developing of guidelines, manuals, books, materials</w:t>
                      </w:r>
                      <w:r>
                        <w:rPr>
                          <w:rFonts w:asciiTheme="minorHAnsi" w:hAnsiTheme="minorHAnsi" w:cs="Arial"/>
                          <w:color w:val="1F497D" w:themeColor="text2"/>
                          <w:szCs w:val="18"/>
                          <w:lang w:val="en-US"/>
                        </w:rPr>
                        <w:t>, training plans, IT tools to support training</w:t>
                      </w:r>
                    </w:p>
                    <w:p w:rsidR="006A3B42" w:rsidRPr="00985E85" w:rsidRDefault="006A3B42" w:rsidP="009F70FC">
                      <w:pPr>
                        <w:spacing w:line="18" w:lineRule="atLeast"/>
                        <w:rPr>
                          <w:rFonts w:asciiTheme="minorHAnsi" w:hAnsiTheme="minorHAnsi" w:cs="Arial"/>
                          <w:color w:val="1F497D" w:themeColor="text2"/>
                          <w:szCs w:val="18"/>
                          <w:lang w:val="en-US"/>
                        </w:rPr>
                      </w:pPr>
                      <w:r w:rsidRPr="00E444DB">
                        <w:rPr>
                          <w:rFonts w:asciiTheme="minorHAnsi" w:cs="Arial"/>
                          <w:color w:val="1F497D" w:themeColor="text2"/>
                          <w:szCs w:val="18"/>
                          <w:lang w:val="en-US"/>
                        </w:rPr>
                        <w:t>▪</w:t>
                      </w:r>
                      <w:r w:rsidRPr="00985E85">
                        <w:rPr>
                          <w:rFonts w:asciiTheme="minorHAnsi" w:hAnsiTheme="minorHAnsi" w:cs="Arial"/>
                          <w:color w:val="1F497D" w:themeColor="text2"/>
                          <w:szCs w:val="18"/>
                          <w:lang w:val="en-US"/>
                        </w:rPr>
                        <w:t xml:space="preserve">Further development of the </w:t>
                      </w:r>
                      <w:r>
                        <w:rPr>
                          <w:rFonts w:asciiTheme="minorHAnsi" w:hAnsiTheme="minorHAnsi" w:cs="Arial"/>
                          <w:color w:val="1F497D" w:themeColor="text2"/>
                          <w:szCs w:val="18"/>
                          <w:lang w:val="en-US"/>
                        </w:rPr>
                        <w:t xml:space="preserve">IT </w:t>
                      </w:r>
                      <w:r w:rsidRPr="00985E85">
                        <w:rPr>
                          <w:rFonts w:asciiTheme="minorHAnsi" w:hAnsiTheme="minorHAnsi" w:cs="Arial"/>
                          <w:color w:val="1F497D" w:themeColor="text2"/>
                          <w:szCs w:val="18"/>
                          <w:lang w:val="en-US"/>
                        </w:rPr>
                        <w:t>systems in terms of increasing quality and accessibility to services provided within the judicial system</w:t>
                      </w:r>
                    </w:p>
                    <w:p w:rsidR="006A3B42" w:rsidRPr="00985E85" w:rsidRDefault="006A3B42" w:rsidP="009F70FC">
                      <w:pPr>
                        <w:spacing w:line="18" w:lineRule="atLeast"/>
                        <w:rPr>
                          <w:rFonts w:asciiTheme="minorHAnsi" w:hAnsiTheme="minorHAnsi" w:cs="Arial"/>
                          <w:color w:val="1F497D" w:themeColor="text2"/>
                          <w:szCs w:val="18"/>
                          <w:lang w:val="en-US"/>
                        </w:rPr>
                      </w:pPr>
                      <w:r w:rsidRPr="00E444DB">
                        <w:rPr>
                          <w:rFonts w:asciiTheme="minorHAnsi" w:cs="Arial"/>
                          <w:color w:val="1F497D" w:themeColor="text2"/>
                          <w:szCs w:val="18"/>
                          <w:lang w:val="en-US"/>
                        </w:rPr>
                        <w:t>▪</w:t>
                      </w:r>
                      <w:r w:rsidRPr="00985E85">
                        <w:rPr>
                          <w:rFonts w:asciiTheme="minorHAnsi" w:hAnsiTheme="minorHAnsi" w:cs="Arial"/>
                          <w:color w:val="1F497D" w:themeColor="text2"/>
                          <w:szCs w:val="18"/>
                          <w:lang w:val="en-US"/>
                        </w:rPr>
                        <w:t xml:space="preserve">Organising information campaigns, legal education and awareness </w:t>
                      </w:r>
                      <w:r>
                        <w:rPr>
                          <w:rFonts w:asciiTheme="minorHAnsi" w:hAnsiTheme="minorHAnsi" w:cs="Arial"/>
                          <w:color w:val="1F497D" w:themeColor="text2"/>
                          <w:szCs w:val="18"/>
                          <w:lang w:val="en-US"/>
                        </w:rPr>
                        <w:t>raising</w:t>
                      </w:r>
                      <w:r w:rsidRPr="00985E85">
                        <w:rPr>
                          <w:rFonts w:asciiTheme="minorHAnsi" w:hAnsiTheme="minorHAnsi" w:cs="Arial"/>
                          <w:color w:val="1F497D" w:themeColor="text2"/>
                          <w:szCs w:val="18"/>
                          <w:lang w:val="en-US"/>
                        </w:rPr>
                        <w:t>, developing guides / materials</w:t>
                      </w:r>
                    </w:p>
                    <w:p w:rsidR="006A3B42" w:rsidRPr="00985E85" w:rsidRDefault="006A3B42" w:rsidP="009F70FC">
                      <w:pPr>
                        <w:spacing w:line="18" w:lineRule="atLeast"/>
                        <w:rPr>
                          <w:rFonts w:asciiTheme="minorHAnsi" w:hAnsiTheme="minorHAnsi" w:cs="Arial"/>
                          <w:color w:val="1F497D" w:themeColor="text2"/>
                          <w:szCs w:val="18"/>
                          <w:lang w:val="en-US"/>
                        </w:rPr>
                      </w:pPr>
                      <w:r w:rsidRPr="00E444DB">
                        <w:rPr>
                          <w:rFonts w:asciiTheme="minorHAnsi" w:cs="Arial"/>
                          <w:color w:val="1F497D" w:themeColor="text2"/>
                          <w:szCs w:val="18"/>
                          <w:lang w:val="en-US"/>
                        </w:rPr>
                        <w:t>▪</w:t>
                      </w:r>
                      <w:r w:rsidRPr="00985E85">
                        <w:rPr>
                          <w:rFonts w:asciiTheme="minorHAnsi" w:hAnsiTheme="minorHAnsi" w:cs="Arial"/>
                          <w:color w:val="1F497D" w:themeColor="text2"/>
                          <w:szCs w:val="18"/>
                          <w:lang w:val="en-US"/>
                        </w:rPr>
                        <w:t>Conducting surveys / studies</w:t>
                      </w:r>
                    </w:p>
                    <w:p w:rsidR="006A3B42" w:rsidRPr="00985E85" w:rsidRDefault="006A3B42" w:rsidP="009F70FC">
                      <w:pPr>
                        <w:spacing w:line="18" w:lineRule="atLeast"/>
                        <w:rPr>
                          <w:rFonts w:asciiTheme="minorHAnsi" w:hAnsiTheme="minorHAnsi" w:cs="Arial"/>
                          <w:color w:val="1F497D" w:themeColor="text2"/>
                          <w:szCs w:val="18"/>
                          <w:lang w:val="en-US"/>
                        </w:rPr>
                      </w:pPr>
                      <w:r w:rsidRPr="00E444DB">
                        <w:rPr>
                          <w:rFonts w:asciiTheme="minorHAnsi" w:cs="Arial"/>
                          <w:color w:val="1F497D" w:themeColor="text2"/>
                          <w:szCs w:val="18"/>
                          <w:lang w:val="en-US"/>
                        </w:rPr>
                        <w:t>▪</w:t>
                      </w:r>
                      <w:r w:rsidRPr="00985E85">
                        <w:rPr>
                          <w:rFonts w:asciiTheme="minorHAnsi" w:hAnsiTheme="minorHAnsi" w:cs="Arial"/>
                          <w:color w:val="1F497D" w:themeColor="text2"/>
                          <w:szCs w:val="18"/>
                          <w:lang w:val="en-US"/>
                        </w:rPr>
                        <w:t xml:space="preserve">Improving legal </w:t>
                      </w:r>
                      <w:r>
                        <w:rPr>
                          <w:rFonts w:asciiTheme="minorHAnsi" w:hAnsiTheme="minorHAnsi" w:cs="Arial"/>
                          <w:color w:val="1F497D" w:themeColor="text2"/>
                          <w:szCs w:val="18"/>
                          <w:lang w:val="en-US"/>
                        </w:rPr>
                        <w:t>aid system</w:t>
                      </w:r>
                    </w:p>
                    <w:p w:rsidR="006A3B42" w:rsidRPr="00985E85" w:rsidRDefault="006A3B42" w:rsidP="009F70FC">
                      <w:pPr>
                        <w:spacing w:line="18" w:lineRule="atLeast"/>
                        <w:rPr>
                          <w:rFonts w:asciiTheme="minorHAnsi" w:hAnsiTheme="minorHAnsi" w:cs="Arial"/>
                          <w:color w:val="1F497D" w:themeColor="text2"/>
                          <w:szCs w:val="18"/>
                          <w:lang w:val="en-US"/>
                        </w:rPr>
                      </w:pPr>
                      <w:r w:rsidRPr="00E444DB">
                        <w:rPr>
                          <w:rFonts w:asciiTheme="minorHAnsi" w:cs="Arial"/>
                          <w:color w:val="1F497D" w:themeColor="text2"/>
                          <w:szCs w:val="18"/>
                          <w:lang w:val="en-US"/>
                        </w:rPr>
                        <w:t>▪</w:t>
                      </w:r>
                      <w:r w:rsidRPr="00985E85">
                        <w:rPr>
                          <w:rFonts w:asciiTheme="minorHAnsi" w:hAnsiTheme="minorHAnsi" w:cs="Arial"/>
                          <w:color w:val="1F497D" w:themeColor="text2"/>
                          <w:szCs w:val="18"/>
                          <w:lang w:val="en-US"/>
                        </w:rPr>
                        <w:t xml:space="preserve">Improving enforcement of court </w:t>
                      </w:r>
                      <w:r>
                        <w:rPr>
                          <w:rFonts w:asciiTheme="minorHAnsi" w:hAnsiTheme="minorHAnsi" w:cs="Arial"/>
                          <w:color w:val="1F497D" w:themeColor="text2"/>
                          <w:szCs w:val="18"/>
                          <w:lang w:val="en-US"/>
                        </w:rPr>
                        <w:t>judgements</w:t>
                      </w:r>
                    </w:p>
                    <w:p w:rsidR="006A3B42" w:rsidRDefault="006A3B42" w:rsidP="009F70FC">
                      <w:pPr>
                        <w:spacing w:line="18" w:lineRule="atLeast"/>
                        <w:rPr>
                          <w:rFonts w:asciiTheme="minorHAnsi" w:hAnsiTheme="minorHAnsi" w:cs="Arial"/>
                          <w:color w:val="1F497D" w:themeColor="text2"/>
                          <w:szCs w:val="18"/>
                          <w:lang w:val="en-US"/>
                        </w:rPr>
                      </w:pPr>
                      <w:r w:rsidRPr="00E444DB">
                        <w:rPr>
                          <w:rFonts w:asciiTheme="minorHAnsi" w:cs="Arial"/>
                          <w:color w:val="1F497D" w:themeColor="text2"/>
                          <w:szCs w:val="18"/>
                          <w:lang w:val="en-US"/>
                        </w:rPr>
                        <w:t>▪</w:t>
                      </w:r>
                      <w:r w:rsidRPr="00985E85">
                        <w:rPr>
                          <w:rFonts w:asciiTheme="minorHAnsi" w:hAnsiTheme="minorHAnsi" w:cs="Arial"/>
                          <w:color w:val="1F497D" w:themeColor="text2"/>
                          <w:szCs w:val="18"/>
                          <w:lang w:val="en-US"/>
                        </w:rPr>
                        <w:t>Promoting and strengthening of alternative methods for</w:t>
                      </w:r>
                    </w:p>
                    <w:p w:rsidR="006A3B42" w:rsidRDefault="006A3B42" w:rsidP="009F70FC">
                      <w:pPr>
                        <w:spacing w:line="18" w:lineRule="atLeast"/>
                        <w:rPr>
                          <w:rFonts w:asciiTheme="minorHAnsi" w:hAnsiTheme="minorHAnsi" w:cs="Arial"/>
                          <w:color w:val="1F497D" w:themeColor="text2"/>
                          <w:szCs w:val="18"/>
                          <w:lang w:val="en-US"/>
                        </w:rPr>
                      </w:pPr>
                      <w:r w:rsidRPr="00985E85">
                        <w:rPr>
                          <w:rFonts w:asciiTheme="minorHAnsi" w:hAnsiTheme="minorHAnsi" w:cs="Arial"/>
                          <w:color w:val="1F497D" w:themeColor="text2"/>
                          <w:szCs w:val="18"/>
                          <w:lang w:val="en-US"/>
                        </w:rPr>
                        <w:t>disputes resolution</w:t>
                      </w:r>
                    </w:p>
                    <w:p w:rsidR="006A3B42" w:rsidRDefault="006A3B42" w:rsidP="009F70FC">
                      <w:pPr>
                        <w:spacing w:line="18" w:lineRule="atLeast"/>
                        <w:rPr>
                          <w:rFonts w:asciiTheme="minorHAnsi" w:cs="Arial"/>
                          <w:color w:val="1F497D" w:themeColor="text2"/>
                          <w:szCs w:val="18"/>
                          <w:lang w:val="en-US"/>
                        </w:rPr>
                      </w:pPr>
                      <w:r w:rsidRPr="00E444DB">
                        <w:rPr>
                          <w:rFonts w:asciiTheme="minorHAnsi" w:cs="Arial"/>
                          <w:color w:val="1F497D" w:themeColor="text2"/>
                          <w:szCs w:val="18"/>
                          <w:lang w:val="en-US"/>
                        </w:rPr>
                        <w:t>▪</w:t>
                      </w:r>
                      <w:r w:rsidRPr="00646209">
                        <w:rPr>
                          <w:rFonts w:asciiTheme="minorHAnsi" w:cs="Arial"/>
                          <w:color w:val="1F497D" w:themeColor="text2"/>
                          <w:szCs w:val="18"/>
                          <w:lang w:val="en-US"/>
                        </w:rPr>
                        <w:t xml:space="preserve">Measures to to enhance transparency, ethics and integrity </w:t>
                      </w:r>
                    </w:p>
                    <w:p w:rsidR="006A3B42" w:rsidRPr="00646209" w:rsidRDefault="006A3B42" w:rsidP="009F70FC">
                      <w:pPr>
                        <w:spacing w:line="18" w:lineRule="atLeast"/>
                        <w:rPr>
                          <w:rFonts w:asciiTheme="minorHAnsi" w:cs="Arial"/>
                          <w:color w:val="1F497D" w:themeColor="text2"/>
                          <w:szCs w:val="18"/>
                          <w:lang w:val="en-US"/>
                        </w:rPr>
                      </w:pPr>
                      <w:r w:rsidRPr="00646209">
                        <w:rPr>
                          <w:rFonts w:asciiTheme="minorHAnsi" w:cs="Arial"/>
                          <w:color w:val="1F497D" w:themeColor="text2"/>
                          <w:szCs w:val="18"/>
                          <w:lang w:val="en-US"/>
                        </w:rPr>
                        <w:t>at the level of the judicial system</w:t>
                      </w:r>
                    </w:p>
                  </w:txbxContent>
                </v:textbox>
              </v:roundrect>
            </w:pict>
          </mc:Fallback>
        </mc:AlternateContent>
      </w:r>
    </w:p>
    <w:p w:rsidR="009F70FC" w:rsidRPr="00F063A7" w:rsidRDefault="009F70FC" w:rsidP="009F70FC">
      <w:pPr>
        <w:pStyle w:val="broodtekst"/>
        <w:spacing w:after="120"/>
        <w:rPr>
          <w:rFonts w:cs="Arial"/>
          <w:sz w:val="18"/>
          <w:szCs w:val="18"/>
          <w:lang w:eastAsia="en-US"/>
        </w:rPr>
      </w:pPr>
    </w:p>
    <w:p w:rsidR="009F70FC" w:rsidRPr="00F063A7" w:rsidRDefault="006010F1" w:rsidP="009F70FC">
      <w:pPr>
        <w:pStyle w:val="broodtekst"/>
        <w:spacing w:after="120"/>
        <w:rPr>
          <w:rFonts w:cs="Arial"/>
          <w:sz w:val="18"/>
          <w:szCs w:val="18"/>
          <w:lang w:eastAsia="en-US"/>
        </w:rPr>
      </w:pPr>
      <w:r>
        <w:rPr>
          <w:noProof/>
          <w:lang w:val="ro-RO" w:eastAsia="ro-RO"/>
        </w:rPr>
        <mc:AlternateContent>
          <mc:Choice Requires="wps">
            <w:drawing>
              <wp:anchor distT="0" distB="0" distL="114300" distR="114300" simplePos="0" relativeHeight="251675648" behindDoc="0" locked="0" layoutInCell="1" allowOverlap="1" wp14:anchorId="5B38E267" wp14:editId="305262F5">
                <wp:simplePos x="0" y="0"/>
                <wp:positionH relativeFrom="column">
                  <wp:posOffset>7338695</wp:posOffset>
                </wp:positionH>
                <wp:positionV relativeFrom="paragraph">
                  <wp:posOffset>67310</wp:posOffset>
                </wp:positionV>
                <wp:extent cx="2092325" cy="865505"/>
                <wp:effectExtent l="0" t="0" r="41275" b="29845"/>
                <wp:wrapNone/>
                <wp:docPr id="116" name="Rounded 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325" cy="865505"/>
                        </a:xfrm>
                        <a:prstGeom prst="roundRect">
                          <a:avLst>
                            <a:gd name="adj" fmla="val 16667"/>
                          </a:avLst>
                        </a:prstGeom>
                        <a:gradFill rotWithShape="1">
                          <a:gsLst>
                            <a:gs pos="0">
                              <a:schemeClr val="bg1">
                                <a:lumMod val="95000"/>
                                <a:lumOff val="0"/>
                              </a:schemeClr>
                            </a:gs>
                            <a:gs pos="100000">
                              <a:schemeClr val="bg1">
                                <a:lumMod val="85000"/>
                                <a:lumOff val="0"/>
                              </a:schemeClr>
                            </a:gs>
                          </a:gsLst>
                          <a:lin ang="5400000" scaled="1"/>
                        </a:gra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rsidR="006A3B42" w:rsidRPr="00E444DB" w:rsidRDefault="006A3B42" w:rsidP="009F70FC">
                            <w:pPr>
                              <w:jc w:val="right"/>
                              <w:rPr>
                                <w:rFonts w:asciiTheme="minorHAnsi" w:hAnsiTheme="minorHAnsi"/>
                                <w:color w:val="1F497D" w:themeColor="text2"/>
                                <w:sz w:val="20"/>
                                <w:szCs w:val="20"/>
                                <w:lang w:val="en-US"/>
                              </w:rPr>
                            </w:pPr>
                            <w:r>
                              <w:rPr>
                                <w:rFonts w:asciiTheme="minorHAnsi" w:hAnsiTheme="minorHAnsi"/>
                                <w:color w:val="1F497D" w:themeColor="text2"/>
                                <w:sz w:val="20"/>
                                <w:szCs w:val="20"/>
                                <w:lang w:val="en-US"/>
                              </w:rPr>
                              <w:t>Financing need:</w:t>
                            </w:r>
                            <w:r>
                              <w:rPr>
                                <w:rFonts w:asciiTheme="minorHAnsi" w:hAnsiTheme="minorHAnsi"/>
                                <w:color w:val="1F497D" w:themeColor="text2"/>
                                <w:sz w:val="20"/>
                                <w:szCs w:val="20"/>
                                <w:lang w:val="en-US"/>
                              </w:rPr>
                              <w:tab/>
                              <w:t xml:space="preserve">               50.3</w:t>
                            </w:r>
                          </w:p>
                          <w:p w:rsidR="006A3B42" w:rsidRPr="00E444DB" w:rsidRDefault="006A3B42" w:rsidP="009F70FC">
                            <w:pPr>
                              <w:jc w:val="right"/>
                              <w:rPr>
                                <w:rFonts w:asciiTheme="minorHAnsi" w:hAnsiTheme="minorHAnsi"/>
                                <w:color w:val="1F497D" w:themeColor="text2"/>
                                <w:sz w:val="20"/>
                                <w:szCs w:val="20"/>
                                <w:lang w:val="en-US"/>
                              </w:rPr>
                            </w:pPr>
                            <w:r w:rsidRPr="00E444DB">
                              <w:rPr>
                                <w:rFonts w:asciiTheme="minorHAnsi" w:hAnsiTheme="minorHAnsi"/>
                                <w:color w:val="1F497D" w:themeColor="text2"/>
                                <w:sz w:val="20"/>
                                <w:szCs w:val="20"/>
                                <w:lang w:val="en-US"/>
                              </w:rPr>
                              <w:t>Estimated other financing:</w:t>
                            </w:r>
                            <w:r>
                              <w:rPr>
                                <w:rFonts w:asciiTheme="minorHAnsi" w:hAnsiTheme="minorHAnsi"/>
                                <w:color w:val="1F497D" w:themeColor="text2"/>
                                <w:sz w:val="20"/>
                                <w:szCs w:val="20"/>
                                <w:lang w:val="en-US"/>
                              </w:rPr>
                              <w:t xml:space="preserve">        39.6</w:t>
                            </w:r>
                          </w:p>
                          <w:p w:rsidR="006A3B42" w:rsidRPr="00E444DB" w:rsidRDefault="006A3B42" w:rsidP="009F70FC">
                            <w:pPr>
                              <w:rPr>
                                <w:rFonts w:asciiTheme="minorHAnsi" w:hAnsiTheme="minorHAnsi"/>
                                <w:color w:val="1F497D" w:themeColor="text2"/>
                                <w:sz w:val="20"/>
                                <w:szCs w:val="20"/>
                                <w:lang w:val="en-US"/>
                              </w:rPr>
                            </w:pPr>
                            <w:r>
                              <w:rPr>
                                <w:rFonts w:asciiTheme="minorHAnsi" w:hAnsiTheme="minorHAnsi"/>
                                <w:color w:val="1F497D" w:themeColor="text2"/>
                                <w:sz w:val="20"/>
                                <w:szCs w:val="20"/>
                                <w:lang w:val="en-US"/>
                              </w:rPr>
                              <w:t xml:space="preserve">   </w:t>
                            </w:r>
                            <w:r w:rsidRPr="00E444DB">
                              <w:rPr>
                                <w:rFonts w:asciiTheme="minorHAnsi" w:hAnsiTheme="minorHAnsi"/>
                                <w:color w:val="1F497D" w:themeColor="text2"/>
                                <w:sz w:val="20"/>
                                <w:szCs w:val="20"/>
                                <w:lang w:val="en-US"/>
                              </w:rPr>
                              <w:t>(National budget</w:t>
                            </w:r>
                            <w:r>
                              <w:rPr>
                                <w:rFonts w:asciiTheme="minorHAnsi" w:hAnsiTheme="minorHAnsi"/>
                                <w:color w:val="1F497D" w:themeColor="text2"/>
                                <w:sz w:val="20"/>
                                <w:szCs w:val="20"/>
                                <w:lang w:val="en-US"/>
                              </w:rPr>
                              <w:t xml:space="preserve"> and OP Comp</w:t>
                            </w:r>
                            <w:r w:rsidRPr="00E444DB">
                              <w:rPr>
                                <w:rFonts w:asciiTheme="minorHAnsi" w:hAnsiTheme="minorHAnsi"/>
                                <w:color w:val="1F497D" w:themeColor="text2"/>
                                <w:sz w:val="20"/>
                                <w:szCs w:val="20"/>
                                <w:lang w:val="en-US"/>
                              </w:rPr>
                              <w:t>)</w:t>
                            </w:r>
                          </w:p>
                          <w:p w:rsidR="006A3B42" w:rsidRPr="00E444DB" w:rsidRDefault="006A3B42" w:rsidP="009F70FC">
                            <w:pPr>
                              <w:jc w:val="right"/>
                              <w:rPr>
                                <w:rFonts w:asciiTheme="minorHAnsi" w:hAnsiTheme="minorHAnsi"/>
                                <w:color w:val="1F497D" w:themeColor="text2"/>
                                <w:sz w:val="20"/>
                                <w:szCs w:val="20"/>
                                <w:lang w:val="en-US"/>
                              </w:rPr>
                            </w:pPr>
                            <w:r>
                              <w:rPr>
                                <w:rFonts w:asciiTheme="minorHAnsi" w:hAnsiTheme="minorHAnsi"/>
                                <w:color w:val="1F497D" w:themeColor="text2"/>
                                <w:sz w:val="20"/>
                                <w:szCs w:val="20"/>
                                <w:lang w:val="en-US"/>
                              </w:rPr>
                              <w:t xml:space="preserve">Needed OP AC financing: </w:t>
                            </w:r>
                            <w:r w:rsidRPr="00E444DB">
                              <w:rPr>
                                <w:rFonts w:asciiTheme="minorHAnsi" w:hAnsiTheme="minorHAnsi"/>
                                <w:color w:val="1F497D" w:themeColor="text2"/>
                                <w:sz w:val="20"/>
                                <w:szCs w:val="20"/>
                                <w:lang w:val="en-US"/>
                              </w:rPr>
                              <w:tab/>
                            </w:r>
                            <w:r>
                              <w:rPr>
                                <w:rFonts w:asciiTheme="minorHAnsi" w:hAnsiTheme="minorHAnsi"/>
                                <w:color w:val="1F497D" w:themeColor="text2"/>
                                <w:sz w:val="20"/>
                                <w:szCs w:val="20"/>
                                <w:lang w:val="en-US"/>
                              </w:rPr>
                              <w:t xml:space="preserve">        </w:t>
                            </w:r>
                            <w:r>
                              <w:rPr>
                                <w:rFonts w:asciiTheme="minorHAnsi" w:hAnsiTheme="minorHAnsi"/>
                                <w:b/>
                                <w:bCs/>
                                <w:color w:val="1F497D" w:themeColor="text2"/>
                                <w:sz w:val="20"/>
                                <w:szCs w:val="20"/>
                                <w:lang w:val="en-US"/>
                              </w:rPr>
                              <w:t>10.7</w:t>
                            </w:r>
                          </w:p>
                          <w:p w:rsidR="006A3B42" w:rsidRPr="00E444DB" w:rsidRDefault="006A3B42" w:rsidP="009F70FC">
                            <w:pPr>
                              <w:jc w:val="right"/>
                              <w:rPr>
                                <w:rFonts w:asciiTheme="minorHAnsi" w:hAnsiTheme="minorHAnsi"/>
                                <w:color w:val="1F497D" w:themeColor="text2"/>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62" o:spid="_x0000_s1058" style="position:absolute;margin-left:577.85pt;margin-top:5.3pt;width:164.75pt;height:6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" fillcolor="#f2f2f2 [3052]" stroked="f">
                <v:fill color2="#d8d8d8 [2732]" rotate="t" focus="100%" type="gradient"/>
                <v:shadow on="t"/>
                <v:textbox>
                  <w:txbxContent>
                    <w:p w:rsidR="006A3B42" w:rsidRPr="00E444DB" w:rsidRDefault="006A3B42" w:rsidP="009F70FC">
                      <w:pPr>
                        <w:jc w:val="right"/>
                        <w:rPr>
                          <w:rFonts w:asciiTheme="minorHAnsi" w:hAnsiTheme="minorHAnsi"/>
                          <w:color w:val="1F497D" w:themeColor="text2"/>
                          <w:sz w:val="20"/>
                          <w:szCs w:val="20"/>
                          <w:lang w:val="en-US"/>
                        </w:rPr>
                      </w:pPr>
                      <w:r>
                        <w:rPr>
                          <w:rFonts w:asciiTheme="minorHAnsi" w:hAnsiTheme="minorHAnsi"/>
                          <w:color w:val="1F497D" w:themeColor="text2"/>
                          <w:sz w:val="20"/>
                          <w:szCs w:val="20"/>
                          <w:lang w:val="en-US"/>
                        </w:rPr>
                        <w:t>Financing need:</w:t>
                      </w:r>
                      <w:r>
                        <w:rPr>
                          <w:rFonts w:asciiTheme="minorHAnsi" w:hAnsiTheme="minorHAnsi"/>
                          <w:color w:val="1F497D" w:themeColor="text2"/>
                          <w:sz w:val="20"/>
                          <w:szCs w:val="20"/>
                          <w:lang w:val="en-US"/>
                        </w:rPr>
                        <w:tab/>
                        <w:t xml:space="preserve">               50.3</w:t>
                      </w:r>
                    </w:p>
                    <w:p w:rsidR="006A3B42" w:rsidRPr="00E444DB" w:rsidRDefault="006A3B42" w:rsidP="009F70FC">
                      <w:pPr>
                        <w:jc w:val="right"/>
                        <w:rPr>
                          <w:rFonts w:asciiTheme="minorHAnsi" w:hAnsiTheme="minorHAnsi"/>
                          <w:color w:val="1F497D" w:themeColor="text2"/>
                          <w:sz w:val="20"/>
                          <w:szCs w:val="20"/>
                          <w:lang w:val="en-US"/>
                        </w:rPr>
                      </w:pPr>
                      <w:r w:rsidRPr="00E444DB">
                        <w:rPr>
                          <w:rFonts w:asciiTheme="minorHAnsi" w:hAnsiTheme="minorHAnsi"/>
                          <w:color w:val="1F497D" w:themeColor="text2"/>
                          <w:sz w:val="20"/>
                          <w:szCs w:val="20"/>
                          <w:lang w:val="en-US"/>
                        </w:rPr>
                        <w:t>Estimated other financing:</w:t>
                      </w:r>
                      <w:r>
                        <w:rPr>
                          <w:rFonts w:asciiTheme="minorHAnsi" w:hAnsiTheme="minorHAnsi"/>
                          <w:color w:val="1F497D" w:themeColor="text2"/>
                          <w:sz w:val="20"/>
                          <w:szCs w:val="20"/>
                          <w:lang w:val="en-US"/>
                        </w:rPr>
                        <w:t xml:space="preserve">        39.6</w:t>
                      </w:r>
                    </w:p>
                    <w:p w:rsidR="006A3B42" w:rsidRPr="00E444DB" w:rsidRDefault="006A3B42" w:rsidP="009F70FC">
                      <w:pPr>
                        <w:rPr>
                          <w:rFonts w:asciiTheme="minorHAnsi" w:hAnsiTheme="minorHAnsi"/>
                          <w:color w:val="1F497D" w:themeColor="text2"/>
                          <w:sz w:val="20"/>
                          <w:szCs w:val="20"/>
                          <w:lang w:val="en-US"/>
                        </w:rPr>
                      </w:pPr>
                      <w:r>
                        <w:rPr>
                          <w:rFonts w:asciiTheme="minorHAnsi" w:hAnsiTheme="minorHAnsi"/>
                          <w:color w:val="1F497D" w:themeColor="text2"/>
                          <w:sz w:val="20"/>
                          <w:szCs w:val="20"/>
                          <w:lang w:val="en-US"/>
                        </w:rPr>
                        <w:t xml:space="preserve">   </w:t>
                      </w:r>
                      <w:r w:rsidRPr="00E444DB">
                        <w:rPr>
                          <w:rFonts w:asciiTheme="minorHAnsi" w:hAnsiTheme="minorHAnsi"/>
                          <w:color w:val="1F497D" w:themeColor="text2"/>
                          <w:sz w:val="20"/>
                          <w:szCs w:val="20"/>
                          <w:lang w:val="en-US"/>
                        </w:rPr>
                        <w:t>(National budget</w:t>
                      </w:r>
                      <w:r>
                        <w:rPr>
                          <w:rFonts w:asciiTheme="minorHAnsi" w:hAnsiTheme="minorHAnsi"/>
                          <w:color w:val="1F497D" w:themeColor="text2"/>
                          <w:sz w:val="20"/>
                          <w:szCs w:val="20"/>
                          <w:lang w:val="en-US"/>
                        </w:rPr>
                        <w:t xml:space="preserve"> and OP Comp</w:t>
                      </w:r>
                      <w:r w:rsidRPr="00E444DB">
                        <w:rPr>
                          <w:rFonts w:asciiTheme="minorHAnsi" w:hAnsiTheme="minorHAnsi"/>
                          <w:color w:val="1F497D" w:themeColor="text2"/>
                          <w:sz w:val="20"/>
                          <w:szCs w:val="20"/>
                          <w:lang w:val="en-US"/>
                        </w:rPr>
                        <w:t>)</w:t>
                      </w:r>
                    </w:p>
                    <w:p w:rsidR="006A3B42" w:rsidRPr="00E444DB" w:rsidRDefault="006A3B42" w:rsidP="009F70FC">
                      <w:pPr>
                        <w:jc w:val="right"/>
                        <w:rPr>
                          <w:rFonts w:asciiTheme="minorHAnsi" w:hAnsiTheme="minorHAnsi"/>
                          <w:color w:val="1F497D" w:themeColor="text2"/>
                          <w:sz w:val="20"/>
                          <w:szCs w:val="20"/>
                          <w:lang w:val="en-US"/>
                        </w:rPr>
                      </w:pPr>
                      <w:r>
                        <w:rPr>
                          <w:rFonts w:asciiTheme="minorHAnsi" w:hAnsiTheme="minorHAnsi"/>
                          <w:color w:val="1F497D" w:themeColor="text2"/>
                          <w:sz w:val="20"/>
                          <w:szCs w:val="20"/>
                          <w:lang w:val="en-US"/>
                        </w:rPr>
                        <w:t xml:space="preserve">Needed OP AC financing: </w:t>
                      </w:r>
                      <w:r w:rsidRPr="00E444DB">
                        <w:rPr>
                          <w:rFonts w:asciiTheme="minorHAnsi" w:hAnsiTheme="minorHAnsi"/>
                          <w:color w:val="1F497D" w:themeColor="text2"/>
                          <w:sz w:val="20"/>
                          <w:szCs w:val="20"/>
                          <w:lang w:val="en-US"/>
                        </w:rPr>
                        <w:tab/>
                      </w:r>
                      <w:r>
                        <w:rPr>
                          <w:rFonts w:asciiTheme="minorHAnsi" w:hAnsiTheme="minorHAnsi"/>
                          <w:color w:val="1F497D" w:themeColor="text2"/>
                          <w:sz w:val="20"/>
                          <w:szCs w:val="20"/>
                          <w:lang w:val="en-US"/>
                        </w:rPr>
                        <w:t xml:space="preserve">        </w:t>
                      </w:r>
                      <w:r>
                        <w:rPr>
                          <w:rFonts w:asciiTheme="minorHAnsi" w:hAnsiTheme="minorHAnsi"/>
                          <w:b/>
                          <w:bCs/>
                          <w:color w:val="1F497D" w:themeColor="text2"/>
                          <w:sz w:val="20"/>
                          <w:szCs w:val="20"/>
                          <w:lang w:val="en-US"/>
                        </w:rPr>
                        <w:t>10.7</w:t>
                      </w:r>
                    </w:p>
                    <w:p w:rsidR="006A3B42" w:rsidRPr="00E444DB" w:rsidRDefault="006A3B42" w:rsidP="009F70FC">
                      <w:pPr>
                        <w:jc w:val="right"/>
                        <w:rPr>
                          <w:rFonts w:asciiTheme="minorHAnsi" w:hAnsiTheme="minorHAnsi"/>
                          <w:color w:val="1F497D" w:themeColor="text2"/>
                          <w:sz w:val="20"/>
                          <w:szCs w:val="20"/>
                        </w:rPr>
                      </w:pPr>
                    </w:p>
                  </w:txbxContent>
                </v:textbox>
              </v:roundrect>
            </w:pict>
          </mc:Fallback>
        </mc:AlternateContent>
      </w:r>
      <w:r>
        <w:rPr>
          <w:noProof/>
          <w:lang w:val="ro-RO" w:eastAsia="ro-RO"/>
        </w:rPr>
        <mc:AlternateContent>
          <mc:Choice Requires="wps">
            <w:drawing>
              <wp:anchor distT="0" distB="0" distL="114300" distR="114300" simplePos="0" relativeHeight="251673600" behindDoc="0" locked="0" layoutInCell="1" allowOverlap="1" wp14:anchorId="63AB2D2A" wp14:editId="38F08E22">
                <wp:simplePos x="0" y="0"/>
                <wp:positionH relativeFrom="column">
                  <wp:posOffset>1475740</wp:posOffset>
                </wp:positionH>
                <wp:positionV relativeFrom="paragraph">
                  <wp:posOffset>197485</wp:posOffset>
                </wp:positionV>
                <wp:extent cx="2016125" cy="1144905"/>
                <wp:effectExtent l="0" t="0" r="41275" b="36195"/>
                <wp:wrapNone/>
                <wp:docPr id="86" name="Rounded 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1144905"/>
                        </a:xfrm>
                        <a:prstGeom prst="roundRect">
                          <a:avLst>
                            <a:gd name="adj" fmla="val 16667"/>
                          </a:avLst>
                        </a:prstGeom>
                        <a:gradFill rotWithShape="1">
                          <a:gsLst>
                            <a:gs pos="0">
                              <a:schemeClr val="bg1">
                                <a:lumMod val="95000"/>
                                <a:lumOff val="0"/>
                              </a:schemeClr>
                            </a:gs>
                            <a:gs pos="100000">
                              <a:schemeClr val="bg1">
                                <a:lumMod val="85000"/>
                                <a:lumOff val="0"/>
                              </a:schemeClr>
                            </a:gs>
                          </a:gsLst>
                          <a:lin ang="5400000" scaled="1"/>
                        </a:gra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txbx>
                        <w:txbxContent>
                          <w:p w:rsidR="006A3B42" w:rsidRDefault="006A3B42" w:rsidP="009F70FC">
                            <w:pPr>
                              <w:spacing w:line="18" w:lineRule="atLeast"/>
                            </w:pPr>
                            <w:r w:rsidRPr="00527A32">
                              <w:rPr>
                                <w:rFonts w:asciiTheme="minorHAnsi" w:hAnsiTheme="minorHAnsi"/>
                                <w:color w:val="1F497D" w:themeColor="text2"/>
                                <w:sz w:val="20"/>
                                <w:szCs w:val="20"/>
                              </w:rPr>
                              <w:t xml:space="preserve">SO 2.3 </w:t>
                            </w:r>
                            <w:r w:rsidRPr="00041FA8">
                              <w:rPr>
                                <w:rFonts w:asciiTheme="minorHAnsi" w:hAnsiTheme="minorHAnsi"/>
                                <w:color w:val="1F497D" w:themeColor="text2"/>
                                <w:sz w:val="20"/>
                                <w:szCs w:val="20"/>
                              </w:rPr>
                              <w:t>Improving access and quality of services del</w:t>
                            </w:r>
                            <w:r>
                              <w:rPr>
                                <w:rFonts w:asciiTheme="minorHAnsi" w:hAnsiTheme="minorHAnsi"/>
                                <w:color w:val="1F497D" w:themeColor="text2"/>
                                <w:sz w:val="20"/>
                                <w:szCs w:val="20"/>
                              </w:rPr>
                              <w:t xml:space="preserve">ivered by the judicial system, </w:t>
                            </w:r>
                            <w:r w:rsidRPr="00041FA8">
                              <w:rPr>
                                <w:rFonts w:asciiTheme="minorHAnsi" w:hAnsiTheme="minorHAnsi"/>
                                <w:color w:val="1F497D" w:themeColor="text2"/>
                                <w:sz w:val="20"/>
                                <w:szCs w:val="20"/>
                              </w:rPr>
                              <w:t>including by  ensuring enhanced transparency and integrity at its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63" o:spid="_x0000_s1059" style="position:absolute;margin-left:116.2pt;margin-top:15.55pt;width:158.75pt;height:9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" fillcolor="#f2f2f2 [3052]" stroked="f">
                <v:fill color2="#d8d8d8 [2732]" rotate="t" focus="100%" type="gradient"/>
                <v:shadow on="t"/>
                <v:textbox>
                  <w:txbxContent>
                    <w:p w:rsidR="006A3B42" w:rsidRDefault="006A3B42" w:rsidP="009F70FC">
                      <w:pPr>
                        <w:spacing w:line="18" w:lineRule="atLeast"/>
                      </w:pPr>
                      <w:r w:rsidRPr="00527A32">
                        <w:rPr>
                          <w:rFonts w:asciiTheme="minorHAnsi" w:hAnsiTheme="minorHAnsi"/>
                          <w:color w:val="1F497D" w:themeColor="text2"/>
                          <w:sz w:val="20"/>
                          <w:szCs w:val="20"/>
                        </w:rPr>
                        <w:t xml:space="preserve">SO 2.3 </w:t>
                      </w:r>
                      <w:r w:rsidRPr="00041FA8">
                        <w:rPr>
                          <w:rFonts w:asciiTheme="minorHAnsi" w:hAnsiTheme="minorHAnsi"/>
                          <w:color w:val="1F497D" w:themeColor="text2"/>
                          <w:sz w:val="20"/>
                          <w:szCs w:val="20"/>
                        </w:rPr>
                        <w:t>Improving access and quality of services del</w:t>
                      </w:r>
                      <w:r>
                        <w:rPr>
                          <w:rFonts w:asciiTheme="minorHAnsi" w:hAnsiTheme="minorHAnsi"/>
                          <w:color w:val="1F497D" w:themeColor="text2"/>
                          <w:sz w:val="20"/>
                          <w:szCs w:val="20"/>
                        </w:rPr>
                        <w:t xml:space="preserve">ivered by the judicial system, </w:t>
                      </w:r>
                      <w:r w:rsidRPr="00041FA8">
                        <w:rPr>
                          <w:rFonts w:asciiTheme="minorHAnsi" w:hAnsiTheme="minorHAnsi"/>
                          <w:color w:val="1F497D" w:themeColor="text2"/>
                          <w:sz w:val="20"/>
                          <w:szCs w:val="20"/>
                        </w:rPr>
                        <w:t>including by  ensuring enhanced transparency and integrity at its level</w:t>
                      </w:r>
                    </w:p>
                  </w:txbxContent>
                </v:textbox>
              </v:roundrect>
            </w:pict>
          </mc:Fallback>
        </mc:AlternateContent>
      </w:r>
    </w:p>
    <w:p w:rsidR="009F70FC" w:rsidRPr="00F063A7" w:rsidRDefault="009F70FC" w:rsidP="009F70FC">
      <w:pPr>
        <w:pStyle w:val="broodtekst"/>
        <w:spacing w:after="120"/>
        <w:rPr>
          <w:rFonts w:cs="Arial"/>
          <w:sz w:val="18"/>
          <w:szCs w:val="18"/>
          <w:lang w:eastAsia="en-US"/>
        </w:rPr>
      </w:pPr>
    </w:p>
    <w:p w:rsidR="009F70FC" w:rsidRPr="00F063A7" w:rsidRDefault="006010F1" w:rsidP="009F70FC">
      <w:pPr>
        <w:pStyle w:val="broodtekst"/>
        <w:spacing w:after="120"/>
        <w:rPr>
          <w:rFonts w:cs="Arial"/>
          <w:sz w:val="18"/>
          <w:szCs w:val="18"/>
          <w:lang w:eastAsia="en-US"/>
        </w:rPr>
      </w:pPr>
      <w:r>
        <w:rPr>
          <w:noProof/>
          <w:lang w:val="ro-RO" w:eastAsia="ro-RO"/>
        </w:rPr>
        <mc:AlternateContent>
          <mc:Choice Requires="wps">
            <w:drawing>
              <wp:anchor distT="0" distB="0" distL="114300" distR="114300" simplePos="0" relativeHeight="251678720" behindDoc="0" locked="0" layoutInCell="1" allowOverlap="1" wp14:anchorId="7F897B13" wp14:editId="5843881A">
                <wp:simplePos x="0" y="0"/>
                <wp:positionH relativeFrom="column">
                  <wp:posOffset>7176770</wp:posOffset>
                </wp:positionH>
                <wp:positionV relativeFrom="paragraph">
                  <wp:posOffset>-3175</wp:posOffset>
                </wp:positionV>
                <wp:extent cx="161925" cy="635"/>
                <wp:effectExtent l="0" t="0" r="28575" b="37465"/>
                <wp:wrapNone/>
                <wp:docPr id="83" name="Straight Arrow Connector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635"/>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4" o:spid="_x0000_s1026" type="#_x0000_t32" style="position:absolute;margin-left:565.1pt;margin-top:-.25pt;width:12.7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" strokecolor="#1f497d [3215]"/>
            </w:pict>
          </mc:Fallback>
        </mc:AlternateContent>
      </w:r>
    </w:p>
    <w:p w:rsidR="009F70FC" w:rsidRPr="00F063A7" w:rsidRDefault="006010F1" w:rsidP="009F70FC">
      <w:pPr>
        <w:pStyle w:val="broodtekst"/>
        <w:spacing w:after="120"/>
        <w:rPr>
          <w:rFonts w:cs="Arial"/>
          <w:sz w:val="18"/>
          <w:szCs w:val="18"/>
          <w:lang w:eastAsia="en-US"/>
        </w:rPr>
      </w:pPr>
      <w:r>
        <w:rPr>
          <w:noProof/>
          <w:lang w:val="ro-RO" w:eastAsia="ro-RO"/>
        </w:rPr>
        <mc:AlternateContent>
          <mc:Choice Requires="wps">
            <w:drawing>
              <wp:anchor distT="4294967294" distB="4294967294" distL="114300" distR="114300" simplePos="0" relativeHeight="251713536" behindDoc="0" locked="0" layoutInCell="1" allowOverlap="1" wp14:anchorId="31C9458E" wp14:editId="117E38F2">
                <wp:simplePos x="0" y="0"/>
                <wp:positionH relativeFrom="column">
                  <wp:posOffset>3502025</wp:posOffset>
                </wp:positionH>
                <wp:positionV relativeFrom="paragraph">
                  <wp:posOffset>40004</wp:posOffset>
                </wp:positionV>
                <wp:extent cx="203835" cy="0"/>
                <wp:effectExtent l="0" t="0" r="24765" b="19050"/>
                <wp:wrapNone/>
                <wp:docPr id="82"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7" o:spid="_x0000_s1026" type="#_x0000_t32" style="position:absolute;margin-left:275.75pt;margin-top:3.15pt;width:16.05pt;height:0;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" strokecolor="#1f497d [3215]"/>
            </w:pict>
          </mc:Fallback>
        </mc:AlternateContent>
      </w:r>
    </w:p>
    <w:p w:rsidR="009F70FC" w:rsidRPr="00F063A7" w:rsidRDefault="006010F1" w:rsidP="009F70FC">
      <w:pPr>
        <w:pStyle w:val="broodtekst"/>
        <w:spacing w:after="120"/>
        <w:rPr>
          <w:rFonts w:cs="Arial"/>
          <w:sz w:val="18"/>
          <w:szCs w:val="18"/>
          <w:lang w:eastAsia="en-US"/>
        </w:rPr>
      </w:pPr>
      <w:r>
        <w:rPr>
          <w:noProof/>
          <w:lang w:val="ro-RO" w:eastAsia="ro-RO"/>
        </w:rPr>
        <mc:AlternateContent>
          <mc:Choice Requires="wps">
            <w:drawing>
              <wp:anchor distT="0" distB="0" distL="114300" distR="114300" simplePos="0" relativeHeight="251679744" behindDoc="0" locked="0" layoutInCell="1" allowOverlap="1" wp14:anchorId="325B6605" wp14:editId="776599F1">
                <wp:simplePos x="0" y="0"/>
                <wp:positionH relativeFrom="column">
                  <wp:posOffset>6828790</wp:posOffset>
                </wp:positionH>
                <wp:positionV relativeFrom="paragraph">
                  <wp:posOffset>194310</wp:posOffset>
                </wp:positionV>
                <wp:extent cx="2638425" cy="694055"/>
                <wp:effectExtent l="19050" t="19050" r="28575" b="10795"/>
                <wp:wrapNone/>
                <wp:docPr id="73" name="Rounded 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694055"/>
                        </a:xfrm>
                        <a:prstGeom prst="roundRect">
                          <a:avLst>
                            <a:gd name="adj" fmla="val 16667"/>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A3B42" w:rsidRPr="00794979" w:rsidRDefault="006A3B42" w:rsidP="009F70FC">
                            <w:pPr>
                              <w:jc w:val="right"/>
                              <w:rPr>
                                <w:rFonts w:asciiTheme="minorHAnsi" w:hAnsiTheme="minorHAnsi"/>
                                <w:color w:val="1F497D" w:themeColor="text2"/>
                                <w:sz w:val="20"/>
                                <w:szCs w:val="24"/>
                                <w:lang w:val="en-US"/>
                              </w:rPr>
                            </w:pPr>
                            <w:r w:rsidRPr="00794979">
                              <w:rPr>
                                <w:rFonts w:asciiTheme="minorHAnsi" w:hAnsiTheme="minorHAnsi"/>
                                <w:color w:val="1F497D" w:themeColor="text2"/>
                                <w:sz w:val="20"/>
                                <w:szCs w:val="24"/>
                                <w:lang w:val="en-US"/>
                              </w:rPr>
                              <w:t xml:space="preserve">Needed OP AC financing for PA 2: </w:t>
                            </w:r>
                            <w:r w:rsidRPr="00794979">
                              <w:rPr>
                                <w:rFonts w:asciiTheme="minorHAnsi" w:hAnsiTheme="minorHAnsi"/>
                                <w:color w:val="1F497D" w:themeColor="text2"/>
                                <w:sz w:val="20"/>
                                <w:szCs w:val="24"/>
                                <w:lang w:val="en-US"/>
                              </w:rPr>
                              <w:tab/>
                            </w:r>
                            <w:r>
                              <w:rPr>
                                <w:rFonts w:asciiTheme="minorHAnsi" w:hAnsiTheme="minorHAnsi"/>
                                <w:color w:val="1F497D" w:themeColor="text2"/>
                                <w:sz w:val="20"/>
                                <w:szCs w:val="24"/>
                                <w:lang w:val="en-US"/>
                              </w:rPr>
                              <w:t xml:space="preserve">       188</w:t>
                            </w:r>
                          </w:p>
                          <w:p w:rsidR="006A3B42" w:rsidRPr="00794979" w:rsidRDefault="006A3B42" w:rsidP="009F70FC">
                            <w:pPr>
                              <w:jc w:val="right"/>
                              <w:rPr>
                                <w:rFonts w:asciiTheme="minorHAnsi" w:hAnsiTheme="minorHAnsi"/>
                                <w:color w:val="1F497D" w:themeColor="text2"/>
                                <w:sz w:val="20"/>
                                <w:szCs w:val="24"/>
                                <w:lang w:val="en-US"/>
                              </w:rPr>
                            </w:pPr>
                            <w:r w:rsidRPr="00794979">
                              <w:rPr>
                                <w:rFonts w:asciiTheme="minorHAnsi" w:hAnsiTheme="minorHAnsi"/>
                                <w:color w:val="1F497D" w:themeColor="text2"/>
                                <w:sz w:val="20"/>
                                <w:szCs w:val="24"/>
                                <w:lang w:val="en-US"/>
                              </w:rPr>
                              <w:t xml:space="preserve">Proposed OP AC financing: </w:t>
                            </w:r>
                            <w:r>
                              <w:rPr>
                                <w:rFonts w:asciiTheme="minorHAnsi" w:hAnsiTheme="minorHAnsi"/>
                                <w:color w:val="1F497D" w:themeColor="text2"/>
                                <w:sz w:val="20"/>
                                <w:szCs w:val="24"/>
                                <w:lang w:val="en-US"/>
                              </w:rPr>
                              <w:t xml:space="preserve">                    </w:t>
                            </w:r>
                            <w:r>
                              <w:rPr>
                                <w:rFonts w:asciiTheme="minorHAnsi" w:hAnsiTheme="minorHAnsi"/>
                                <w:color w:val="1F497D" w:themeColor="text2"/>
                                <w:sz w:val="20"/>
                                <w:szCs w:val="24"/>
                                <w:u w:val="single"/>
                                <w:lang w:val="en-US"/>
                              </w:rPr>
                              <w:t>188</w:t>
                            </w:r>
                          </w:p>
                          <w:p w:rsidR="006A3B42" w:rsidRPr="00794979" w:rsidRDefault="006A3B42" w:rsidP="009F70FC">
                            <w:pPr>
                              <w:jc w:val="right"/>
                              <w:rPr>
                                <w:rFonts w:asciiTheme="minorHAnsi" w:hAnsiTheme="minorHAnsi"/>
                                <w:b/>
                                <w:color w:val="1F497D" w:themeColor="text2"/>
                                <w:sz w:val="20"/>
                                <w:szCs w:val="24"/>
                                <w:lang w:val="en-US"/>
                              </w:rPr>
                            </w:pPr>
                            <w:r w:rsidRPr="00794979">
                              <w:rPr>
                                <w:rFonts w:asciiTheme="minorHAnsi" w:hAnsiTheme="minorHAnsi"/>
                                <w:color w:val="1F497D" w:themeColor="text2"/>
                                <w:sz w:val="20"/>
                                <w:szCs w:val="24"/>
                                <w:lang w:val="en-US"/>
                              </w:rPr>
                              <w:t xml:space="preserve">Difference: </w:t>
                            </w:r>
                            <w:r w:rsidRPr="00794979">
                              <w:rPr>
                                <w:rFonts w:asciiTheme="minorHAnsi" w:hAnsiTheme="minorHAnsi"/>
                                <w:color w:val="1F497D" w:themeColor="text2"/>
                                <w:sz w:val="20"/>
                                <w:szCs w:val="24"/>
                                <w:lang w:val="en-US"/>
                              </w:rPr>
                              <w:tab/>
                            </w:r>
                            <w:r>
                              <w:rPr>
                                <w:rFonts w:asciiTheme="minorHAnsi" w:hAnsiTheme="minorHAnsi"/>
                                <w:color w:val="1F497D" w:themeColor="text2"/>
                                <w:sz w:val="20"/>
                                <w:szCs w:val="24"/>
                                <w:lang w:val="en-US"/>
                              </w:rPr>
                              <w:t xml:space="preserve">                                        </w:t>
                            </w:r>
                            <w:r w:rsidRPr="00794979">
                              <w:rPr>
                                <w:rFonts w:asciiTheme="minorHAnsi" w:hAnsiTheme="minorHAnsi"/>
                                <w:color w:val="1F497D" w:themeColor="text2"/>
                                <w:sz w:val="20"/>
                                <w:szCs w:val="24"/>
                                <w:lang w:val="en-US"/>
                              </w:rPr>
                              <w:t xml:space="preserve">  </w:t>
                            </w:r>
                            <w:r>
                              <w:rPr>
                                <w:rFonts w:asciiTheme="minorHAnsi" w:hAnsiTheme="minorHAnsi"/>
                                <w:b/>
                                <w:color w:val="1F497D" w:themeColor="text2"/>
                                <w:sz w:val="20"/>
                                <w:szCs w:val="24"/>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65" o:spid="_x0000_s1060" style="position:absolute;margin-left:537.7pt;margin-top:15.3pt;width:207.75pt;height:5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" fillcolor="white [3201]" strokecolor="#c0504d [3205]" strokeweight="2.5pt">
                <v:shadow color="#868686"/>
                <v:textbox>
                  <w:txbxContent>
                    <w:p w:rsidR="006A3B42" w:rsidRPr="00794979" w:rsidRDefault="006A3B42" w:rsidP="009F70FC">
                      <w:pPr>
                        <w:jc w:val="right"/>
                        <w:rPr>
                          <w:rFonts w:asciiTheme="minorHAnsi" w:hAnsiTheme="minorHAnsi"/>
                          <w:color w:val="1F497D" w:themeColor="text2"/>
                          <w:sz w:val="20"/>
                          <w:szCs w:val="24"/>
                          <w:lang w:val="en-US"/>
                        </w:rPr>
                      </w:pPr>
                      <w:r w:rsidRPr="00794979">
                        <w:rPr>
                          <w:rFonts w:asciiTheme="minorHAnsi" w:hAnsiTheme="minorHAnsi"/>
                          <w:color w:val="1F497D" w:themeColor="text2"/>
                          <w:sz w:val="20"/>
                          <w:szCs w:val="24"/>
                          <w:lang w:val="en-US"/>
                        </w:rPr>
                        <w:t xml:space="preserve">Needed OP AC financing for PA 2: </w:t>
                      </w:r>
                      <w:r w:rsidRPr="00794979">
                        <w:rPr>
                          <w:rFonts w:asciiTheme="minorHAnsi" w:hAnsiTheme="minorHAnsi"/>
                          <w:color w:val="1F497D" w:themeColor="text2"/>
                          <w:sz w:val="20"/>
                          <w:szCs w:val="24"/>
                          <w:lang w:val="en-US"/>
                        </w:rPr>
                        <w:tab/>
                      </w:r>
                      <w:r>
                        <w:rPr>
                          <w:rFonts w:asciiTheme="minorHAnsi" w:hAnsiTheme="minorHAnsi"/>
                          <w:color w:val="1F497D" w:themeColor="text2"/>
                          <w:sz w:val="20"/>
                          <w:szCs w:val="24"/>
                          <w:lang w:val="en-US"/>
                        </w:rPr>
                        <w:t xml:space="preserve">       188</w:t>
                      </w:r>
                    </w:p>
                    <w:p w:rsidR="006A3B42" w:rsidRPr="00794979" w:rsidRDefault="006A3B42" w:rsidP="009F70FC">
                      <w:pPr>
                        <w:jc w:val="right"/>
                        <w:rPr>
                          <w:rFonts w:asciiTheme="minorHAnsi" w:hAnsiTheme="minorHAnsi"/>
                          <w:color w:val="1F497D" w:themeColor="text2"/>
                          <w:sz w:val="20"/>
                          <w:szCs w:val="24"/>
                          <w:lang w:val="en-US"/>
                        </w:rPr>
                      </w:pPr>
                      <w:r w:rsidRPr="00794979">
                        <w:rPr>
                          <w:rFonts w:asciiTheme="minorHAnsi" w:hAnsiTheme="minorHAnsi"/>
                          <w:color w:val="1F497D" w:themeColor="text2"/>
                          <w:sz w:val="20"/>
                          <w:szCs w:val="24"/>
                          <w:lang w:val="en-US"/>
                        </w:rPr>
                        <w:t xml:space="preserve">Proposed OP AC financing: </w:t>
                      </w:r>
                      <w:r>
                        <w:rPr>
                          <w:rFonts w:asciiTheme="minorHAnsi" w:hAnsiTheme="minorHAnsi"/>
                          <w:color w:val="1F497D" w:themeColor="text2"/>
                          <w:sz w:val="20"/>
                          <w:szCs w:val="24"/>
                          <w:lang w:val="en-US"/>
                        </w:rPr>
                        <w:t xml:space="preserve">                    </w:t>
                      </w:r>
                      <w:r>
                        <w:rPr>
                          <w:rFonts w:asciiTheme="minorHAnsi" w:hAnsiTheme="minorHAnsi"/>
                          <w:color w:val="1F497D" w:themeColor="text2"/>
                          <w:sz w:val="20"/>
                          <w:szCs w:val="24"/>
                          <w:u w:val="single"/>
                          <w:lang w:val="en-US"/>
                        </w:rPr>
                        <w:t>188</w:t>
                      </w:r>
                    </w:p>
                    <w:p w:rsidR="006A3B42" w:rsidRPr="00794979" w:rsidRDefault="006A3B42" w:rsidP="009F70FC">
                      <w:pPr>
                        <w:jc w:val="right"/>
                        <w:rPr>
                          <w:rFonts w:asciiTheme="minorHAnsi" w:hAnsiTheme="minorHAnsi"/>
                          <w:b/>
                          <w:color w:val="1F497D" w:themeColor="text2"/>
                          <w:sz w:val="20"/>
                          <w:szCs w:val="24"/>
                          <w:lang w:val="en-US"/>
                        </w:rPr>
                      </w:pPr>
                      <w:r w:rsidRPr="00794979">
                        <w:rPr>
                          <w:rFonts w:asciiTheme="minorHAnsi" w:hAnsiTheme="minorHAnsi"/>
                          <w:color w:val="1F497D" w:themeColor="text2"/>
                          <w:sz w:val="20"/>
                          <w:szCs w:val="24"/>
                          <w:lang w:val="en-US"/>
                        </w:rPr>
                        <w:t xml:space="preserve">Difference: </w:t>
                      </w:r>
                      <w:r w:rsidRPr="00794979">
                        <w:rPr>
                          <w:rFonts w:asciiTheme="minorHAnsi" w:hAnsiTheme="minorHAnsi"/>
                          <w:color w:val="1F497D" w:themeColor="text2"/>
                          <w:sz w:val="20"/>
                          <w:szCs w:val="24"/>
                          <w:lang w:val="en-US"/>
                        </w:rPr>
                        <w:tab/>
                      </w:r>
                      <w:r>
                        <w:rPr>
                          <w:rFonts w:asciiTheme="minorHAnsi" w:hAnsiTheme="minorHAnsi"/>
                          <w:color w:val="1F497D" w:themeColor="text2"/>
                          <w:sz w:val="20"/>
                          <w:szCs w:val="24"/>
                          <w:lang w:val="en-US"/>
                        </w:rPr>
                        <w:t xml:space="preserve">                                        </w:t>
                      </w:r>
                      <w:r w:rsidRPr="00794979">
                        <w:rPr>
                          <w:rFonts w:asciiTheme="minorHAnsi" w:hAnsiTheme="minorHAnsi"/>
                          <w:color w:val="1F497D" w:themeColor="text2"/>
                          <w:sz w:val="20"/>
                          <w:szCs w:val="24"/>
                          <w:lang w:val="en-US"/>
                        </w:rPr>
                        <w:t xml:space="preserve">  </w:t>
                      </w:r>
                      <w:r>
                        <w:rPr>
                          <w:rFonts w:asciiTheme="minorHAnsi" w:hAnsiTheme="minorHAnsi"/>
                          <w:b/>
                          <w:color w:val="1F497D" w:themeColor="text2"/>
                          <w:sz w:val="20"/>
                          <w:szCs w:val="24"/>
                          <w:lang w:val="en-US"/>
                        </w:rPr>
                        <w:t>0</w:t>
                      </w:r>
                    </w:p>
                  </w:txbxContent>
                </v:textbox>
              </v:roundrect>
            </w:pict>
          </mc:Fallback>
        </mc:AlternateContent>
      </w:r>
    </w:p>
    <w:p w:rsidR="009F70FC" w:rsidRPr="00F063A7" w:rsidRDefault="009F70FC" w:rsidP="009F70FC">
      <w:pPr>
        <w:pStyle w:val="broodtekst"/>
        <w:spacing w:after="120"/>
        <w:rPr>
          <w:rFonts w:cs="Arial"/>
          <w:sz w:val="18"/>
          <w:szCs w:val="18"/>
          <w:lang w:eastAsia="en-US"/>
        </w:rPr>
      </w:pPr>
    </w:p>
    <w:p w:rsidR="009F70FC" w:rsidRPr="00F063A7" w:rsidRDefault="009F70FC" w:rsidP="009F70FC">
      <w:pPr>
        <w:pStyle w:val="broodtekst"/>
        <w:spacing w:after="120"/>
        <w:rPr>
          <w:rFonts w:cs="Arial"/>
          <w:sz w:val="18"/>
          <w:szCs w:val="18"/>
          <w:lang w:eastAsia="en-US"/>
        </w:rPr>
      </w:pPr>
    </w:p>
    <w:p w:rsidR="009F70FC" w:rsidRPr="00646209" w:rsidRDefault="009F70FC" w:rsidP="009F70FC">
      <w:pPr>
        <w:pStyle w:val="broodtekst"/>
        <w:rPr>
          <w:rFonts w:cs="Arial"/>
          <w:sz w:val="10"/>
          <w:szCs w:val="10"/>
          <w:lang w:eastAsia="en-US"/>
        </w:rPr>
      </w:pPr>
    </w:p>
    <w:p w:rsidR="009F70FC" w:rsidRPr="00646209" w:rsidRDefault="009F70FC" w:rsidP="009F70FC">
      <w:pPr>
        <w:pStyle w:val="broodtekst"/>
        <w:rPr>
          <w:rFonts w:cs="Arial"/>
          <w:sz w:val="10"/>
          <w:szCs w:val="10"/>
          <w:lang w:eastAsia="en-US"/>
        </w:rPr>
      </w:pPr>
    </w:p>
    <w:p w:rsidR="009F70FC" w:rsidRPr="00646209" w:rsidRDefault="009F70FC" w:rsidP="009F70FC">
      <w:pPr>
        <w:pStyle w:val="broodtekst"/>
        <w:spacing w:line="240" w:lineRule="auto"/>
        <w:rPr>
          <w:rFonts w:cs="Arial"/>
          <w:sz w:val="16"/>
          <w:szCs w:val="16"/>
        </w:rPr>
      </w:pPr>
      <w:r w:rsidRPr="00646209">
        <w:rPr>
          <w:rFonts w:cs="Arial"/>
          <w:b/>
          <w:i/>
          <w:sz w:val="16"/>
          <w:szCs w:val="16"/>
        </w:rPr>
        <w:t>Source</w:t>
      </w:r>
      <w:r w:rsidRPr="00646209">
        <w:rPr>
          <w:rFonts w:cs="Arial"/>
          <w:sz w:val="16"/>
          <w:szCs w:val="16"/>
        </w:rPr>
        <w:t xml:space="preserve">: Operational programme “Administrative capacity” 2014-2020 (version from September 2014), Strategy for </w:t>
      </w:r>
      <w:r>
        <w:rPr>
          <w:rFonts w:cs="Arial"/>
          <w:sz w:val="16"/>
          <w:szCs w:val="16"/>
        </w:rPr>
        <w:t>Consolidating</w:t>
      </w:r>
      <w:r w:rsidRPr="00646209">
        <w:rPr>
          <w:rFonts w:cs="Arial"/>
          <w:sz w:val="16"/>
          <w:szCs w:val="16"/>
        </w:rPr>
        <w:t xml:space="preserve"> the Public Administration 2014-2020 in Romania, Memorandums of understanding on the implementation of the EEA and Norwegian financial mechanisms 2009-2014, own calculations.</w:t>
      </w:r>
    </w:p>
    <w:p w:rsidR="009F70FC" w:rsidRPr="00646209" w:rsidRDefault="0084528E" w:rsidP="009F70FC">
      <w:pPr>
        <w:pStyle w:val="broodtekst"/>
        <w:spacing w:line="240" w:lineRule="auto"/>
        <w:jc w:val="center"/>
        <w:rPr>
          <w:rFonts w:cs="Arial"/>
          <w:sz w:val="16"/>
          <w:szCs w:val="16"/>
          <w:lang w:eastAsia="en-US"/>
        </w:rPr>
      </w:pPr>
      <w:r w:rsidRPr="0084528E">
        <w:rPr>
          <w:rFonts w:cs="Arial"/>
          <w:b/>
          <w:sz w:val="18"/>
        </w:rPr>
        <w:t xml:space="preserve">Figure </w:t>
      </w:r>
      <w:r w:rsidRPr="0084528E">
        <w:rPr>
          <w:rFonts w:cs="Arial"/>
          <w:b/>
          <w:sz w:val="18"/>
        </w:rPr>
        <w:fldChar w:fldCharType="begin"/>
      </w:r>
      <w:r w:rsidRPr="0084528E">
        <w:rPr>
          <w:rFonts w:cs="Arial"/>
          <w:b/>
          <w:sz w:val="18"/>
        </w:rPr>
        <w:instrText xml:space="preserve"> SEQ Figure \* ARABIC </w:instrText>
      </w:r>
      <w:r w:rsidRPr="0084528E">
        <w:rPr>
          <w:rFonts w:cs="Arial"/>
          <w:b/>
          <w:sz w:val="18"/>
        </w:rPr>
        <w:fldChar w:fldCharType="separate"/>
      </w:r>
      <w:r w:rsidR="00543313">
        <w:rPr>
          <w:rFonts w:cs="Arial"/>
          <w:b/>
          <w:noProof/>
          <w:sz w:val="18"/>
        </w:rPr>
        <w:t>16</w:t>
      </w:r>
      <w:r w:rsidRPr="0084528E">
        <w:rPr>
          <w:rFonts w:cs="Arial"/>
          <w:b/>
          <w:sz w:val="18"/>
        </w:rPr>
        <w:fldChar w:fldCharType="end"/>
      </w:r>
      <w:r w:rsidR="009F70FC" w:rsidRPr="00646209">
        <w:rPr>
          <w:rFonts w:cs="Arial"/>
          <w:sz w:val="16"/>
          <w:szCs w:val="16"/>
        </w:rPr>
        <w:t>: Matrix of needs, objectives and activities vs. needed and proposed financing for PA 2.</w:t>
      </w:r>
    </w:p>
    <w:p w:rsidR="009F70FC" w:rsidRPr="00646209" w:rsidRDefault="009F70FC" w:rsidP="009F70FC">
      <w:pPr>
        <w:spacing w:after="120"/>
        <w:rPr>
          <w:rFonts w:cs="Arial"/>
          <w:b/>
          <w:i/>
          <w:sz w:val="16"/>
          <w:szCs w:val="16"/>
        </w:rPr>
        <w:sectPr w:rsidR="009F70FC" w:rsidRPr="00646209" w:rsidSect="00F063A7">
          <w:headerReference w:type="even" r:id="rId70"/>
          <w:headerReference w:type="default" r:id="rId71"/>
          <w:footerReference w:type="even" r:id="rId72"/>
          <w:footerReference w:type="default" r:id="rId73"/>
          <w:pgSz w:w="16838" w:h="11906" w:orient="landscape"/>
          <w:pgMar w:top="1985" w:right="1701" w:bottom="1985" w:left="1418" w:header="284" w:footer="567" w:gutter="0"/>
          <w:cols w:space="708"/>
          <w:docGrid w:linePitch="360"/>
        </w:sectPr>
      </w:pPr>
    </w:p>
    <w:p w:rsidR="009F70FC" w:rsidRPr="00F063A7" w:rsidRDefault="009F70FC" w:rsidP="009F70FC">
      <w:pPr>
        <w:spacing w:after="120"/>
        <w:rPr>
          <w:rFonts w:cs="Arial"/>
          <w:b/>
          <w:i/>
          <w:szCs w:val="18"/>
        </w:rPr>
      </w:pPr>
      <w:r w:rsidRPr="00F063A7">
        <w:rPr>
          <w:rFonts w:cs="Arial"/>
          <w:b/>
          <w:i/>
          <w:szCs w:val="18"/>
        </w:rPr>
        <w:lastRenderedPageBreak/>
        <w:t>Ex-ante evaluation findings:</w:t>
      </w:r>
    </w:p>
    <w:p w:rsidR="009F70FC" w:rsidRDefault="009F70FC" w:rsidP="009F70FC">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3B3CC7">
        <w:rPr>
          <w:rFonts w:ascii="Arial" w:hAnsi="Arial" w:cs="Arial"/>
          <w:sz w:val="18"/>
          <w:szCs w:val="18"/>
          <w:lang w:val="en-GB"/>
        </w:rPr>
        <w:t xml:space="preserve">The above schemes clearly show the link between the objectives and activities and their financing. A large part of OP AC resources is destined to finance measures under the </w:t>
      </w:r>
      <w:r>
        <w:rPr>
          <w:rFonts w:ascii="Arial" w:hAnsi="Arial" w:cs="Arial"/>
          <w:sz w:val="18"/>
          <w:szCs w:val="18"/>
          <w:lang w:val="en-GB"/>
        </w:rPr>
        <w:t>Strategy for Consolidation of Public administration</w:t>
      </w:r>
      <w:r w:rsidRPr="003B3CC7">
        <w:rPr>
          <w:rFonts w:ascii="Arial" w:hAnsi="Arial" w:cs="Arial"/>
          <w:sz w:val="18"/>
          <w:szCs w:val="18"/>
          <w:lang w:val="en-GB"/>
        </w:rPr>
        <w:t xml:space="preserve"> 2014-2020 in Romania. However, a part OP AC budget will also be allocated for the achievement of the objectives of the Romanian Strategy for the development of the judiciary 2014-2018, where there are synergies in certain areas between the two above-mentioned strategies.</w:t>
      </w:r>
    </w:p>
    <w:p w:rsidR="009F70FC" w:rsidRPr="0040311E" w:rsidRDefault="009F70FC" w:rsidP="009F70FC">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Pr>
          <w:rFonts w:ascii="Arial" w:hAnsi="Arial" w:cs="Arial"/>
          <w:sz w:val="18"/>
          <w:szCs w:val="18"/>
          <w:lang w:val="en-GB"/>
        </w:rPr>
        <w:t xml:space="preserve">The financial plan of the </w:t>
      </w:r>
      <w:r w:rsidRPr="003B3CC7">
        <w:rPr>
          <w:rFonts w:ascii="Arial" w:hAnsi="Arial" w:cs="Arial"/>
          <w:sz w:val="18"/>
          <w:szCs w:val="18"/>
          <w:lang w:val="en-GB"/>
        </w:rPr>
        <w:t>Strategy for the development of the judiciary 2014-2018</w:t>
      </w:r>
      <w:r>
        <w:rPr>
          <w:rFonts w:ascii="Arial" w:hAnsi="Arial" w:cs="Arial"/>
          <w:sz w:val="18"/>
          <w:szCs w:val="18"/>
          <w:lang w:val="en-GB"/>
        </w:rPr>
        <w:t xml:space="preserve"> is very general. It </w:t>
      </w:r>
      <w:r w:rsidRPr="0052189A">
        <w:rPr>
          <w:rFonts w:ascii="Arial" w:hAnsi="Arial" w:cs="Arial"/>
          <w:sz w:val="18"/>
          <w:szCs w:val="18"/>
          <w:lang w:val="en-GB"/>
        </w:rPr>
        <w:t xml:space="preserve">is </w:t>
      </w:r>
      <w:r>
        <w:rPr>
          <w:rFonts w:ascii="Arial" w:hAnsi="Arial" w:cs="Arial"/>
          <w:sz w:val="18"/>
          <w:szCs w:val="18"/>
          <w:lang w:val="en-GB"/>
        </w:rPr>
        <w:t xml:space="preserve">intended </w:t>
      </w:r>
      <w:r w:rsidRPr="0052189A">
        <w:rPr>
          <w:rFonts w:ascii="Arial" w:hAnsi="Arial" w:cs="Arial"/>
          <w:sz w:val="18"/>
          <w:szCs w:val="18"/>
          <w:lang w:val="en-GB"/>
        </w:rPr>
        <w:t>to be applied within the “existing fiscal framework”, where internal resources of the institutions involved, EU funds</w:t>
      </w:r>
      <w:r>
        <w:rPr>
          <w:rFonts w:ascii="Arial" w:hAnsi="Arial" w:cs="Arial"/>
          <w:sz w:val="18"/>
          <w:szCs w:val="18"/>
          <w:lang w:val="en-GB"/>
        </w:rPr>
        <w:t xml:space="preserve"> and other funding will be used</w:t>
      </w:r>
      <w:r w:rsidRPr="0052189A">
        <w:rPr>
          <w:rFonts w:ascii="Arial" w:hAnsi="Arial" w:cs="Arial"/>
          <w:sz w:val="18"/>
          <w:szCs w:val="18"/>
          <w:lang w:val="en-GB"/>
        </w:rPr>
        <w:t xml:space="preserve">. </w:t>
      </w:r>
      <w:r>
        <w:rPr>
          <w:rFonts w:ascii="Arial" w:hAnsi="Arial" w:cs="Arial"/>
          <w:sz w:val="18"/>
          <w:szCs w:val="18"/>
          <w:lang w:val="en-GB"/>
        </w:rPr>
        <w:t xml:space="preserve">As stated in the </w:t>
      </w:r>
      <w:r w:rsidR="00543313">
        <w:rPr>
          <w:rFonts w:ascii="Arial" w:hAnsi="Arial" w:cs="Arial"/>
          <w:sz w:val="18"/>
          <w:szCs w:val="18"/>
          <w:lang w:val="en-GB"/>
        </w:rPr>
        <w:t>Strategy</w:t>
      </w:r>
      <w:r>
        <w:rPr>
          <w:rFonts w:ascii="Arial" w:hAnsi="Arial" w:cs="Arial"/>
          <w:sz w:val="18"/>
          <w:szCs w:val="18"/>
          <w:lang w:val="en-GB"/>
        </w:rPr>
        <w:t>, t</w:t>
      </w:r>
      <w:r w:rsidRPr="0052189A">
        <w:rPr>
          <w:rFonts w:ascii="Arial" w:hAnsi="Arial" w:cs="Arial"/>
          <w:sz w:val="18"/>
          <w:szCs w:val="18"/>
          <w:lang w:val="en-GB"/>
        </w:rPr>
        <w:t xml:space="preserve">he </w:t>
      </w:r>
      <w:r w:rsidRPr="0040311E">
        <w:rPr>
          <w:rFonts w:ascii="Arial" w:hAnsi="Arial" w:cs="Arial"/>
          <w:sz w:val="18"/>
          <w:szCs w:val="18"/>
          <w:lang w:val="en-GB"/>
        </w:rPr>
        <w:t xml:space="preserve">estimated budgetary implications </w:t>
      </w:r>
      <w:r>
        <w:rPr>
          <w:rFonts w:ascii="Arial" w:hAnsi="Arial" w:cs="Arial"/>
          <w:sz w:val="18"/>
          <w:szCs w:val="18"/>
          <w:lang w:val="en-GB"/>
        </w:rPr>
        <w:t xml:space="preserve">from its application </w:t>
      </w:r>
      <w:r w:rsidRPr="0040311E">
        <w:rPr>
          <w:rFonts w:ascii="Arial" w:hAnsi="Arial" w:cs="Arial"/>
          <w:sz w:val="18"/>
          <w:szCs w:val="18"/>
          <w:lang w:val="en-GB"/>
        </w:rPr>
        <w:t>will</w:t>
      </w:r>
      <w:r>
        <w:rPr>
          <w:rFonts w:ascii="Arial" w:hAnsi="Arial" w:cs="Arial"/>
          <w:sz w:val="18"/>
          <w:szCs w:val="18"/>
          <w:lang w:val="en-GB"/>
        </w:rPr>
        <w:t xml:space="preserve"> be included in the action plan, i.e. they are still not publicly available and cannot be directly linked to the financial allocations under OP AC</w:t>
      </w:r>
      <w:r w:rsidRPr="0040311E">
        <w:rPr>
          <w:rFonts w:ascii="Arial" w:hAnsi="Arial" w:cs="Arial"/>
          <w:sz w:val="18"/>
          <w:szCs w:val="18"/>
          <w:lang w:val="en-GB"/>
        </w:rPr>
        <w:t>.</w:t>
      </w:r>
      <w:r>
        <w:rPr>
          <w:rFonts w:ascii="Arial" w:hAnsi="Arial" w:cs="Arial"/>
          <w:sz w:val="18"/>
          <w:szCs w:val="18"/>
          <w:lang w:val="en-GB"/>
        </w:rPr>
        <w:t xml:space="preserve"> </w:t>
      </w:r>
      <w:r w:rsidR="00543313">
        <w:rPr>
          <w:rFonts w:ascii="Arial" w:hAnsi="Arial" w:cs="Arial"/>
          <w:sz w:val="18"/>
          <w:szCs w:val="18"/>
          <w:lang w:val="en-GB"/>
        </w:rPr>
        <w:t>In the light of this and also taking into account that the judiciary is part of the public administration and, therefore, if the two strategies are coordinated, that the financial implications of the Strategy for the development of the judiciary 2014-2018 should be taken into account in the SCAP.Therefore, the estimate of the financial needs concerning administrative capacity are derived from the SCAP.</w:t>
      </w:r>
    </w:p>
    <w:p w:rsidR="009F70FC" w:rsidRDefault="009F70FC" w:rsidP="009F70FC">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Pr>
          <w:rFonts w:ascii="Arial" w:hAnsi="Arial" w:cs="Arial"/>
          <w:sz w:val="18"/>
          <w:szCs w:val="18"/>
          <w:lang w:val="en-GB"/>
        </w:rPr>
        <w:t>Based on the financing plan of the SCAP, the proposed budget allocations under priority axis 1 are estimated to be by around 33</w:t>
      </w:r>
      <w:r w:rsidRPr="003E028D">
        <w:rPr>
          <w:rFonts w:ascii="Arial" w:hAnsi="Arial" w:cs="Arial"/>
          <w:sz w:val="18"/>
          <w:szCs w:val="18"/>
          <w:lang w:val="en-GB"/>
        </w:rPr>
        <w:t xml:space="preserve"> </w:t>
      </w:r>
      <w:r>
        <w:rPr>
          <w:rFonts w:ascii="Arial" w:hAnsi="Arial" w:cs="Arial"/>
          <w:sz w:val="18"/>
          <w:szCs w:val="18"/>
          <w:lang w:val="en-GB"/>
        </w:rPr>
        <w:t>MEUR less than the financing needs. These calculations are based on an assumption that national financing will consist only of 15% co-financing of EU-funded projects that OP Competitiveness will finance mainly IT-related projects and OP TA will contribute to the financing of measures addressing absorption capacity, as well as human resource development and visibility and transparency.</w:t>
      </w:r>
    </w:p>
    <w:p w:rsidR="009F70FC" w:rsidRDefault="009F70FC" w:rsidP="009F70FC">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Pr>
          <w:rFonts w:ascii="Arial" w:hAnsi="Arial" w:cs="Arial"/>
          <w:sz w:val="18"/>
          <w:szCs w:val="18"/>
          <w:lang w:val="en-GB"/>
        </w:rPr>
        <w:t>For priority axis 2 and again assuming complementary financing from the national budget, OP Competitiveness and OP TA, the financing needs and resources are practically balanced.</w:t>
      </w:r>
    </w:p>
    <w:p w:rsidR="009F70FC" w:rsidRPr="003B3CC7" w:rsidRDefault="00543313" w:rsidP="009F70FC">
      <w:pPr>
        <w:pStyle w:val="ListParagraph"/>
        <w:numPr>
          <w:ilvl w:val="0"/>
          <w:numId w:val="11"/>
        </w:numPr>
        <w:tabs>
          <w:tab w:val="left" w:pos="630"/>
        </w:tabs>
        <w:spacing w:after="120" w:line="280" w:lineRule="atLeast"/>
        <w:ind w:left="454" w:hanging="454"/>
        <w:contextualSpacing w:val="0"/>
        <w:jc w:val="both"/>
        <w:rPr>
          <w:rFonts w:ascii="Arial" w:hAnsi="Arial" w:cs="Arial"/>
          <w:sz w:val="18"/>
          <w:szCs w:val="18"/>
          <w:lang w:val="en-GB"/>
        </w:rPr>
      </w:pPr>
      <w:r w:rsidRPr="003B3CC7">
        <w:rPr>
          <w:rFonts w:ascii="Arial" w:hAnsi="Arial" w:cs="Arial"/>
          <w:sz w:val="18"/>
          <w:szCs w:val="18"/>
          <w:lang w:val="en-GB"/>
        </w:rPr>
        <w:t xml:space="preserve">As a general conclusion, assuming that the financing needs </w:t>
      </w:r>
      <w:r>
        <w:rPr>
          <w:rFonts w:ascii="Arial" w:hAnsi="Arial" w:cs="Arial"/>
          <w:sz w:val="18"/>
          <w:szCs w:val="18"/>
          <w:lang w:val="en-GB"/>
        </w:rPr>
        <w:t xml:space="preserve">are correctly estimated in the SCPA </w:t>
      </w:r>
      <w:r w:rsidRPr="003B3CC7">
        <w:rPr>
          <w:rFonts w:ascii="Arial" w:hAnsi="Arial" w:cs="Arial"/>
          <w:sz w:val="18"/>
          <w:szCs w:val="18"/>
          <w:lang w:val="en-GB"/>
        </w:rPr>
        <w:t>and that there is a high extent of coherence between this strategy and the Strategy for the development of the judiciary 2014-2018, it can be stated that the financing structure of OP AC is to a high extent in line with the needs for financing.</w:t>
      </w:r>
    </w:p>
    <w:p w:rsidR="009F70FC" w:rsidRPr="00F063A7" w:rsidRDefault="009F70FC" w:rsidP="009F70FC">
      <w:pPr>
        <w:pStyle w:val="ListParagraph"/>
        <w:numPr>
          <w:ilvl w:val="0"/>
          <w:numId w:val="11"/>
        </w:numPr>
        <w:spacing w:after="120" w:line="280" w:lineRule="atLeast"/>
        <w:ind w:left="426" w:hanging="426"/>
        <w:contextualSpacing w:val="0"/>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 xml:space="preserve">The </w:t>
      </w:r>
      <w:r w:rsidRPr="00F063A7">
        <w:rPr>
          <w:rFonts w:ascii="Arial" w:eastAsia="Times New Roman" w:hAnsi="Arial" w:cs="Arial"/>
          <w:b/>
          <w:sz w:val="18"/>
          <w:szCs w:val="18"/>
          <w:lang w:val="en-GB" w:eastAsia="nl-NL"/>
        </w:rPr>
        <w:t>EEA grants and Norway grants</w:t>
      </w:r>
      <w:r w:rsidRPr="00F063A7">
        <w:rPr>
          <w:rFonts w:ascii="Arial" w:eastAsia="Times New Roman" w:hAnsi="Arial" w:cs="Arial"/>
          <w:sz w:val="18"/>
          <w:szCs w:val="18"/>
          <w:lang w:val="en-GB" w:eastAsia="nl-NL"/>
        </w:rPr>
        <w:t xml:space="preserve"> constitute one additional international source of financing in areas similar to those covered by OPAC 2014-2020. These grants represent the contribution of Norway, Iceland and Liechtenstein to the reduction of economic and social disparities between 16 EU countries in Eastern and Central Europe and the rest of the EU. </w:t>
      </w:r>
    </w:p>
    <w:p w:rsidR="009F70FC" w:rsidRPr="00F063A7" w:rsidRDefault="009F70FC" w:rsidP="009F70FC">
      <w:pPr>
        <w:pStyle w:val="ListParagraph"/>
        <w:numPr>
          <w:ilvl w:val="0"/>
          <w:numId w:val="11"/>
        </w:numPr>
        <w:spacing w:after="120" w:line="280" w:lineRule="atLeast"/>
        <w:ind w:left="426" w:hanging="426"/>
        <w:contextualSpacing w:val="0"/>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 xml:space="preserve">For Romania, total allocations under EEA and Norway grants amount to EUR 306 mln. (EUR 190.8 out of the EEA and EUR 115.2 mln. out of the Norway grants). The key areas of interventions, eligible for financing from EEA and Norway grants, for technical assistance and bilateral relations, civil society and justice and home affairs to some extent cover activities that will be financed from OP AC. For these priorities, a total of EUR 69.2 mln is allocated. This amount represents over 10% of the total (EU + national) budget of OP AC. Therefore, </w:t>
      </w:r>
      <w:r w:rsidRPr="00F063A7">
        <w:rPr>
          <w:rFonts w:ascii="Arial" w:eastAsia="Times New Roman" w:hAnsi="Arial" w:cs="Arial"/>
          <w:i/>
          <w:sz w:val="18"/>
          <w:szCs w:val="18"/>
          <w:lang w:val="en-GB" w:eastAsia="nl-NL"/>
        </w:rPr>
        <w:t>the funding amount and priority areas under the EEA and Norwegian grants should be taken into account in the development of the financial justification of OP AC, along with the financing for the administrative reform from the national budget, OP Competitiveness and OP Technical assistance, mentioned in the Draft Strategy for Strengthening the Public Administration in 2014-2020 in Romania</w:t>
      </w:r>
      <w:r w:rsidRPr="00F063A7">
        <w:rPr>
          <w:rFonts w:ascii="Arial" w:eastAsia="Times New Roman" w:hAnsi="Arial" w:cs="Arial"/>
          <w:sz w:val="18"/>
          <w:szCs w:val="18"/>
          <w:lang w:val="en-GB" w:eastAsia="nl-NL"/>
        </w:rPr>
        <w:t>.</w:t>
      </w:r>
    </w:p>
    <w:p w:rsidR="009F70FC" w:rsidRDefault="009F70FC" w:rsidP="009F70FC">
      <w:pPr>
        <w:pStyle w:val="ListParagraph"/>
        <w:numPr>
          <w:ilvl w:val="0"/>
          <w:numId w:val="11"/>
        </w:numPr>
        <w:spacing w:after="120" w:line="280" w:lineRule="atLeast"/>
        <w:ind w:left="426" w:hanging="426"/>
        <w:contextualSpacing w:val="0"/>
        <w:jc w:val="both"/>
        <w:rPr>
          <w:rFonts w:ascii="Arial" w:eastAsia="Times New Roman" w:hAnsi="Arial" w:cs="Arial"/>
          <w:sz w:val="18"/>
          <w:szCs w:val="18"/>
          <w:lang w:val="en-GB" w:eastAsia="nl-NL"/>
        </w:rPr>
      </w:pPr>
      <w:r>
        <w:rPr>
          <w:rFonts w:ascii="Arial" w:eastAsia="Times New Roman" w:hAnsi="Arial" w:cs="Arial"/>
          <w:sz w:val="18"/>
          <w:szCs w:val="18"/>
          <w:lang w:val="en-GB" w:eastAsia="nl-NL"/>
        </w:rPr>
        <w:lastRenderedPageBreak/>
        <w:t xml:space="preserve">In all three priority axes of OP AC 2014-2020, the proposed </w:t>
      </w:r>
      <w:r>
        <w:rPr>
          <w:rFonts w:ascii="Arial" w:eastAsia="Times New Roman" w:hAnsi="Arial" w:cs="Arial"/>
          <w:b/>
          <w:sz w:val="18"/>
          <w:szCs w:val="18"/>
          <w:lang w:val="en-GB" w:eastAsia="nl-NL"/>
        </w:rPr>
        <w:t>form of financing</w:t>
      </w:r>
      <w:r>
        <w:rPr>
          <w:rFonts w:ascii="Arial" w:eastAsia="Times New Roman" w:hAnsi="Arial" w:cs="Arial"/>
          <w:sz w:val="18"/>
          <w:szCs w:val="18"/>
          <w:lang w:val="en-GB" w:eastAsia="nl-NL"/>
        </w:rPr>
        <w:t xml:space="preserve"> is non-repayable grants. This approach is justified, given the lack of market for the planned activities under OP AC and the potential beneficiaries of the programme – public administration organizations, NGOs and social partners. </w:t>
      </w:r>
      <w:r>
        <w:rPr>
          <w:rFonts w:ascii="Arial" w:eastAsia="Times New Roman" w:hAnsi="Arial" w:cs="Arial"/>
          <w:sz w:val="18"/>
          <w:szCs w:val="18"/>
          <w:lang w:val="en-US" w:eastAsia="nl-NL"/>
        </w:rPr>
        <w:t>The use of financial instruments (FIs) under TO 11 is also</w:t>
      </w:r>
      <w:r>
        <w:rPr>
          <w:rFonts w:ascii="Arial" w:hAnsi="Arial"/>
          <w:sz w:val="18"/>
          <w:lang w:val="en-US"/>
        </w:rPr>
        <w:t xml:space="preserve"> not </w:t>
      </w:r>
      <w:r>
        <w:rPr>
          <w:rFonts w:ascii="Arial" w:eastAsia="Times New Roman" w:hAnsi="Arial" w:cs="Arial"/>
          <w:sz w:val="18"/>
          <w:szCs w:val="18"/>
          <w:lang w:val="en-US" w:eastAsia="nl-NL"/>
        </w:rPr>
        <w:t>recommended in a recent study by Price Waterhouse Cooper on the use of FIs in all 11 thematic objectives</w:t>
      </w:r>
      <w:r>
        <w:rPr>
          <w:rStyle w:val="FootnoteReference"/>
          <w:rFonts w:ascii="Arial" w:eastAsia="Times New Roman" w:hAnsi="Arial"/>
          <w:sz w:val="18"/>
          <w:szCs w:val="18"/>
          <w:lang w:val="en-US" w:eastAsia="nl-NL"/>
        </w:rPr>
        <w:footnoteReference w:id="6"/>
      </w:r>
      <w:r>
        <w:rPr>
          <w:rFonts w:ascii="Arial" w:eastAsia="Times New Roman" w:hAnsi="Arial" w:cs="Arial"/>
          <w:sz w:val="18"/>
          <w:szCs w:val="18"/>
          <w:lang w:val="en-US" w:eastAsia="nl-NL"/>
        </w:rPr>
        <w:t>. It shows that FIs are deemed to be the least applicable for financing of the interventions under TO 11</w:t>
      </w:r>
      <w:r>
        <w:rPr>
          <w:rFonts w:ascii="Arial" w:hAnsi="Arial"/>
          <w:sz w:val="18"/>
          <w:lang w:val="en-US"/>
        </w:rPr>
        <w:t>.</w:t>
      </w:r>
    </w:p>
    <w:p w:rsidR="009F70FC" w:rsidRPr="0040311E" w:rsidRDefault="009F70FC" w:rsidP="009F70FC">
      <w:pPr>
        <w:pStyle w:val="ListParagraph"/>
        <w:numPr>
          <w:ilvl w:val="0"/>
          <w:numId w:val="11"/>
        </w:numPr>
        <w:spacing w:after="120" w:line="280" w:lineRule="atLeast"/>
        <w:ind w:left="426" w:hanging="426"/>
        <w:contextualSpacing w:val="0"/>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 xml:space="preserve">OP AC 2014-2020 is also designed to have a small contribution to the </w:t>
      </w:r>
      <w:r w:rsidRPr="00760750">
        <w:t>integrated approach</w:t>
      </w:r>
      <w:r w:rsidRPr="00F063A7">
        <w:rPr>
          <w:rFonts w:ascii="Arial" w:eastAsia="Times New Roman" w:hAnsi="Arial" w:cs="Arial"/>
          <w:sz w:val="18"/>
          <w:szCs w:val="18"/>
          <w:lang w:val="en-GB" w:eastAsia="nl-NL"/>
        </w:rPr>
        <w:t xml:space="preserve"> in EU funds implementation, by supporting measures to develop the administrative capacity and to make use of the economic and social potential of the envisaged integrated territorial investments in the Danube Delta. Generally, </w:t>
      </w:r>
      <w:r>
        <w:rPr>
          <w:rFonts w:ascii="Arial" w:eastAsia="Times New Roman" w:hAnsi="Arial" w:cs="Arial"/>
          <w:sz w:val="18"/>
          <w:szCs w:val="18"/>
          <w:lang w:val="en-GB" w:eastAsia="nl-NL"/>
        </w:rPr>
        <w:t>the</w:t>
      </w:r>
      <w:r w:rsidRPr="00F063A7">
        <w:rPr>
          <w:rFonts w:ascii="Arial" w:eastAsia="Times New Roman" w:hAnsi="Arial" w:cs="Arial"/>
          <w:sz w:val="18"/>
          <w:szCs w:val="18"/>
          <w:lang w:val="en-GB" w:eastAsia="nl-NL"/>
        </w:rPr>
        <w:t xml:space="preserve"> allocation of resources contributing to the integrated approach for territorial development</w:t>
      </w:r>
      <w:r>
        <w:rPr>
          <w:rFonts w:ascii="Arial" w:eastAsia="Times New Roman" w:hAnsi="Arial" w:cs="Arial"/>
          <w:sz w:val="18"/>
          <w:szCs w:val="18"/>
          <w:lang w:val="en-GB" w:eastAsia="nl-NL"/>
        </w:rPr>
        <w:t xml:space="preserve"> is positive</w:t>
      </w:r>
      <w:r w:rsidRPr="00F063A7">
        <w:rPr>
          <w:rFonts w:ascii="Arial" w:eastAsia="Times New Roman" w:hAnsi="Arial" w:cs="Arial"/>
          <w:sz w:val="18"/>
          <w:szCs w:val="18"/>
          <w:lang w:val="en-GB" w:eastAsia="nl-NL"/>
        </w:rPr>
        <w:t>, as their v</w:t>
      </w:r>
      <w:r>
        <w:rPr>
          <w:rFonts w:ascii="Arial" w:eastAsia="Times New Roman" w:hAnsi="Arial" w:cs="Arial"/>
          <w:sz w:val="18"/>
          <w:szCs w:val="18"/>
          <w:lang w:val="en-GB" w:eastAsia="nl-NL"/>
        </w:rPr>
        <w:t xml:space="preserve">alue added should be higher when </w:t>
      </w:r>
      <w:r w:rsidRPr="00F063A7">
        <w:rPr>
          <w:rFonts w:ascii="Arial" w:eastAsia="Times New Roman" w:hAnsi="Arial" w:cs="Arial"/>
          <w:sz w:val="18"/>
          <w:szCs w:val="18"/>
          <w:lang w:val="en-GB" w:eastAsia="nl-NL"/>
        </w:rPr>
        <w:t>combined with other complementing investments.</w:t>
      </w:r>
      <w:r>
        <w:rPr>
          <w:rFonts w:ascii="Arial" w:eastAsia="Times New Roman" w:hAnsi="Arial" w:cs="Arial"/>
          <w:sz w:val="18"/>
          <w:szCs w:val="18"/>
          <w:lang w:val="en-GB" w:eastAsia="nl-NL"/>
        </w:rPr>
        <w:t xml:space="preserve"> </w:t>
      </w:r>
      <w:r w:rsidRPr="00F063A7">
        <w:rPr>
          <w:rFonts w:ascii="Arial" w:eastAsia="Times New Roman" w:hAnsi="Arial" w:cs="Arial"/>
          <w:sz w:val="18"/>
          <w:szCs w:val="18"/>
          <w:lang w:val="en-GB" w:eastAsia="nl-NL"/>
        </w:rPr>
        <w:t>Both PA 1 and PA 2 are supposed to contribute</w:t>
      </w:r>
      <w:r w:rsidRPr="001A57C2">
        <w:rPr>
          <w:rFonts w:ascii="Arial" w:eastAsia="Times New Roman" w:hAnsi="Arial" w:cs="Arial"/>
          <w:sz w:val="18"/>
          <w:szCs w:val="18"/>
          <w:lang w:val="en-GB" w:eastAsia="nl-NL"/>
        </w:rPr>
        <w:t>, each at</w:t>
      </w:r>
      <w:r w:rsidRPr="00F063A7">
        <w:rPr>
          <w:rFonts w:ascii="Arial" w:eastAsia="Times New Roman" w:hAnsi="Arial" w:cs="Arial"/>
          <w:sz w:val="18"/>
          <w:szCs w:val="18"/>
          <w:lang w:val="en-GB" w:eastAsia="nl-NL"/>
        </w:rPr>
        <w:t xml:space="preserve"> the </w:t>
      </w:r>
      <w:r w:rsidRPr="001A57C2">
        <w:rPr>
          <w:rFonts w:ascii="Arial" w:eastAsia="Times New Roman" w:hAnsi="Arial" w:cs="Arial"/>
          <w:sz w:val="18"/>
          <w:szCs w:val="18"/>
          <w:lang w:val="en-GB" w:eastAsia="nl-NL"/>
        </w:rPr>
        <w:t>amount</w:t>
      </w:r>
      <w:r w:rsidRPr="00F063A7">
        <w:rPr>
          <w:rFonts w:ascii="Arial" w:eastAsia="Times New Roman" w:hAnsi="Arial" w:cs="Arial"/>
          <w:sz w:val="18"/>
          <w:szCs w:val="18"/>
          <w:lang w:val="en-GB" w:eastAsia="nl-NL"/>
        </w:rPr>
        <w:t xml:space="preserve"> of EUR 8 mln</w:t>
      </w:r>
      <w:r w:rsidRPr="001A57C2">
        <w:rPr>
          <w:rFonts w:ascii="Arial" w:eastAsia="Times New Roman" w:hAnsi="Arial" w:cs="Arial"/>
          <w:sz w:val="18"/>
          <w:szCs w:val="18"/>
          <w:lang w:val="en-GB" w:eastAsia="nl-NL"/>
        </w:rPr>
        <w:t xml:space="preserve"> for the less developed regions in Romania</w:t>
      </w:r>
      <w:r w:rsidRPr="00F063A7">
        <w:rPr>
          <w:rFonts w:ascii="Arial" w:eastAsia="Times New Roman" w:hAnsi="Arial" w:cs="Arial"/>
          <w:sz w:val="18"/>
          <w:szCs w:val="18"/>
          <w:lang w:val="en-GB" w:eastAsia="nl-NL"/>
        </w:rPr>
        <w:t>.</w:t>
      </w:r>
      <w:r>
        <w:rPr>
          <w:rFonts w:ascii="Arial" w:eastAsia="Times New Roman" w:hAnsi="Arial" w:cs="Arial"/>
          <w:sz w:val="18"/>
          <w:szCs w:val="18"/>
          <w:lang w:val="en-GB" w:eastAsia="nl-NL"/>
        </w:rPr>
        <w:t xml:space="preserve"> </w:t>
      </w:r>
      <w:r w:rsidRPr="0040311E">
        <w:rPr>
          <w:rFonts w:ascii="Arial" w:eastAsia="Times New Roman" w:hAnsi="Arial" w:cs="Arial"/>
          <w:i/>
          <w:sz w:val="18"/>
          <w:szCs w:val="18"/>
          <w:lang w:val="en-GB" w:eastAsia="nl-NL"/>
        </w:rPr>
        <w:t>There is, however, little information as to what activities will be supported with OP AC resources, how their amount has been decided upon and how they will contribute to the integrated territorial development</w:t>
      </w:r>
      <w:r>
        <w:rPr>
          <w:rFonts w:ascii="Arial" w:eastAsia="Times New Roman" w:hAnsi="Arial" w:cs="Arial"/>
          <w:sz w:val="18"/>
          <w:szCs w:val="18"/>
          <w:lang w:val="en-GB" w:eastAsia="nl-NL"/>
        </w:rPr>
        <w:t>.</w:t>
      </w:r>
    </w:p>
    <w:p w:rsidR="009F70FC" w:rsidRPr="0000401C" w:rsidRDefault="009F70FC" w:rsidP="009F70FC">
      <w:pPr>
        <w:pStyle w:val="Heading2"/>
        <w:tabs>
          <w:tab w:val="num" w:pos="360"/>
        </w:tabs>
        <w:spacing w:before="360"/>
        <w:jc w:val="both"/>
      </w:pPr>
      <w:bookmarkStart w:id="95" w:name="_Toc405507800"/>
      <w:r>
        <w:t>4.3</w:t>
      </w:r>
      <w:r>
        <w:tab/>
      </w:r>
      <w:r w:rsidRPr="0000401C">
        <w:t>Concentration on the most important objectives</w:t>
      </w:r>
      <w:bookmarkEnd w:id="95"/>
    </w:p>
    <w:p w:rsidR="009F70FC" w:rsidRPr="003B3CC7" w:rsidRDefault="009F70FC" w:rsidP="009F70FC">
      <w:pPr>
        <w:pStyle w:val="ListParagraph"/>
        <w:numPr>
          <w:ilvl w:val="0"/>
          <w:numId w:val="11"/>
        </w:numPr>
        <w:spacing w:after="120" w:line="280" w:lineRule="atLeast"/>
        <w:ind w:left="454" w:hanging="454"/>
        <w:contextualSpacing w:val="0"/>
        <w:jc w:val="both"/>
        <w:rPr>
          <w:rFonts w:ascii="Arial" w:hAnsi="Arial" w:cs="Arial"/>
          <w:sz w:val="18"/>
          <w:szCs w:val="18"/>
          <w:lang w:val="en-GB"/>
        </w:rPr>
      </w:pPr>
      <w:r w:rsidRPr="003B3CC7">
        <w:rPr>
          <w:rFonts w:ascii="Arial" w:hAnsi="Arial" w:cs="Arial"/>
          <w:sz w:val="18"/>
          <w:szCs w:val="18"/>
          <w:lang w:val="en-GB"/>
        </w:rPr>
        <w:t>A total of EUR 553 191 489 of European funding is allocated for the achievement of the objectives of the OPAC. Assuming an 80% co-financing rate for the more developed and 85% for the less developed Romanian regions, the total budget, including national co-financing, amounts to EUR 658 296 76</w:t>
      </w:r>
      <w:r>
        <w:rPr>
          <w:rFonts w:ascii="Arial" w:hAnsi="Arial" w:cs="Arial"/>
          <w:sz w:val="18"/>
          <w:szCs w:val="18"/>
          <w:lang w:val="en-GB"/>
        </w:rPr>
        <w:t>8</w:t>
      </w:r>
      <w:r w:rsidRPr="003B3CC7">
        <w:rPr>
          <w:rFonts w:ascii="Arial" w:hAnsi="Arial" w:cs="Arial"/>
          <w:sz w:val="18"/>
          <w:szCs w:val="18"/>
          <w:lang w:val="en-GB"/>
        </w:rPr>
        <w:t xml:space="preserve">. </w:t>
      </w:r>
    </w:p>
    <w:p w:rsidR="009F70FC" w:rsidRPr="00F063A7" w:rsidRDefault="009F70FC" w:rsidP="009F70FC">
      <w:pPr>
        <w:pStyle w:val="ListParagraph"/>
        <w:numPr>
          <w:ilvl w:val="0"/>
          <w:numId w:val="11"/>
        </w:numPr>
        <w:spacing w:after="120" w:line="280" w:lineRule="atLeast"/>
        <w:ind w:left="426" w:hanging="426"/>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 xml:space="preserve">In terms of </w:t>
      </w:r>
      <w:r w:rsidRPr="00F063A7">
        <w:rPr>
          <w:rFonts w:ascii="Arial" w:eastAsia="Times New Roman" w:hAnsi="Arial" w:cs="Arial"/>
          <w:b/>
          <w:sz w:val="18"/>
          <w:szCs w:val="18"/>
          <w:lang w:val="en-GB" w:eastAsia="nl-NL"/>
        </w:rPr>
        <w:t>categories of regions</w:t>
      </w:r>
      <w:r w:rsidRPr="00F063A7">
        <w:rPr>
          <w:rFonts w:ascii="Arial" w:eastAsia="Times New Roman" w:hAnsi="Arial" w:cs="Arial"/>
          <w:sz w:val="18"/>
          <w:szCs w:val="18"/>
          <w:lang w:val="en-GB" w:eastAsia="nl-NL"/>
        </w:rPr>
        <w:t xml:space="preserve">, over 80% of the budget will be spent to improve institutional capacity in less developed regions, while the remaining 20% will be allocated for the Bucharest-Ilfov region. </w:t>
      </w:r>
      <w:r>
        <w:rPr>
          <w:rFonts w:ascii="Arial" w:eastAsia="Times New Roman" w:hAnsi="Arial" w:cs="Arial"/>
          <w:sz w:val="18"/>
          <w:szCs w:val="18"/>
          <w:lang w:val="en-GB" w:eastAsia="nl-NL"/>
        </w:rPr>
        <w:t>T</w:t>
      </w:r>
      <w:r w:rsidRPr="00F063A7">
        <w:rPr>
          <w:rFonts w:ascii="Arial" w:eastAsia="Times New Roman" w:hAnsi="Arial" w:cs="Arial"/>
          <w:sz w:val="18"/>
          <w:szCs w:val="18"/>
          <w:lang w:val="en-GB" w:eastAsia="nl-NL"/>
        </w:rPr>
        <w:t xml:space="preserve">he programming document, </w:t>
      </w:r>
      <w:r>
        <w:rPr>
          <w:rFonts w:ascii="Arial" w:eastAsia="Times New Roman" w:hAnsi="Arial" w:cs="Arial"/>
          <w:sz w:val="18"/>
          <w:szCs w:val="18"/>
          <w:lang w:val="en-GB" w:eastAsia="nl-NL"/>
        </w:rPr>
        <w:t xml:space="preserve">in the justification of the financial allocations, contains an explanation as to </w:t>
      </w:r>
      <w:r w:rsidRPr="00F063A7">
        <w:rPr>
          <w:rFonts w:ascii="Arial" w:eastAsia="Times New Roman" w:hAnsi="Arial" w:cs="Arial"/>
          <w:sz w:val="18"/>
          <w:szCs w:val="18"/>
          <w:lang w:val="en-GB" w:eastAsia="nl-NL"/>
        </w:rPr>
        <w:t>how the funds are split between categories of regions</w:t>
      </w:r>
      <w:r>
        <w:rPr>
          <w:rFonts w:ascii="Arial" w:eastAsia="Times New Roman" w:hAnsi="Arial" w:cs="Arial"/>
          <w:sz w:val="18"/>
          <w:szCs w:val="18"/>
          <w:lang w:val="en-GB" w:eastAsia="nl-NL"/>
        </w:rPr>
        <w:t xml:space="preserve">. </w:t>
      </w:r>
      <w:r w:rsidRPr="0040311E">
        <w:rPr>
          <w:rFonts w:ascii="Arial" w:eastAsia="Times New Roman" w:hAnsi="Arial" w:cs="Arial"/>
          <w:i/>
          <w:sz w:val="18"/>
          <w:szCs w:val="18"/>
          <w:lang w:val="en-GB" w:eastAsia="nl-NL"/>
        </w:rPr>
        <w:t xml:space="preserve">It is still not clear, though, how the financing of measures, implemented in central authorities, will be attributed to more or less developed regions. Also, the share of the more and less developed regions in the </w:t>
      </w:r>
      <w:r>
        <w:rPr>
          <w:rFonts w:ascii="Arial" w:eastAsia="Times New Roman" w:hAnsi="Arial" w:cs="Arial"/>
          <w:i/>
          <w:sz w:val="18"/>
          <w:szCs w:val="18"/>
          <w:lang w:val="en-GB" w:eastAsia="nl-NL"/>
        </w:rPr>
        <w:t>financial</w:t>
      </w:r>
      <w:r w:rsidRPr="0040311E">
        <w:rPr>
          <w:rFonts w:ascii="Arial" w:eastAsia="Times New Roman" w:hAnsi="Arial" w:cs="Arial"/>
          <w:i/>
          <w:sz w:val="18"/>
          <w:szCs w:val="18"/>
          <w:lang w:val="en-GB" w:eastAsia="nl-NL"/>
        </w:rPr>
        <w:t xml:space="preserve"> allocations under PO 3, as stated in the justification of the financial allocations, does not correspond to the one, provided in the financial plan</w:t>
      </w:r>
      <w:r>
        <w:rPr>
          <w:rFonts w:ascii="Arial" w:eastAsia="Times New Roman" w:hAnsi="Arial" w:cs="Arial"/>
          <w:sz w:val="18"/>
          <w:szCs w:val="18"/>
          <w:lang w:val="en-GB" w:eastAsia="nl-NL"/>
        </w:rPr>
        <w:t>.</w:t>
      </w:r>
    </w:p>
    <w:p w:rsidR="009F70FC" w:rsidRDefault="009F70FC" w:rsidP="009F70FC">
      <w:pPr>
        <w:pStyle w:val="ListParagraph"/>
        <w:numPr>
          <w:ilvl w:val="0"/>
          <w:numId w:val="11"/>
        </w:numPr>
        <w:spacing w:after="120" w:line="280" w:lineRule="atLeast"/>
        <w:ind w:left="454" w:hanging="454"/>
        <w:contextualSpacing w:val="0"/>
        <w:jc w:val="both"/>
      </w:pPr>
      <w:r w:rsidRPr="003B3CC7">
        <w:rPr>
          <w:rFonts w:ascii="Arial" w:hAnsi="Arial" w:cs="Arial"/>
          <w:sz w:val="18"/>
          <w:szCs w:val="18"/>
          <w:lang w:val="en-GB"/>
        </w:rPr>
        <w:t>A general comparison with the budget of OP DAC 2007-2013 shows that total resources for OPAC have been significantly increased in 2014-2020 – by 166% in nominal terms and 146% in real terms. Additionally, taking into account that the scope of activities financed under each of the three priority axes will remain more or less the same, the structure of financing by priorities has been changed as compared to 2007-2013. The share</w:t>
      </w:r>
      <w:r>
        <w:rPr>
          <w:rFonts w:ascii="Arial" w:hAnsi="Arial" w:cs="Arial"/>
          <w:sz w:val="18"/>
          <w:szCs w:val="18"/>
          <w:lang w:val="en-GB"/>
        </w:rPr>
        <w:t>s</w:t>
      </w:r>
      <w:r w:rsidRPr="003B3CC7">
        <w:rPr>
          <w:rFonts w:ascii="Arial" w:hAnsi="Arial" w:cs="Arial"/>
          <w:sz w:val="18"/>
          <w:szCs w:val="18"/>
          <w:lang w:val="en-GB"/>
        </w:rPr>
        <w:t xml:space="preserve"> of funding for enhancing effectiveness of the institutions (PA 1) </w:t>
      </w:r>
      <w:r>
        <w:rPr>
          <w:rFonts w:ascii="Arial" w:hAnsi="Arial" w:cs="Arial"/>
          <w:sz w:val="18"/>
          <w:szCs w:val="18"/>
          <w:lang w:val="en-GB"/>
        </w:rPr>
        <w:t>and for technical assistance are</w:t>
      </w:r>
      <w:r w:rsidRPr="003B3CC7">
        <w:rPr>
          <w:rFonts w:ascii="Arial" w:hAnsi="Arial" w:cs="Arial"/>
          <w:sz w:val="18"/>
          <w:szCs w:val="18"/>
          <w:lang w:val="en-GB"/>
        </w:rPr>
        <w:t xml:space="preserve"> further expanded by 3 percentage points </w:t>
      </w:r>
      <w:r>
        <w:rPr>
          <w:rFonts w:ascii="Arial" w:hAnsi="Arial" w:cs="Arial"/>
          <w:sz w:val="18"/>
          <w:szCs w:val="18"/>
          <w:lang w:val="en-GB"/>
        </w:rPr>
        <w:t xml:space="preserve">each, </w:t>
      </w:r>
      <w:r w:rsidRPr="003B3CC7">
        <w:rPr>
          <w:rFonts w:ascii="Arial" w:hAnsi="Arial" w:cs="Arial"/>
          <w:sz w:val="18"/>
          <w:szCs w:val="18"/>
          <w:lang w:val="en-GB"/>
        </w:rPr>
        <w:t xml:space="preserve">at the expense of the resources allocated for the improvement of the public services (PA 2). Thus, the funding for PA 1 and PA </w:t>
      </w:r>
      <w:r>
        <w:rPr>
          <w:rFonts w:ascii="Arial" w:hAnsi="Arial" w:cs="Arial"/>
          <w:sz w:val="18"/>
          <w:szCs w:val="18"/>
          <w:lang w:val="en-GB"/>
        </w:rPr>
        <w:t>3</w:t>
      </w:r>
      <w:r w:rsidRPr="003B3CC7">
        <w:rPr>
          <w:rFonts w:ascii="Arial" w:hAnsi="Arial" w:cs="Arial"/>
          <w:sz w:val="18"/>
          <w:szCs w:val="18"/>
          <w:lang w:val="en-GB"/>
        </w:rPr>
        <w:t xml:space="preserve"> amount respectively to 59% and 7% of total OP AC budget</w:t>
      </w:r>
      <w:r>
        <w:rPr>
          <w:rFonts w:ascii="Arial" w:hAnsi="Arial" w:cs="Arial"/>
          <w:sz w:val="18"/>
          <w:szCs w:val="18"/>
          <w:lang w:val="en-GB"/>
        </w:rPr>
        <w:t>, while the allocations for PA 2 are down to 34% of the total budget.</w:t>
      </w:r>
    </w:p>
    <w:p w:rsidR="00052E1D" w:rsidRPr="005A231C" w:rsidRDefault="00052E1D" w:rsidP="0084528E">
      <w:pPr>
        <w:pStyle w:val="Caption"/>
        <w:spacing w:after="120"/>
        <w:rPr>
          <w:rFonts w:cs="Arial"/>
          <w:sz w:val="18"/>
          <w:lang w:eastAsia="en-US"/>
        </w:rPr>
      </w:pPr>
      <w:r w:rsidRPr="005A231C">
        <w:rPr>
          <w:rFonts w:cs="Arial"/>
          <w:sz w:val="18"/>
        </w:rPr>
        <w:lastRenderedPageBreak/>
        <w:t xml:space="preserve">Table </w:t>
      </w:r>
      <w:r w:rsidRPr="005A231C">
        <w:rPr>
          <w:rFonts w:cs="Arial"/>
          <w:sz w:val="18"/>
        </w:rPr>
        <w:fldChar w:fldCharType="begin"/>
      </w:r>
      <w:r w:rsidRPr="005A231C">
        <w:rPr>
          <w:rFonts w:cs="Arial"/>
          <w:sz w:val="18"/>
        </w:rPr>
        <w:instrText xml:space="preserve"> SEQ Table \* ARABIC </w:instrText>
      </w:r>
      <w:r w:rsidRPr="005A231C">
        <w:rPr>
          <w:rFonts w:cs="Arial"/>
          <w:sz w:val="18"/>
        </w:rPr>
        <w:fldChar w:fldCharType="separate"/>
      </w:r>
      <w:r w:rsidR="00543313">
        <w:rPr>
          <w:rFonts w:cs="Arial"/>
          <w:noProof/>
          <w:sz w:val="18"/>
        </w:rPr>
        <w:t>18</w:t>
      </w:r>
      <w:r w:rsidRPr="005A231C">
        <w:rPr>
          <w:rFonts w:cs="Arial"/>
          <w:sz w:val="18"/>
        </w:rPr>
        <w:fldChar w:fldCharType="end"/>
      </w:r>
      <w:r w:rsidRPr="005A231C">
        <w:rPr>
          <w:rFonts w:cs="Arial"/>
          <w:sz w:val="18"/>
        </w:rPr>
        <w:t xml:space="preserve"> </w:t>
      </w:r>
      <w:r w:rsidR="0084528E" w:rsidRPr="00F063A7">
        <w:rPr>
          <w:rFonts w:cs="Arial"/>
          <w:sz w:val="18"/>
        </w:rPr>
        <w:t>General comparison of OPAC budget in 2014-2020 with the OP DAC 2007-2013 budget by priority axes and categories of regions</w:t>
      </w:r>
    </w:p>
    <w:p w:rsidR="009F70FC" w:rsidRPr="00F063A7" w:rsidRDefault="009F70FC" w:rsidP="009F70FC">
      <w:pPr>
        <w:pStyle w:val="Caption"/>
        <w:spacing w:after="120"/>
        <w:rPr>
          <w:rFonts w:eastAsia="Times New Roman" w:cs="Arial"/>
          <w:sz w:val="18"/>
        </w:rPr>
      </w:pPr>
    </w:p>
    <w:tbl>
      <w:tblPr>
        <w:tblW w:w="9851" w:type="dxa"/>
        <w:tblInd w:w="-1064"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ayout w:type="fixed"/>
        <w:tblCellMar>
          <w:left w:w="70" w:type="dxa"/>
          <w:right w:w="70" w:type="dxa"/>
        </w:tblCellMar>
        <w:tblLook w:val="04A0" w:firstRow="1" w:lastRow="0" w:firstColumn="1" w:lastColumn="0" w:noHBand="0" w:noVBand="1"/>
      </w:tblPr>
      <w:tblGrid>
        <w:gridCol w:w="3544"/>
        <w:gridCol w:w="1418"/>
        <w:gridCol w:w="992"/>
        <w:gridCol w:w="992"/>
        <w:gridCol w:w="780"/>
        <w:gridCol w:w="780"/>
        <w:gridCol w:w="708"/>
        <w:gridCol w:w="637"/>
      </w:tblGrid>
      <w:tr w:rsidR="009F70FC" w:rsidRPr="003B3CC7" w:rsidTr="009F70FC">
        <w:trPr>
          <w:trHeight w:val="276"/>
        </w:trPr>
        <w:tc>
          <w:tcPr>
            <w:tcW w:w="3544" w:type="dxa"/>
            <w:shd w:val="clear" w:color="auto" w:fill="595959" w:themeFill="text1" w:themeFillTint="A6"/>
            <w:noWrap/>
            <w:vAlign w:val="bottom"/>
            <w:hideMark/>
          </w:tcPr>
          <w:p w:rsidR="009F70FC" w:rsidRPr="003B3CC7" w:rsidRDefault="009F70FC" w:rsidP="009F70FC">
            <w:pPr>
              <w:spacing w:after="120"/>
              <w:rPr>
                <w:rFonts w:eastAsia="Times New Roman" w:cs="Arial"/>
                <w:color w:val="FFFFFF" w:themeColor="background1"/>
                <w:sz w:val="16"/>
                <w:szCs w:val="16"/>
                <w:lang w:eastAsia="bg-BG"/>
              </w:rPr>
            </w:pPr>
            <w:r w:rsidRPr="003B3CC7">
              <w:rPr>
                <w:rFonts w:eastAsia="Times New Roman" w:cs="Arial"/>
                <w:color w:val="FFFFFF" w:themeColor="background1"/>
                <w:sz w:val="16"/>
                <w:szCs w:val="16"/>
                <w:lang w:eastAsia="bg-BG"/>
              </w:rPr>
              <w:t> </w:t>
            </w:r>
          </w:p>
        </w:tc>
        <w:tc>
          <w:tcPr>
            <w:tcW w:w="1418" w:type="dxa"/>
            <w:vMerge w:val="restart"/>
            <w:shd w:val="clear" w:color="auto" w:fill="595959" w:themeFill="text1" w:themeFillTint="A6"/>
            <w:vAlign w:val="center"/>
            <w:hideMark/>
          </w:tcPr>
          <w:p w:rsidR="009F70FC" w:rsidRPr="003B3CC7" w:rsidRDefault="009F70FC" w:rsidP="009F70FC">
            <w:pPr>
              <w:spacing w:after="120"/>
              <w:jc w:val="center"/>
              <w:rPr>
                <w:rFonts w:eastAsia="Times New Roman" w:cs="Arial"/>
                <w:bCs/>
                <w:color w:val="FFFFFF" w:themeColor="background1"/>
                <w:sz w:val="16"/>
                <w:szCs w:val="16"/>
                <w:lang w:eastAsia="bg-BG"/>
              </w:rPr>
            </w:pPr>
            <w:r w:rsidRPr="003B3CC7">
              <w:rPr>
                <w:rFonts w:eastAsia="Times New Roman" w:cs="Arial"/>
                <w:bCs/>
                <w:color w:val="FFFFFF" w:themeColor="background1"/>
                <w:sz w:val="16"/>
                <w:szCs w:val="16"/>
                <w:lang w:eastAsia="bg-BG"/>
              </w:rPr>
              <w:t>Category of region</w:t>
            </w:r>
          </w:p>
        </w:tc>
        <w:tc>
          <w:tcPr>
            <w:tcW w:w="1984" w:type="dxa"/>
            <w:gridSpan w:val="2"/>
            <w:shd w:val="clear" w:color="auto" w:fill="595959" w:themeFill="text1" w:themeFillTint="A6"/>
            <w:noWrap/>
            <w:vAlign w:val="center"/>
            <w:hideMark/>
          </w:tcPr>
          <w:p w:rsidR="009F70FC" w:rsidRPr="003B3CC7" w:rsidRDefault="009F70FC" w:rsidP="009F70FC">
            <w:pPr>
              <w:spacing w:after="120"/>
              <w:jc w:val="center"/>
              <w:rPr>
                <w:rFonts w:eastAsia="Times New Roman" w:cs="Arial"/>
                <w:bCs/>
                <w:color w:val="FFFFFF" w:themeColor="background1"/>
                <w:sz w:val="16"/>
                <w:szCs w:val="16"/>
                <w:lang w:eastAsia="bg-BG"/>
              </w:rPr>
            </w:pPr>
            <w:r w:rsidRPr="003B3CC7">
              <w:rPr>
                <w:rFonts w:eastAsia="Times New Roman" w:cs="Arial"/>
                <w:bCs/>
                <w:color w:val="FFFFFF" w:themeColor="background1"/>
                <w:sz w:val="16"/>
                <w:szCs w:val="16"/>
                <w:lang w:eastAsia="bg-BG"/>
              </w:rPr>
              <w:t>Commitments</w:t>
            </w:r>
          </w:p>
        </w:tc>
        <w:tc>
          <w:tcPr>
            <w:tcW w:w="1560" w:type="dxa"/>
            <w:gridSpan w:val="2"/>
            <w:shd w:val="clear" w:color="auto" w:fill="595959" w:themeFill="text1" w:themeFillTint="A6"/>
            <w:noWrap/>
            <w:vAlign w:val="center"/>
            <w:hideMark/>
          </w:tcPr>
          <w:p w:rsidR="009F70FC" w:rsidRPr="003B3CC7" w:rsidRDefault="009F70FC" w:rsidP="009F70FC">
            <w:pPr>
              <w:spacing w:after="120"/>
              <w:jc w:val="center"/>
              <w:rPr>
                <w:rFonts w:eastAsia="Times New Roman" w:cs="Arial"/>
                <w:bCs/>
                <w:color w:val="FFFFFF" w:themeColor="background1"/>
                <w:sz w:val="16"/>
                <w:szCs w:val="16"/>
                <w:lang w:eastAsia="bg-BG"/>
              </w:rPr>
            </w:pPr>
            <w:r w:rsidRPr="003B3CC7">
              <w:rPr>
                <w:rFonts w:eastAsia="Times New Roman" w:cs="Arial"/>
                <w:bCs/>
                <w:color w:val="FFFFFF" w:themeColor="background1"/>
                <w:sz w:val="16"/>
                <w:szCs w:val="16"/>
                <w:lang w:eastAsia="bg-BG"/>
              </w:rPr>
              <w:t>% of commitments</w:t>
            </w:r>
          </w:p>
        </w:tc>
        <w:tc>
          <w:tcPr>
            <w:tcW w:w="1345" w:type="dxa"/>
            <w:gridSpan w:val="2"/>
            <w:shd w:val="clear" w:color="auto" w:fill="595959" w:themeFill="text1" w:themeFillTint="A6"/>
            <w:vAlign w:val="center"/>
            <w:hideMark/>
          </w:tcPr>
          <w:p w:rsidR="009F70FC" w:rsidRPr="003B3CC7" w:rsidRDefault="009F70FC" w:rsidP="009F70FC">
            <w:pPr>
              <w:spacing w:after="120"/>
              <w:jc w:val="center"/>
              <w:rPr>
                <w:rFonts w:eastAsia="Times New Roman" w:cs="Arial"/>
                <w:bCs/>
                <w:color w:val="FFFFFF" w:themeColor="background1"/>
                <w:sz w:val="16"/>
                <w:szCs w:val="16"/>
                <w:lang w:eastAsia="bg-BG"/>
              </w:rPr>
            </w:pPr>
            <w:r w:rsidRPr="003B3CC7">
              <w:rPr>
                <w:rFonts w:eastAsia="Times New Roman" w:cs="Arial"/>
                <w:bCs/>
                <w:color w:val="FFFFFF" w:themeColor="background1"/>
                <w:sz w:val="16"/>
                <w:szCs w:val="16"/>
                <w:lang w:eastAsia="bg-BG"/>
              </w:rPr>
              <w:t>Percentage difference from 2007-2013</w:t>
            </w:r>
          </w:p>
        </w:tc>
      </w:tr>
      <w:tr w:rsidR="009F70FC" w:rsidRPr="003B3CC7" w:rsidTr="009F70FC">
        <w:trPr>
          <w:trHeight w:val="564"/>
        </w:trPr>
        <w:tc>
          <w:tcPr>
            <w:tcW w:w="3544" w:type="dxa"/>
            <w:shd w:val="clear" w:color="auto" w:fill="auto"/>
            <w:noWrap/>
            <w:hideMark/>
          </w:tcPr>
          <w:p w:rsidR="009F70FC" w:rsidRPr="003B3CC7" w:rsidRDefault="009F70FC" w:rsidP="009F70FC">
            <w:pPr>
              <w:spacing w:after="120"/>
              <w:rPr>
                <w:rFonts w:eastAsia="Times New Roman" w:cs="Arial"/>
                <w:b/>
                <w:bCs/>
                <w:color w:val="000000"/>
                <w:sz w:val="16"/>
                <w:szCs w:val="16"/>
                <w:lang w:eastAsia="bg-BG"/>
              </w:rPr>
            </w:pPr>
            <w:r w:rsidRPr="003B3CC7">
              <w:rPr>
                <w:rFonts w:eastAsia="Times New Roman" w:cs="Arial"/>
                <w:b/>
                <w:bCs/>
                <w:color w:val="000000"/>
                <w:sz w:val="16"/>
                <w:szCs w:val="16"/>
                <w:lang w:eastAsia="bg-BG"/>
              </w:rPr>
              <w:t> </w:t>
            </w:r>
          </w:p>
        </w:tc>
        <w:tc>
          <w:tcPr>
            <w:tcW w:w="1418" w:type="dxa"/>
            <w:vMerge/>
            <w:vAlign w:val="center"/>
            <w:hideMark/>
          </w:tcPr>
          <w:p w:rsidR="009F70FC" w:rsidRPr="003B3CC7" w:rsidRDefault="009F70FC" w:rsidP="009F70FC">
            <w:pPr>
              <w:spacing w:after="120"/>
              <w:rPr>
                <w:rFonts w:eastAsia="Times New Roman" w:cs="Arial"/>
                <w:b/>
                <w:bCs/>
                <w:color w:val="000000"/>
                <w:sz w:val="16"/>
                <w:szCs w:val="16"/>
                <w:lang w:eastAsia="bg-BG"/>
              </w:rPr>
            </w:pPr>
          </w:p>
        </w:tc>
        <w:tc>
          <w:tcPr>
            <w:tcW w:w="992" w:type="dxa"/>
            <w:shd w:val="clear" w:color="auto" w:fill="595959" w:themeFill="text1" w:themeFillTint="A6"/>
            <w:tcMar>
              <w:left w:w="0" w:type="dxa"/>
              <w:right w:w="0" w:type="dxa"/>
            </w:tcMar>
            <w:vAlign w:val="center"/>
            <w:hideMark/>
          </w:tcPr>
          <w:p w:rsidR="009F70FC" w:rsidRPr="003B3CC7" w:rsidRDefault="009F70FC" w:rsidP="009F70FC">
            <w:pPr>
              <w:spacing w:after="120"/>
              <w:jc w:val="center"/>
              <w:rPr>
                <w:rFonts w:eastAsia="Times New Roman" w:cs="Arial"/>
                <w:b/>
                <w:bCs/>
                <w:color w:val="FFFFFF" w:themeColor="background1"/>
                <w:sz w:val="16"/>
                <w:szCs w:val="16"/>
                <w:lang w:eastAsia="bg-BG"/>
              </w:rPr>
            </w:pPr>
            <w:r w:rsidRPr="003B3CC7">
              <w:rPr>
                <w:rFonts w:eastAsia="Times New Roman" w:cs="Arial"/>
                <w:b/>
                <w:bCs/>
                <w:color w:val="FFFFFF" w:themeColor="background1"/>
                <w:sz w:val="16"/>
                <w:szCs w:val="16"/>
                <w:lang w:eastAsia="bg-BG"/>
              </w:rPr>
              <w:t>2014-2020</w:t>
            </w:r>
          </w:p>
        </w:tc>
        <w:tc>
          <w:tcPr>
            <w:tcW w:w="992" w:type="dxa"/>
            <w:shd w:val="clear" w:color="auto" w:fill="595959" w:themeFill="text1" w:themeFillTint="A6"/>
            <w:tcMar>
              <w:left w:w="0" w:type="dxa"/>
              <w:right w:w="0" w:type="dxa"/>
            </w:tcMar>
            <w:vAlign w:val="center"/>
            <w:hideMark/>
          </w:tcPr>
          <w:p w:rsidR="009F70FC" w:rsidRPr="003B3CC7" w:rsidRDefault="009F70FC" w:rsidP="009F70FC">
            <w:pPr>
              <w:spacing w:after="120"/>
              <w:jc w:val="center"/>
              <w:rPr>
                <w:rFonts w:eastAsia="Times New Roman" w:cs="Arial"/>
                <w:b/>
                <w:bCs/>
                <w:color w:val="FFFFFF" w:themeColor="background1"/>
                <w:sz w:val="16"/>
                <w:szCs w:val="16"/>
                <w:lang w:eastAsia="bg-BG"/>
              </w:rPr>
            </w:pPr>
            <w:r w:rsidRPr="003B3CC7">
              <w:rPr>
                <w:rFonts w:eastAsia="Times New Roman" w:cs="Arial"/>
                <w:b/>
                <w:bCs/>
                <w:color w:val="FFFFFF" w:themeColor="background1"/>
                <w:sz w:val="16"/>
                <w:szCs w:val="16"/>
                <w:lang w:eastAsia="bg-BG"/>
              </w:rPr>
              <w:t>2007-2013</w:t>
            </w:r>
          </w:p>
        </w:tc>
        <w:tc>
          <w:tcPr>
            <w:tcW w:w="780" w:type="dxa"/>
            <w:shd w:val="clear" w:color="auto" w:fill="595959" w:themeFill="text1" w:themeFillTint="A6"/>
            <w:tcMar>
              <w:left w:w="0" w:type="dxa"/>
              <w:right w:w="0" w:type="dxa"/>
            </w:tcMar>
            <w:vAlign w:val="center"/>
            <w:hideMark/>
          </w:tcPr>
          <w:p w:rsidR="009F70FC" w:rsidRPr="003B3CC7" w:rsidRDefault="009F70FC" w:rsidP="009F70FC">
            <w:pPr>
              <w:spacing w:after="120"/>
              <w:jc w:val="center"/>
              <w:rPr>
                <w:rFonts w:eastAsia="Times New Roman" w:cs="Arial"/>
                <w:b/>
                <w:bCs/>
                <w:color w:val="FFFFFF" w:themeColor="background1"/>
                <w:sz w:val="16"/>
                <w:szCs w:val="16"/>
                <w:lang w:eastAsia="bg-BG"/>
              </w:rPr>
            </w:pPr>
            <w:r w:rsidRPr="003B3CC7">
              <w:rPr>
                <w:rFonts w:eastAsia="Times New Roman" w:cs="Arial"/>
                <w:b/>
                <w:bCs/>
                <w:color w:val="FFFFFF" w:themeColor="background1"/>
                <w:sz w:val="16"/>
                <w:szCs w:val="16"/>
                <w:lang w:eastAsia="bg-BG"/>
              </w:rPr>
              <w:t>2014-2020</w:t>
            </w:r>
          </w:p>
        </w:tc>
        <w:tc>
          <w:tcPr>
            <w:tcW w:w="780" w:type="dxa"/>
            <w:shd w:val="clear" w:color="auto" w:fill="595959" w:themeFill="text1" w:themeFillTint="A6"/>
            <w:tcMar>
              <w:left w:w="0" w:type="dxa"/>
              <w:right w:w="0" w:type="dxa"/>
            </w:tcMar>
            <w:vAlign w:val="center"/>
            <w:hideMark/>
          </w:tcPr>
          <w:p w:rsidR="009F70FC" w:rsidRPr="003B3CC7" w:rsidRDefault="009F70FC" w:rsidP="009F70FC">
            <w:pPr>
              <w:spacing w:after="120"/>
              <w:jc w:val="center"/>
              <w:rPr>
                <w:rFonts w:eastAsia="Times New Roman" w:cs="Arial"/>
                <w:b/>
                <w:bCs/>
                <w:color w:val="FFFFFF" w:themeColor="background1"/>
                <w:sz w:val="16"/>
                <w:szCs w:val="16"/>
                <w:lang w:eastAsia="bg-BG"/>
              </w:rPr>
            </w:pPr>
            <w:r w:rsidRPr="003B3CC7">
              <w:rPr>
                <w:rFonts w:eastAsia="Times New Roman" w:cs="Arial"/>
                <w:b/>
                <w:bCs/>
                <w:color w:val="FFFFFF" w:themeColor="background1"/>
                <w:sz w:val="16"/>
                <w:szCs w:val="16"/>
                <w:lang w:eastAsia="bg-BG"/>
              </w:rPr>
              <w:t>2007-2013</w:t>
            </w:r>
          </w:p>
        </w:tc>
        <w:tc>
          <w:tcPr>
            <w:tcW w:w="708" w:type="dxa"/>
            <w:shd w:val="clear" w:color="auto" w:fill="595959" w:themeFill="text1" w:themeFillTint="A6"/>
            <w:tcMar>
              <w:left w:w="0" w:type="dxa"/>
              <w:right w:w="0" w:type="dxa"/>
            </w:tcMar>
            <w:vAlign w:val="center"/>
            <w:hideMark/>
          </w:tcPr>
          <w:p w:rsidR="009F70FC" w:rsidRPr="003B3CC7" w:rsidRDefault="009F70FC" w:rsidP="009F70FC">
            <w:pPr>
              <w:spacing w:after="120"/>
              <w:jc w:val="center"/>
              <w:rPr>
                <w:rFonts w:eastAsia="Times New Roman" w:cs="Arial"/>
                <w:b/>
                <w:bCs/>
                <w:color w:val="FFFFFF" w:themeColor="background1"/>
                <w:sz w:val="16"/>
                <w:szCs w:val="16"/>
                <w:lang w:eastAsia="bg-BG"/>
              </w:rPr>
            </w:pPr>
            <w:r w:rsidRPr="003B3CC7">
              <w:rPr>
                <w:rFonts w:eastAsia="Times New Roman" w:cs="Arial"/>
                <w:b/>
                <w:bCs/>
                <w:color w:val="FFFFFF" w:themeColor="background1"/>
                <w:sz w:val="16"/>
                <w:szCs w:val="16"/>
                <w:lang w:eastAsia="bg-BG"/>
              </w:rPr>
              <w:t>in nominal terms</w:t>
            </w:r>
          </w:p>
        </w:tc>
        <w:tc>
          <w:tcPr>
            <w:tcW w:w="637" w:type="dxa"/>
            <w:shd w:val="clear" w:color="auto" w:fill="595959" w:themeFill="text1" w:themeFillTint="A6"/>
            <w:tcMar>
              <w:left w:w="0" w:type="dxa"/>
              <w:right w:w="0" w:type="dxa"/>
            </w:tcMar>
            <w:vAlign w:val="center"/>
            <w:hideMark/>
          </w:tcPr>
          <w:p w:rsidR="009F70FC" w:rsidRPr="003B3CC7" w:rsidRDefault="009F70FC" w:rsidP="009F70FC">
            <w:pPr>
              <w:spacing w:after="120"/>
              <w:jc w:val="center"/>
              <w:rPr>
                <w:rFonts w:eastAsia="Times New Roman" w:cs="Arial"/>
                <w:b/>
                <w:bCs/>
                <w:color w:val="FFFFFF" w:themeColor="background1"/>
                <w:sz w:val="16"/>
                <w:szCs w:val="16"/>
                <w:lang w:eastAsia="bg-BG"/>
              </w:rPr>
            </w:pPr>
            <w:r w:rsidRPr="003B3CC7">
              <w:rPr>
                <w:rFonts w:eastAsia="Times New Roman" w:cs="Arial"/>
                <w:b/>
                <w:bCs/>
                <w:color w:val="FFFFFF" w:themeColor="background1"/>
                <w:sz w:val="16"/>
                <w:szCs w:val="16"/>
                <w:lang w:eastAsia="bg-BG"/>
              </w:rPr>
              <w:t>in real terms</w:t>
            </w:r>
          </w:p>
        </w:tc>
      </w:tr>
      <w:tr w:rsidR="009F70FC" w:rsidRPr="003B3CC7" w:rsidTr="009F70FC">
        <w:trPr>
          <w:trHeight w:val="576"/>
        </w:trPr>
        <w:tc>
          <w:tcPr>
            <w:tcW w:w="3544" w:type="dxa"/>
            <w:shd w:val="clear" w:color="auto" w:fill="auto"/>
            <w:vAlign w:val="bottom"/>
            <w:hideMark/>
          </w:tcPr>
          <w:p w:rsidR="009F70FC" w:rsidRPr="003B3CC7" w:rsidRDefault="009F70FC" w:rsidP="009F70FC">
            <w:pPr>
              <w:spacing w:after="120"/>
              <w:rPr>
                <w:rFonts w:eastAsia="Times New Roman" w:cs="Arial"/>
                <w:b/>
                <w:bCs/>
                <w:color w:val="000000"/>
                <w:sz w:val="16"/>
                <w:szCs w:val="16"/>
                <w:lang w:eastAsia="bg-BG"/>
              </w:rPr>
            </w:pPr>
            <w:r w:rsidRPr="003B3CC7">
              <w:rPr>
                <w:rFonts w:eastAsia="Times New Roman" w:cs="Arial"/>
                <w:b/>
                <w:bCs/>
                <w:color w:val="000000"/>
                <w:sz w:val="16"/>
                <w:szCs w:val="16"/>
                <w:lang w:eastAsia="bg-BG"/>
              </w:rPr>
              <w:t xml:space="preserve">Priority axis  1: </w:t>
            </w:r>
            <w:r w:rsidRPr="00400547">
              <w:rPr>
                <w:rFonts w:eastAsia="Times New Roman" w:cs="Arial"/>
                <w:b/>
                <w:bCs/>
                <w:color w:val="000000"/>
                <w:sz w:val="16"/>
                <w:szCs w:val="16"/>
                <w:lang w:eastAsia="bg-BG"/>
              </w:rPr>
              <w:t>Efficient public administration</w:t>
            </w:r>
            <w:r w:rsidRPr="003B3CC7">
              <w:rPr>
                <w:rFonts w:eastAsia="Times New Roman" w:cs="Arial"/>
                <w:b/>
                <w:bCs/>
                <w:color w:val="000000"/>
                <w:sz w:val="16"/>
                <w:szCs w:val="16"/>
                <w:lang w:eastAsia="bg-BG"/>
              </w:rPr>
              <w:t xml:space="preserve"> and judicial </w:t>
            </w:r>
            <w:r w:rsidRPr="00400547">
              <w:rPr>
                <w:rFonts w:eastAsia="Times New Roman" w:cs="Arial"/>
                <w:b/>
                <w:bCs/>
                <w:color w:val="000000"/>
                <w:sz w:val="16"/>
                <w:szCs w:val="16"/>
                <w:lang w:eastAsia="bg-BG"/>
              </w:rPr>
              <w:t>system</w:t>
            </w:r>
          </w:p>
        </w:tc>
        <w:tc>
          <w:tcPr>
            <w:tcW w:w="1418" w:type="dxa"/>
            <w:shd w:val="clear" w:color="auto" w:fill="auto"/>
            <w:noWrap/>
            <w:vAlign w:val="bottom"/>
            <w:hideMark/>
          </w:tcPr>
          <w:p w:rsidR="009F70FC" w:rsidRPr="003B3CC7" w:rsidRDefault="009F70FC" w:rsidP="009F70FC">
            <w:pPr>
              <w:spacing w:after="120"/>
              <w:rPr>
                <w:rFonts w:eastAsia="Times New Roman" w:cs="Arial"/>
                <w:b/>
                <w:bCs/>
                <w:color w:val="000000"/>
                <w:sz w:val="16"/>
                <w:szCs w:val="16"/>
                <w:lang w:eastAsia="bg-BG"/>
              </w:rPr>
            </w:pPr>
          </w:p>
        </w:tc>
        <w:tc>
          <w:tcPr>
            <w:tcW w:w="992"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b/>
                <w:bCs/>
                <w:color w:val="000000"/>
                <w:sz w:val="16"/>
                <w:szCs w:val="16"/>
                <w:lang w:eastAsia="bg-BG"/>
              </w:rPr>
            </w:pPr>
            <w:r w:rsidRPr="0040311E">
              <w:rPr>
                <w:sz w:val="16"/>
                <w:szCs w:val="16"/>
              </w:rPr>
              <w:t>326</w:t>
            </w:r>
            <w:r>
              <w:rPr>
                <w:sz w:val="16"/>
                <w:szCs w:val="16"/>
              </w:rPr>
              <w:t xml:space="preserve"> </w:t>
            </w:r>
            <w:r w:rsidRPr="0040311E">
              <w:rPr>
                <w:sz w:val="16"/>
                <w:szCs w:val="16"/>
              </w:rPr>
              <w:t>382</w:t>
            </w:r>
            <w:r>
              <w:rPr>
                <w:sz w:val="16"/>
                <w:szCs w:val="16"/>
              </w:rPr>
              <w:t xml:space="preserve"> </w:t>
            </w:r>
            <w:r w:rsidRPr="0040311E">
              <w:rPr>
                <w:sz w:val="16"/>
                <w:szCs w:val="16"/>
              </w:rPr>
              <w:t>979</w:t>
            </w:r>
          </w:p>
        </w:tc>
        <w:tc>
          <w:tcPr>
            <w:tcW w:w="992"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b/>
                <w:bCs/>
                <w:color w:val="000000"/>
                <w:sz w:val="16"/>
                <w:szCs w:val="16"/>
                <w:lang w:eastAsia="bg-BG"/>
              </w:rPr>
            </w:pPr>
            <w:r w:rsidRPr="0040311E">
              <w:rPr>
                <w:sz w:val="16"/>
                <w:szCs w:val="16"/>
              </w:rPr>
              <w:t>116</w:t>
            </w:r>
            <w:r>
              <w:rPr>
                <w:sz w:val="16"/>
                <w:szCs w:val="16"/>
              </w:rPr>
              <w:t xml:space="preserve"> </w:t>
            </w:r>
            <w:r w:rsidRPr="0040311E">
              <w:rPr>
                <w:sz w:val="16"/>
                <w:szCs w:val="16"/>
              </w:rPr>
              <w:t>481</w:t>
            </w:r>
            <w:r>
              <w:rPr>
                <w:sz w:val="16"/>
                <w:szCs w:val="16"/>
              </w:rPr>
              <w:t xml:space="preserve"> </w:t>
            </w:r>
            <w:r w:rsidRPr="0040311E">
              <w:rPr>
                <w:sz w:val="16"/>
                <w:szCs w:val="16"/>
              </w:rPr>
              <w:t>469</w:t>
            </w:r>
          </w:p>
        </w:tc>
        <w:tc>
          <w:tcPr>
            <w:tcW w:w="780"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b/>
                <w:bCs/>
                <w:color w:val="000000"/>
                <w:sz w:val="16"/>
                <w:szCs w:val="16"/>
                <w:lang w:eastAsia="bg-BG"/>
              </w:rPr>
            </w:pPr>
            <w:r w:rsidRPr="0040311E">
              <w:rPr>
                <w:sz w:val="16"/>
                <w:szCs w:val="16"/>
              </w:rPr>
              <w:t>59%</w:t>
            </w:r>
          </w:p>
        </w:tc>
        <w:tc>
          <w:tcPr>
            <w:tcW w:w="780"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b/>
                <w:bCs/>
                <w:color w:val="000000"/>
                <w:sz w:val="16"/>
                <w:szCs w:val="16"/>
                <w:lang w:eastAsia="bg-BG"/>
              </w:rPr>
            </w:pPr>
            <w:r w:rsidRPr="0040311E">
              <w:rPr>
                <w:sz w:val="16"/>
                <w:szCs w:val="16"/>
              </w:rPr>
              <w:t>56%</w:t>
            </w:r>
          </w:p>
        </w:tc>
        <w:tc>
          <w:tcPr>
            <w:tcW w:w="708"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b/>
                <w:bCs/>
                <w:color w:val="000000"/>
                <w:sz w:val="16"/>
                <w:szCs w:val="16"/>
                <w:lang w:eastAsia="bg-BG"/>
              </w:rPr>
            </w:pPr>
            <w:r w:rsidRPr="0040311E">
              <w:rPr>
                <w:sz w:val="16"/>
                <w:szCs w:val="16"/>
              </w:rPr>
              <w:t>180%</w:t>
            </w:r>
          </w:p>
        </w:tc>
        <w:tc>
          <w:tcPr>
            <w:tcW w:w="637"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b/>
                <w:bCs/>
                <w:color w:val="000000"/>
                <w:sz w:val="16"/>
                <w:szCs w:val="16"/>
                <w:lang w:eastAsia="bg-BG"/>
              </w:rPr>
            </w:pPr>
            <w:r w:rsidRPr="0040311E">
              <w:rPr>
                <w:sz w:val="16"/>
                <w:szCs w:val="16"/>
              </w:rPr>
              <w:t>158.9%</w:t>
            </w:r>
          </w:p>
        </w:tc>
      </w:tr>
      <w:tr w:rsidR="009F70FC" w:rsidRPr="003B3CC7" w:rsidTr="009F70FC">
        <w:trPr>
          <w:trHeight w:val="316"/>
        </w:trPr>
        <w:tc>
          <w:tcPr>
            <w:tcW w:w="3544" w:type="dxa"/>
            <w:shd w:val="clear" w:color="auto" w:fill="auto"/>
            <w:vAlign w:val="bottom"/>
            <w:hideMark/>
          </w:tcPr>
          <w:p w:rsidR="009F70FC" w:rsidRPr="003B3CC7" w:rsidRDefault="009F70FC" w:rsidP="009F70FC">
            <w:pPr>
              <w:spacing w:after="120"/>
              <w:rPr>
                <w:rFonts w:eastAsia="Times New Roman" w:cs="Arial"/>
                <w:b/>
                <w:bCs/>
                <w:color w:val="000000"/>
                <w:sz w:val="16"/>
                <w:szCs w:val="16"/>
                <w:lang w:eastAsia="bg-BG"/>
              </w:rPr>
            </w:pPr>
            <w:r w:rsidRPr="003B3CC7">
              <w:rPr>
                <w:rFonts w:eastAsia="Times New Roman" w:cs="Arial"/>
                <w:b/>
                <w:bCs/>
                <w:color w:val="000000"/>
                <w:sz w:val="16"/>
                <w:szCs w:val="16"/>
                <w:lang w:eastAsia="bg-BG"/>
              </w:rPr>
              <w:t> </w:t>
            </w:r>
          </w:p>
        </w:tc>
        <w:tc>
          <w:tcPr>
            <w:tcW w:w="1418" w:type="dxa"/>
            <w:shd w:val="clear" w:color="auto" w:fill="auto"/>
            <w:noWrap/>
            <w:hideMark/>
          </w:tcPr>
          <w:p w:rsidR="009F70FC" w:rsidRPr="003B3CC7" w:rsidRDefault="009F70FC" w:rsidP="009F70FC">
            <w:pPr>
              <w:spacing w:after="120"/>
              <w:rPr>
                <w:rFonts w:eastAsia="Times New Roman" w:cs="Arial"/>
                <w:color w:val="000000"/>
                <w:sz w:val="16"/>
                <w:szCs w:val="16"/>
                <w:lang w:eastAsia="bg-BG"/>
              </w:rPr>
            </w:pPr>
            <w:r w:rsidRPr="003B3CC7">
              <w:rPr>
                <w:rFonts w:eastAsia="Times New Roman" w:cs="Arial"/>
                <w:color w:val="000000"/>
                <w:sz w:val="16"/>
                <w:szCs w:val="16"/>
                <w:lang w:eastAsia="bg-BG"/>
              </w:rPr>
              <w:t>Less developed</w:t>
            </w:r>
          </w:p>
        </w:tc>
        <w:tc>
          <w:tcPr>
            <w:tcW w:w="992"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color w:val="000000"/>
                <w:sz w:val="16"/>
                <w:szCs w:val="16"/>
                <w:lang w:eastAsia="bg-BG"/>
              </w:rPr>
            </w:pPr>
            <w:r w:rsidRPr="0040311E">
              <w:rPr>
                <w:sz w:val="16"/>
                <w:szCs w:val="16"/>
              </w:rPr>
              <w:t>263</w:t>
            </w:r>
            <w:r>
              <w:rPr>
                <w:sz w:val="16"/>
                <w:szCs w:val="16"/>
              </w:rPr>
              <w:t xml:space="preserve"> </w:t>
            </w:r>
            <w:r w:rsidRPr="0040311E">
              <w:rPr>
                <w:sz w:val="16"/>
                <w:szCs w:val="16"/>
              </w:rPr>
              <w:t>199</w:t>
            </w:r>
            <w:r>
              <w:rPr>
                <w:sz w:val="16"/>
                <w:szCs w:val="16"/>
              </w:rPr>
              <w:t xml:space="preserve"> </w:t>
            </w:r>
            <w:r w:rsidRPr="0040311E">
              <w:rPr>
                <w:sz w:val="16"/>
                <w:szCs w:val="16"/>
              </w:rPr>
              <w:t>437</w:t>
            </w:r>
          </w:p>
        </w:tc>
        <w:tc>
          <w:tcPr>
            <w:tcW w:w="992"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sz w:val="16"/>
                <w:szCs w:val="16"/>
                <w:lang w:eastAsia="bg-BG"/>
              </w:rPr>
            </w:pPr>
            <w:r w:rsidRPr="0040311E">
              <w:rPr>
                <w:sz w:val="16"/>
                <w:szCs w:val="16"/>
              </w:rPr>
              <w:t>116</w:t>
            </w:r>
            <w:r>
              <w:rPr>
                <w:sz w:val="16"/>
                <w:szCs w:val="16"/>
              </w:rPr>
              <w:t xml:space="preserve"> </w:t>
            </w:r>
            <w:r w:rsidRPr="0040311E">
              <w:rPr>
                <w:sz w:val="16"/>
                <w:szCs w:val="16"/>
              </w:rPr>
              <w:t>481</w:t>
            </w:r>
            <w:r>
              <w:rPr>
                <w:sz w:val="16"/>
                <w:szCs w:val="16"/>
              </w:rPr>
              <w:t xml:space="preserve"> </w:t>
            </w:r>
            <w:r w:rsidRPr="0040311E">
              <w:rPr>
                <w:sz w:val="16"/>
                <w:szCs w:val="16"/>
              </w:rPr>
              <w:t>469</w:t>
            </w:r>
          </w:p>
        </w:tc>
        <w:tc>
          <w:tcPr>
            <w:tcW w:w="780"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color w:val="000000"/>
                <w:sz w:val="16"/>
                <w:szCs w:val="16"/>
                <w:lang w:eastAsia="bg-BG"/>
              </w:rPr>
            </w:pPr>
            <w:r w:rsidRPr="0040311E">
              <w:rPr>
                <w:sz w:val="16"/>
                <w:szCs w:val="16"/>
              </w:rPr>
              <w:t>48%</w:t>
            </w:r>
          </w:p>
        </w:tc>
        <w:tc>
          <w:tcPr>
            <w:tcW w:w="780"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color w:val="000000"/>
                <w:sz w:val="16"/>
                <w:szCs w:val="16"/>
                <w:lang w:eastAsia="bg-BG"/>
              </w:rPr>
            </w:pPr>
            <w:r w:rsidRPr="0040311E">
              <w:rPr>
                <w:sz w:val="16"/>
                <w:szCs w:val="16"/>
              </w:rPr>
              <w:t>56%</w:t>
            </w:r>
          </w:p>
        </w:tc>
        <w:tc>
          <w:tcPr>
            <w:tcW w:w="708" w:type="dxa"/>
            <w:shd w:val="clear" w:color="auto" w:fill="auto"/>
            <w:noWrap/>
            <w:tcMar>
              <w:left w:w="0" w:type="dxa"/>
              <w:right w:w="0" w:type="dxa"/>
            </w:tcMar>
            <w:hideMark/>
          </w:tcPr>
          <w:p w:rsidR="009F70FC" w:rsidRPr="00DA52F2" w:rsidRDefault="009F70FC" w:rsidP="009F70FC">
            <w:pPr>
              <w:spacing w:after="120"/>
              <w:rPr>
                <w:rFonts w:eastAsia="Times New Roman" w:cs="Arial"/>
                <w:color w:val="000000"/>
                <w:sz w:val="16"/>
                <w:szCs w:val="16"/>
                <w:lang w:eastAsia="bg-BG"/>
              </w:rPr>
            </w:pPr>
          </w:p>
        </w:tc>
        <w:tc>
          <w:tcPr>
            <w:tcW w:w="637" w:type="dxa"/>
            <w:shd w:val="clear" w:color="auto" w:fill="auto"/>
            <w:noWrap/>
            <w:tcMar>
              <w:left w:w="0" w:type="dxa"/>
              <w:right w:w="0" w:type="dxa"/>
            </w:tcMar>
            <w:hideMark/>
          </w:tcPr>
          <w:p w:rsidR="009F70FC" w:rsidRPr="00DA52F2" w:rsidRDefault="009F70FC" w:rsidP="009F70FC">
            <w:pPr>
              <w:spacing w:after="120"/>
              <w:rPr>
                <w:rFonts w:eastAsia="Times New Roman" w:cs="Arial"/>
                <w:color w:val="000000"/>
                <w:sz w:val="16"/>
                <w:szCs w:val="16"/>
                <w:lang w:eastAsia="bg-BG"/>
              </w:rPr>
            </w:pPr>
          </w:p>
        </w:tc>
      </w:tr>
      <w:tr w:rsidR="009F70FC" w:rsidRPr="003B3CC7" w:rsidTr="009F70FC">
        <w:trPr>
          <w:trHeight w:val="276"/>
        </w:trPr>
        <w:tc>
          <w:tcPr>
            <w:tcW w:w="3544" w:type="dxa"/>
            <w:shd w:val="clear" w:color="auto" w:fill="auto"/>
            <w:vAlign w:val="bottom"/>
            <w:hideMark/>
          </w:tcPr>
          <w:p w:rsidR="009F70FC" w:rsidRPr="003B3CC7" w:rsidRDefault="009F70FC" w:rsidP="009F70FC">
            <w:pPr>
              <w:spacing w:after="120"/>
              <w:rPr>
                <w:rFonts w:eastAsia="Times New Roman" w:cs="Arial"/>
                <w:b/>
                <w:bCs/>
                <w:color w:val="000000"/>
                <w:sz w:val="16"/>
                <w:szCs w:val="16"/>
                <w:lang w:eastAsia="bg-BG"/>
              </w:rPr>
            </w:pPr>
            <w:r w:rsidRPr="003B3CC7">
              <w:rPr>
                <w:rFonts w:eastAsia="Times New Roman" w:cs="Arial"/>
                <w:b/>
                <w:bCs/>
                <w:color w:val="000000"/>
                <w:sz w:val="16"/>
                <w:szCs w:val="16"/>
                <w:lang w:eastAsia="bg-BG"/>
              </w:rPr>
              <w:t> </w:t>
            </w:r>
          </w:p>
        </w:tc>
        <w:tc>
          <w:tcPr>
            <w:tcW w:w="1418" w:type="dxa"/>
            <w:shd w:val="clear" w:color="auto" w:fill="auto"/>
            <w:noWrap/>
            <w:hideMark/>
          </w:tcPr>
          <w:p w:rsidR="009F70FC" w:rsidRPr="003B3CC7" w:rsidRDefault="009F70FC" w:rsidP="009F70FC">
            <w:pPr>
              <w:spacing w:after="120"/>
              <w:rPr>
                <w:rFonts w:eastAsia="Times New Roman" w:cs="Arial"/>
                <w:color w:val="000000"/>
                <w:sz w:val="16"/>
                <w:szCs w:val="16"/>
                <w:lang w:eastAsia="bg-BG"/>
              </w:rPr>
            </w:pPr>
            <w:r w:rsidRPr="003B3CC7">
              <w:rPr>
                <w:rFonts w:eastAsia="Times New Roman" w:cs="Arial"/>
                <w:color w:val="000000"/>
                <w:sz w:val="16"/>
                <w:szCs w:val="16"/>
                <w:lang w:eastAsia="bg-BG"/>
              </w:rPr>
              <w:t>More developed</w:t>
            </w:r>
          </w:p>
        </w:tc>
        <w:tc>
          <w:tcPr>
            <w:tcW w:w="992"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color w:val="000000"/>
                <w:sz w:val="16"/>
                <w:szCs w:val="16"/>
                <w:lang w:eastAsia="bg-BG"/>
              </w:rPr>
            </w:pPr>
            <w:r w:rsidRPr="0040311E">
              <w:rPr>
                <w:sz w:val="16"/>
                <w:szCs w:val="16"/>
              </w:rPr>
              <w:t>63</w:t>
            </w:r>
            <w:r>
              <w:rPr>
                <w:sz w:val="16"/>
                <w:szCs w:val="16"/>
              </w:rPr>
              <w:t xml:space="preserve"> </w:t>
            </w:r>
            <w:r w:rsidRPr="0040311E">
              <w:rPr>
                <w:sz w:val="16"/>
                <w:szCs w:val="16"/>
              </w:rPr>
              <w:t>183</w:t>
            </w:r>
            <w:r>
              <w:rPr>
                <w:sz w:val="16"/>
                <w:szCs w:val="16"/>
              </w:rPr>
              <w:t xml:space="preserve"> </w:t>
            </w:r>
            <w:r w:rsidRPr="0040311E">
              <w:rPr>
                <w:sz w:val="16"/>
                <w:szCs w:val="16"/>
              </w:rPr>
              <w:t>542</w:t>
            </w:r>
          </w:p>
        </w:tc>
        <w:tc>
          <w:tcPr>
            <w:tcW w:w="992"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color w:val="000000"/>
                <w:sz w:val="16"/>
                <w:szCs w:val="16"/>
                <w:lang w:eastAsia="bg-BG"/>
              </w:rPr>
            </w:pPr>
            <w:r w:rsidRPr="0040311E">
              <w:rPr>
                <w:sz w:val="16"/>
                <w:szCs w:val="16"/>
              </w:rPr>
              <w:t>N/A</w:t>
            </w:r>
          </w:p>
        </w:tc>
        <w:tc>
          <w:tcPr>
            <w:tcW w:w="780"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color w:val="000000"/>
                <w:sz w:val="16"/>
                <w:szCs w:val="16"/>
                <w:lang w:eastAsia="bg-BG"/>
              </w:rPr>
            </w:pPr>
            <w:r w:rsidRPr="0040311E">
              <w:rPr>
                <w:sz w:val="16"/>
                <w:szCs w:val="16"/>
              </w:rPr>
              <w:t>11%</w:t>
            </w:r>
          </w:p>
        </w:tc>
        <w:tc>
          <w:tcPr>
            <w:tcW w:w="780"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color w:val="000000"/>
                <w:sz w:val="16"/>
                <w:szCs w:val="16"/>
                <w:lang w:eastAsia="bg-BG"/>
              </w:rPr>
            </w:pPr>
            <w:r w:rsidRPr="0040311E">
              <w:rPr>
                <w:sz w:val="16"/>
                <w:szCs w:val="16"/>
              </w:rPr>
              <w:t>N/A</w:t>
            </w:r>
          </w:p>
        </w:tc>
        <w:tc>
          <w:tcPr>
            <w:tcW w:w="708" w:type="dxa"/>
            <w:shd w:val="clear" w:color="auto" w:fill="auto"/>
            <w:noWrap/>
            <w:tcMar>
              <w:left w:w="0" w:type="dxa"/>
              <w:right w:w="0" w:type="dxa"/>
            </w:tcMar>
            <w:hideMark/>
          </w:tcPr>
          <w:p w:rsidR="009F70FC" w:rsidRPr="00DA52F2" w:rsidRDefault="009F70FC" w:rsidP="009F70FC">
            <w:pPr>
              <w:spacing w:after="120"/>
              <w:rPr>
                <w:rFonts w:eastAsia="Times New Roman" w:cs="Arial"/>
                <w:color w:val="000000"/>
                <w:sz w:val="16"/>
                <w:szCs w:val="16"/>
                <w:lang w:eastAsia="bg-BG"/>
              </w:rPr>
            </w:pPr>
          </w:p>
        </w:tc>
        <w:tc>
          <w:tcPr>
            <w:tcW w:w="637" w:type="dxa"/>
            <w:shd w:val="clear" w:color="auto" w:fill="auto"/>
            <w:noWrap/>
            <w:tcMar>
              <w:left w:w="0" w:type="dxa"/>
              <w:right w:w="0" w:type="dxa"/>
            </w:tcMar>
            <w:hideMark/>
          </w:tcPr>
          <w:p w:rsidR="009F70FC" w:rsidRPr="00DA52F2" w:rsidRDefault="009F70FC" w:rsidP="009F70FC">
            <w:pPr>
              <w:spacing w:after="120"/>
              <w:rPr>
                <w:rFonts w:eastAsia="Times New Roman" w:cs="Arial"/>
                <w:color w:val="000000"/>
                <w:sz w:val="16"/>
                <w:szCs w:val="16"/>
                <w:lang w:eastAsia="bg-BG"/>
              </w:rPr>
            </w:pPr>
          </w:p>
        </w:tc>
      </w:tr>
      <w:tr w:rsidR="009F70FC" w:rsidRPr="003B3CC7" w:rsidTr="009F70FC">
        <w:trPr>
          <w:trHeight w:val="360"/>
        </w:trPr>
        <w:tc>
          <w:tcPr>
            <w:tcW w:w="3544" w:type="dxa"/>
            <w:shd w:val="clear" w:color="auto" w:fill="auto"/>
            <w:vAlign w:val="bottom"/>
            <w:hideMark/>
          </w:tcPr>
          <w:p w:rsidR="009F70FC" w:rsidRPr="003B3CC7" w:rsidRDefault="009F70FC" w:rsidP="009F70FC">
            <w:pPr>
              <w:spacing w:after="120"/>
              <w:rPr>
                <w:rFonts w:eastAsia="Times New Roman" w:cs="Arial"/>
                <w:b/>
                <w:bCs/>
                <w:color w:val="000000"/>
                <w:sz w:val="16"/>
                <w:szCs w:val="16"/>
                <w:lang w:eastAsia="bg-BG"/>
              </w:rPr>
            </w:pPr>
            <w:r w:rsidRPr="003B3CC7">
              <w:rPr>
                <w:rFonts w:eastAsia="Times New Roman" w:cs="Arial"/>
                <w:b/>
                <w:bCs/>
                <w:color w:val="000000"/>
                <w:sz w:val="16"/>
                <w:szCs w:val="16"/>
                <w:lang w:eastAsia="bg-BG"/>
              </w:rPr>
              <w:t xml:space="preserve">Priority axis  2: </w:t>
            </w:r>
            <w:r w:rsidRPr="00400547">
              <w:rPr>
                <w:rFonts w:eastAsia="Times New Roman" w:cs="Arial"/>
                <w:b/>
                <w:bCs/>
                <w:color w:val="000000"/>
                <w:sz w:val="16"/>
                <w:szCs w:val="16"/>
                <w:lang w:eastAsia="bg-BG"/>
              </w:rPr>
              <w:t>Accessible and transparent public administration</w:t>
            </w:r>
            <w:r w:rsidRPr="003B3CC7">
              <w:rPr>
                <w:rFonts w:eastAsia="Times New Roman" w:cs="Arial"/>
                <w:b/>
                <w:bCs/>
                <w:color w:val="000000"/>
                <w:sz w:val="16"/>
                <w:szCs w:val="16"/>
                <w:lang w:eastAsia="bg-BG"/>
              </w:rPr>
              <w:t xml:space="preserve"> and judicial system</w:t>
            </w:r>
          </w:p>
        </w:tc>
        <w:tc>
          <w:tcPr>
            <w:tcW w:w="1418" w:type="dxa"/>
            <w:shd w:val="clear" w:color="auto" w:fill="auto"/>
            <w:noWrap/>
            <w:vAlign w:val="bottom"/>
            <w:hideMark/>
          </w:tcPr>
          <w:p w:rsidR="009F70FC" w:rsidRPr="003B3CC7" w:rsidRDefault="009F70FC" w:rsidP="009F70FC">
            <w:pPr>
              <w:spacing w:after="120"/>
              <w:rPr>
                <w:rFonts w:eastAsia="Times New Roman" w:cs="Arial"/>
                <w:b/>
                <w:bCs/>
                <w:color w:val="000000"/>
                <w:sz w:val="16"/>
                <w:szCs w:val="16"/>
                <w:lang w:eastAsia="bg-BG"/>
              </w:rPr>
            </w:pPr>
          </w:p>
        </w:tc>
        <w:tc>
          <w:tcPr>
            <w:tcW w:w="992"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b/>
                <w:bCs/>
                <w:color w:val="000000"/>
                <w:sz w:val="16"/>
                <w:szCs w:val="16"/>
                <w:lang w:eastAsia="bg-BG"/>
              </w:rPr>
            </w:pPr>
            <w:r w:rsidRPr="0040311E">
              <w:rPr>
                <w:sz w:val="16"/>
                <w:szCs w:val="16"/>
              </w:rPr>
              <w:t>187</w:t>
            </w:r>
            <w:r>
              <w:rPr>
                <w:sz w:val="16"/>
                <w:szCs w:val="16"/>
              </w:rPr>
              <w:t xml:space="preserve"> </w:t>
            </w:r>
            <w:r w:rsidRPr="0040311E">
              <w:rPr>
                <w:sz w:val="16"/>
                <w:szCs w:val="16"/>
              </w:rPr>
              <w:t>697</w:t>
            </w:r>
            <w:r>
              <w:rPr>
                <w:sz w:val="16"/>
                <w:szCs w:val="16"/>
              </w:rPr>
              <w:t xml:space="preserve"> </w:t>
            </w:r>
            <w:r w:rsidRPr="0040311E">
              <w:rPr>
                <w:sz w:val="16"/>
                <w:szCs w:val="16"/>
              </w:rPr>
              <w:t>657</w:t>
            </w:r>
          </w:p>
        </w:tc>
        <w:tc>
          <w:tcPr>
            <w:tcW w:w="992"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b/>
                <w:bCs/>
                <w:color w:val="000000"/>
                <w:sz w:val="16"/>
                <w:szCs w:val="16"/>
                <w:lang w:eastAsia="bg-BG"/>
              </w:rPr>
            </w:pPr>
            <w:r w:rsidRPr="0040311E">
              <w:rPr>
                <w:sz w:val="16"/>
                <w:szCs w:val="16"/>
              </w:rPr>
              <w:t>83</w:t>
            </w:r>
            <w:r>
              <w:rPr>
                <w:sz w:val="16"/>
                <w:szCs w:val="16"/>
              </w:rPr>
              <w:t xml:space="preserve"> </w:t>
            </w:r>
            <w:r w:rsidRPr="0040311E">
              <w:rPr>
                <w:sz w:val="16"/>
                <w:szCs w:val="16"/>
              </w:rPr>
              <w:t>201</w:t>
            </w:r>
            <w:r>
              <w:rPr>
                <w:sz w:val="16"/>
                <w:szCs w:val="16"/>
              </w:rPr>
              <w:t xml:space="preserve"> </w:t>
            </w:r>
            <w:r w:rsidRPr="0040311E">
              <w:rPr>
                <w:sz w:val="16"/>
                <w:szCs w:val="16"/>
              </w:rPr>
              <w:t>049</w:t>
            </w:r>
          </w:p>
        </w:tc>
        <w:tc>
          <w:tcPr>
            <w:tcW w:w="780"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b/>
                <w:bCs/>
                <w:color w:val="000000"/>
                <w:sz w:val="16"/>
                <w:szCs w:val="16"/>
                <w:lang w:eastAsia="bg-BG"/>
              </w:rPr>
            </w:pPr>
            <w:r w:rsidRPr="0040311E">
              <w:rPr>
                <w:sz w:val="16"/>
                <w:szCs w:val="16"/>
              </w:rPr>
              <w:t>34%</w:t>
            </w:r>
          </w:p>
        </w:tc>
        <w:tc>
          <w:tcPr>
            <w:tcW w:w="780"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b/>
                <w:bCs/>
                <w:color w:val="000000"/>
                <w:sz w:val="16"/>
                <w:szCs w:val="16"/>
                <w:lang w:eastAsia="bg-BG"/>
              </w:rPr>
            </w:pPr>
            <w:r w:rsidRPr="0040311E">
              <w:rPr>
                <w:sz w:val="16"/>
                <w:szCs w:val="16"/>
              </w:rPr>
              <w:t>40%</w:t>
            </w:r>
          </w:p>
        </w:tc>
        <w:tc>
          <w:tcPr>
            <w:tcW w:w="708"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b/>
                <w:bCs/>
                <w:color w:val="000000"/>
                <w:sz w:val="16"/>
                <w:szCs w:val="16"/>
                <w:lang w:eastAsia="bg-BG"/>
              </w:rPr>
            </w:pPr>
            <w:r w:rsidRPr="0040311E">
              <w:rPr>
                <w:sz w:val="16"/>
                <w:szCs w:val="16"/>
              </w:rPr>
              <w:t>126%</w:t>
            </w:r>
          </w:p>
        </w:tc>
        <w:tc>
          <w:tcPr>
            <w:tcW w:w="637"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b/>
                <w:bCs/>
                <w:color w:val="000000"/>
                <w:sz w:val="16"/>
                <w:szCs w:val="16"/>
                <w:lang w:eastAsia="bg-BG"/>
              </w:rPr>
            </w:pPr>
            <w:r w:rsidRPr="0040311E">
              <w:rPr>
                <w:sz w:val="16"/>
                <w:szCs w:val="16"/>
              </w:rPr>
              <w:t>108%</w:t>
            </w:r>
          </w:p>
        </w:tc>
      </w:tr>
      <w:tr w:rsidR="009F70FC" w:rsidRPr="003B3CC7" w:rsidTr="009F70FC">
        <w:trPr>
          <w:trHeight w:val="360"/>
        </w:trPr>
        <w:tc>
          <w:tcPr>
            <w:tcW w:w="3544" w:type="dxa"/>
            <w:shd w:val="clear" w:color="auto" w:fill="auto"/>
            <w:vAlign w:val="bottom"/>
            <w:hideMark/>
          </w:tcPr>
          <w:p w:rsidR="009F70FC" w:rsidRPr="003B3CC7" w:rsidRDefault="009F70FC" w:rsidP="009F70FC">
            <w:pPr>
              <w:spacing w:after="120"/>
              <w:rPr>
                <w:rFonts w:eastAsia="Times New Roman" w:cs="Arial"/>
                <w:b/>
                <w:bCs/>
                <w:color w:val="000000"/>
                <w:sz w:val="16"/>
                <w:szCs w:val="16"/>
                <w:lang w:eastAsia="bg-BG"/>
              </w:rPr>
            </w:pPr>
            <w:r w:rsidRPr="003B3CC7">
              <w:rPr>
                <w:rFonts w:eastAsia="Times New Roman" w:cs="Arial"/>
                <w:b/>
                <w:bCs/>
                <w:color w:val="000000"/>
                <w:sz w:val="16"/>
                <w:szCs w:val="16"/>
                <w:lang w:eastAsia="bg-BG"/>
              </w:rPr>
              <w:t> </w:t>
            </w:r>
          </w:p>
        </w:tc>
        <w:tc>
          <w:tcPr>
            <w:tcW w:w="1418" w:type="dxa"/>
            <w:shd w:val="clear" w:color="auto" w:fill="auto"/>
            <w:noWrap/>
            <w:hideMark/>
          </w:tcPr>
          <w:p w:rsidR="009F70FC" w:rsidRPr="003B3CC7" w:rsidRDefault="009F70FC" w:rsidP="009F70FC">
            <w:pPr>
              <w:spacing w:after="120"/>
              <w:rPr>
                <w:rFonts w:eastAsia="Times New Roman" w:cs="Arial"/>
                <w:color w:val="000000"/>
                <w:sz w:val="16"/>
                <w:szCs w:val="16"/>
                <w:lang w:eastAsia="bg-BG"/>
              </w:rPr>
            </w:pPr>
            <w:r w:rsidRPr="003B3CC7">
              <w:rPr>
                <w:rFonts w:eastAsia="Times New Roman" w:cs="Arial"/>
                <w:color w:val="000000"/>
                <w:sz w:val="16"/>
                <w:szCs w:val="16"/>
                <w:lang w:eastAsia="bg-BG"/>
              </w:rPr>
              <w:t>Less developed</w:t>
            </w:r>
          </w:p>
        </w:tc>
        <w:tc>
          <w:tcPr>
            <w:tcW w:w="992"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color w:val="000000"/>
                <w:sz w:val="16"/>
                <w:szCs w:val="16"/>
                <w:lang w:eastAsia="bg-BG"/>
              </w:rPr>
            </w:pPr>
            <w:r w:rsidRPr="0040311E">
              <w:rPr>
                <w:sz w:val="16"/>
                <w:szCs w:val="16"/>
              </w:rPr>
              <w:t>151</w:t>
            </w:r>
            <w:r>
              <w:rPr>
                <w:sz w:val="16"/>
                <w:szCs w:val="16"/>
              </w:rPr>
              <w:t xml:space="preserve"> </w:t>
            </w:r>
            <w:r w:rsidRPr="0040311E">
              <w:rPr>
                <w:sz w:val="16"/>
                <w:szCs w:val="16"/>
              </w:rPr>
              <w:t>361</w:t>
            </w:r>
            <w:r>
              <w:rPr>
                <w:sz w:val="16"/>
                <w:szCs w:val="16"/>
              </w:rPr>
              <w:t xml:space="preserve"> </w:t>
            </w:r>
            <w:r w:rsidRPr="0040311E">
              <w:rPr>
                <w:sz w:val="16"/>
                <w:szCs w:val="16"/>
              </w:rPr>
              <w:t>807</w:t>
            </w:r>
          </w:p>
        </w:tc>
        <w:tc>
          <w:tcPr>
            <w:tcW w:w="992"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sz w:val="16"/>
                <w:szCs w:val="16"/>
                <w:lang w:eastAsia="bg-BG"/>
              </w:rPr>
            </w:pPr>
            <w:r w:rsidRPr="0040311E">
              <w:rPr>
                <w:sz w:val="16"/>
                <w:szCs w:val="16"/>
              </w:rPr>
              <w:t>83</w:t>
            </w:r>
            <w:r>
              <w:rPr>
                <w:sz w:val="16"/>
                <w:szCs w:val="16"/>
              </w:rPr>
              <w:t xml:space="preserve"> </w:t>
            </w:r>
            <w:r w:rsidRPr="0040311E">
              <w:rPr>
                <w:sz w:val="16"/>
                <w:szCs w:val="16"/>
              </w:rPr>
              <w:t>201</w:t>
            </w:r>
            <w:r>
              <w:rPr>
                <w:sz w:val="16"/>
                <w:szCs w:val="16"/>
              </w:rPr>
              <w:t xml:space="preserve"> </w:t>
            </w:r>
            <w:r w:rsidRPr="0040311E">
              <w:rPr>
                <w:sz w:val="16"/>
                <w:szCs w:val="16"/>
              </w:rPr>
              <w:t>049</w:t>
            </w:r>
          </w:p>
        </w:tc>
        <w:tc>
          <w:tcPr>
            <w:tcW w:w="780"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color w:val="000000"/>
                <w:sz w:val="16"/>
                <w:szCs w:val="16"/>
                <w:lang w:eastAsia="bg-BG"/>
              </w:rPr>
            </w:pPr>
            <w:r w:rsidRPr="0040311E">
              <w:rPr>
                <w:sz w:val="16"/>
                <w:szCs w:val="16"/>
              </w:rPr>
              <w:t>27%</w:t>
            </w:r>
          </w:p>
        </w:tc>
        <w:tc>
          <w:tcPr>
            <w:tcW w:w="780"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color w:val="000000"/>
                <w:sz w:val="16"/>
                <w:szCs w:val="16"/>
                <w:lang w:eastAsia="bg-BG"/>
              </w:rPr>
            </w:pPr>
            <w:r w:rsidRPr="0040311E">
              <w:rPr>
                <w:sz w:val="16"/>
                <w:szCs w:val="16"/>
              </w:rPr>
              <w:t>40%</w:t>
            </w:r>
          </w:p>
        </w:tc>
        <w:tc>
          <w:tcPr>
            <w:tcW w:w="708" w:type="dxa"/>
            <w:shd w:val="clear" w:color="auto" w:fill="auto"/>
            <w:noWrap/>
            <w:tcMar>
              <w:left w:w="0" w:type="dxa"/>
              <w:right w:w="0" w:type="dxa"/>
            </w:tcMar>
            <w:hideMark/>
          </w:tcPr>
          <w:p w:rsidR="009F70FC" w:rsidRPr="00DA52F2" w:rsidRDefault="009F70FC" w:rsidP="009F70FC">
            <w:pPr>
              <w:spacing w:after="120"/>
              <w:rPr>
                <w:rFonts w:eastAsia="Times New Roman" w:cs="Arial"/>
                <w:color w:val="000000"/>
                <w:sz w:val="16"/>
                <w:szCs w:val="16"/>
                <w:lang w:eastAsia="bg-BG"/>
              </w:rPr>
            </w:pPr>
          </w:p>
        </w:tc>
        <w:tc>
          <w:tcPr>
            <w:tcW w:w="637" w:type="dxa"/>
            <w:shd w:val="clear" w:color="auto" w:fill="auto"/>
            <w:noWrap/>
            <w:tcMar>
              <w:left w:w="0" w:type="dxa"/>
              <w:right w:w="0" w:type="dxa"/>
            </w:tcMar>
            <w:hideMark/>
          </w:tcPr>
          <w:p w:rsidR="009F70FC" w:rsidRPr="00DA52F2" w:rsidRDefault="009F70FC" w:rsidP="009F70FC">
            <w:pPr>
              <w:spacing w:after="120"/>
              <w:rPr>
                <w:rFonts w:eastAsia="Times New Roman" w:cs="Arial"/>
                <w:color w:val="000000"/>
                <w:sz w:val="16"/>
                <w:szCs w:val="16"/>
                <w:lang w:eastAsia="bg-BG"/>
              </w:rPr>
            </w:pPr>
          </w:p>
        </w:tc>
      </w:tr>
      <w:tr w:rsidR="009F70FC" w:rsidRPr="003B3CC7" w:rsidTr="009F70FC">
        <w:trPr>
          <w:trHeight w:val="276"/>
        </w:trPr>
        <w:tc>
          <w:tcPr>
            <w:tcW w:w="3544" w:type="dxa"/>
            <w:shd w:val="clear" w:color="auto" w:fill="auto"/>
            <w:vAlign w:val="bottom"/>
            <w:hideMark/>
          </w:tcPr>
          <w:p w:rsidR="009F70FC" w:rsidRPr="003B3CC7" w:rsidRDefault="009F70FC" w:rsidP="009F70FC">
            <w:pPr>
              <w:spacing w:after="120"/>
              <w:rPr>
                <w:rFonts w:eastAsia="Times New Roman" w:cs="Arial"/>
                <w:b/>
                <w:bCs/>
                <w:color w:val="000000"/>
                <w:sz w:val="16"/>
                <w:szCs w:val="16"/>
                <w:lang w:eastAsia="bg-BG"/>
              </w:rPr>
            </w:pPr>
            <w:r w:rsidRPr="003B3CC7">
              <w:rPr>
                <w:rFonts w:eastAsia="Times New Roman" w:cs="Arial"/>
                <w:b/>
                <w:bCs/>
                <w:color w:val="000000"/>
                <w:sz w:val="16"/>
                <w:szCs w:val="16"/>
                <w:lang w:eastAsia="bg-BG"/>
              </w:rPr>
              <w:t> </w:t>
            </w:r>
          </w:p>
        </w:tc>
        <w:tc>
          <w:tcPr>
            <w:tcW w:w="1418" w:type="dxa"/>
            <w:shd w:val="clear" w:color="auto" w:fill="auto"/>
            <w:noWrap/>
            <w:hideMark/>
          </w:tcPr>
          <w:p w:rsidR="009F70FC" w:rsidRPr="003B3CC7" w:rsidRDefault="009F70FC" w:rsidP="009F70FC">
            <w:pPr>
              <w:spacing w:after="120"/>
              <w:rPr>
                <w:rFonts w:eastAsia="Times New Roman" w:cs="Arial"/>
                <w:color w:val="000000"/>
                <w:sz w:val="16"/>
                <w:szCs w:val="16"/>
                <w:lang w:eastAsia="bg-BG"/>
              </w:rPr>
            </w:pPr>
            <w:r w:rsidRPr="003B3CC7">
              <w:rPr>
                <w:rFonts w:eastAsia="Times New Roman" w:cs="Arial"/>
                <w:color w:val="000000"/>
                <w:sz w:val="16"/>
                <w:szCs w:val="16"/>
                <w:lang w:eastAsia="bg-BG"/>
              </w:rPr>
              <w:t>More developed</w:t>
            </w:r>
          </w:p>
        </w:tc>
        <w:tc>
          <w:tcPr>
            <w:tcW w:w="992"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color w:val="000000"/>
                <w:sz w:val="16"/>
                <w:szCs w:val="16"/>
                <w:lang w:eastAsia="bg-BG"/>
              </w:rPr>
            </w:pPr>
            <w:r w:rsidRPr="0040311E">
              <w:rPr>
                <w:sz w:val="16"/>
                <w:szCs w:val="16"/>
              </w:rPr>
              <w:t>36</w:t>
            </w:r>
            <w:r>
              <w:rPr>
                <w:sz w:val="16"/>
                <w:szCs w:val="16"/>
              </w:rPr>
              <w:t xml:space="preserve"> </w:t>
            </w:r>
            <w:r w:rsidRPr="0040311E">
              <w:rPr>
                <w:sz w:val="16"/>
                <w:szCs w:val="16"/>
              </w:rPr>
              <w:t>335</w:t>
            </w:r>
            <w:r>
              <w:rPr>
                <w:sz w:val="16"/>
                <w:szCs w:val="16"/>
              </w:rPr>
              <w:t xml:space="preserve"> </w:t>
            </w:r>
            <w:r w:rsidRPr="0040311E">
              <w:rPr>
                <w:sz w:val="16"/>
                <w:szCs w:val="16"/>
              </w:rPr>
              <w:t>850</w:t>
            </w:r>
          </w:p>
        </w:tc>
        <w:tc>
          <w:tcPr>
            <w:tcW w:w="992"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color w:val="000000"/>
                <w:sz w:val="16"/>
                <w:szCs w:val="16"/>
                <w:lang w:eastAsia="bg-BG"/>
              </w:rPr>
            </w:pPr>
            <w:r w:rsidRPr="0040311E">
              <w:rPr>
                <w:sz w:val="16"/>
                <w:szCs w:val="16"/>
              </w:rPr>
              <w:t>N/A</w:t>
            </w:r>
          </w:p>
        </w:tc>
        <w:tc>
          <w:tcPr>
            <w:tcW w:w="780"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color w:val="000000"/>
                <w:sz w:val="16"/>
                <w:szCs w:val="16"/>
                <w:lang w:eastAsia="bg-BG"/>
              </w:rPr>
            </w:pPr>
            <w:r w:rsidRPr="0040311E">
              <w:rPr>
                <w:sz w:val="16"/>
                <w:szCs w:val="16"/>
              </w:rPr>
              <w:t>7%</w:t>
            </w:r>
          </w:p>
        </w:tc>
        <w:tc>
          <w:tcPr>
            <w:tcW w:w="780"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color w:val="000000"/>
                <w:sz w:val="16"/>
                <w:szCs w:val="16"/>
                <w:lang w:eastAsia="bg-BG"/>
              </w:rPr>
            </w:pPr>
            <w:r w:rsidRPr="0040311E">
              <w:rPr>
                <w:sz w:val="16"/>
                <w:szCs w:val="16"/>
              </w:rPr>
              <w:t>N/A</w:t>
            </w:r>
          </w:p>
        </w:tc>
        <w:tc>
          <w:tcPr>
            <w:tcW w:w="708" w:type="dxa"/>
            <w:shd w:val="clear" w:color="auto" w:fill="auto"/>
            <w:noWrap/>
            <w:tcMar>
              <w:left w:w="0" w:type="dxa"/>
              <w:right w:w="0" w:type="dxa"/>
            </w:tcMar>
            <w:hideMark/>
          </w:tcPr>
          <w:p w:rsidR="009F70FC" w:rsidRPr="00DA52F2" w:rsidRDefault="009F70FC" w:rsidP="009F70FC">
            <w:pPr>
              <w:spacing w:after="120"/>
              <w:rPr>
                <w:rFonts w:eastAsia="Times New Roman" w:cs="Arial"/>
                <w:color w:val="000000"/>
                <w:sz w:val="16"/>
                <w:szCs w:val="16"/>
                <w:lang w:eastAsia="bg-BG"/>
              </w:rPr>
            </w:pPr>
          </w:p>
        </w:tc>
        <w:tc>
          <w:tcPr>
            <w:tcW w:w="637" w:type="dxa"/>
            <w:shd w:val="clear" w:color="auto" w:fill="auto"/>
            <w:noWrap/>
            <w:tcMar>
              <w:left w:w="0" w:type="dxa"/>
              <w:right w:w="0" w:type="dxa"/>
            </w:tcMar>
            <w:hideMark/>
          </w:tcPr>
          <w:p w:rsidR="009F70FC" w:rsidRPr="00DA52F2" w:rsidRDefault="009F70FC" w:rsidP="009F70FC">
            <w:pPr>
              <w:spacing w:after="120"/>
              <w:rPr>
                <w:rFonts w:eastAsia="Times New Roman" w:cs="Arial"/>
                <w:color w:val="000000"/>
                <w:sz w:val="16"/>
                <w:szCs w:val="16"/>
                <w:lang w:eastAsia="bg-BG"/>
              </w:rPr>
            </w:pPr>
          </w:p>
        </w:tc>
      </w:tr>
      <w:tr w:rsidR="009F70FC" w:rsidRPr="003B3CC7" w:rsidTr="009F70FC">
        <w:trPr>
          <w:trHeight w:val="276"/>
        </w:trPr>
        <w:tc>
          <w:tcPr>
            <w:tcW w:w="3544" w:type="dxa"/>
            <w:shd w:val="clear" w:color="auto" w:fill="auto"/>
            <w:vAlign w:val="bottom"/>
            <w:hideMark/>
          </w:tcPr>
          <w:p w:rsidR="009F70FC" w:rsidRPr="003B3CC7" w:rsidRDefault="009F70FC" w:rsidP="009F70FC">
            <w:pPr>
              <w:spacing w:after="120"/>
              <w:rPr>
                <w:rFonts w:eastAsia="Times New Roman" w:cs="Arial"/>
                <w:b/>
                <w:bCs/>
                <w:color w:val="000000"/>
                <w:sz w:val="16"/>
                <w:szCs w:val="16"/>
                <w:lang w:eastAsia="bg-BG"/>
              </w:rPr>
            </w:pPr>
            <w:r w:rsidRPr="003B3CC7">
              <w:rPr>
                <w:rFonts w:eastAsia="Times New Roman" w:cs="Arial"/>
                <w:b/>
                <w:bCs/>
                <w:color w:val="000000"/>
                <w:sz w:val="16"/>
                <w:szCs w:val="16"/>
                <w:lang w:eastAsia="bg-BG"/>
              </w:rPr>
              <w:t>Priority axis  3: Technical assistance</w:t>
            </w:r>
          </w:p>
        </w:tc>
        <w:tc>
          <w:tcPr>
            <w:tcW w:w="1418" w:type="dxa"/>
            <w:shd w:val="clear" w:color="auto" w:fill="auto"/>
            <w:noWrap/>
            <w:vAlign w:val="bottom"/>
            <w:hideMark/>
          </w:tcPr>
          <w:p w:rsidR="009F70FC" w:rsidRPr="003B3CC7" w:rsidRDefault="009F70FC" w:rsidP="009F70FC">
            <w:pPr>
              <w:spacing w:after="120"/>
              <w:rPr>
                <w:rFonts w:eastAsia="Times New Roman" w:cs="Arial"/>
                <w:b/>
                <w:bCs/>
                <w:color w:val="000000"/>
                <w:sz w:val="16"/>
                <w:szCs w:val="16"/>
                <w:lang w:eastAsia="bg-BG"/>
              </w:rPr>
            </w:pPr>
          </w:p>
        </w:tc>
        <w:tc>
          <w:tcPr>
            <w:tcW w:w="992"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b/>
                <w:bCs/>
                <w:color w:val="000000"/>
                <w:sz w:val="16"/>
                <w:szCs w:val="16"/>
                <w:lang w:eastAsia="bg-BG"/>
              </w:rPr>
            </w:pPr>
            <w:r w:rsidRPr="0040311E">
              <w:rPr>
                <w:sz w:val="16"/>
                <w:szCs w:val="16"/>
              </w:rPr>
              <w:t>39</w:t>
            </w:r>
            <w:r>
              <w:rPr>
                <w:sz w:val="16"/>
                <w:szCs w:val="16"/>
              </w:rPr>
              <w:t xml:space="preserve"> </w:t>
            </w:r>
            <w:r w:rsidRPr="0040311E">
              <w:rPr>
                <w:sz w:val="16"/>
                <w:szCs w:val="16"/>
              </w:rPr>
              <w:t>110</w:t>
            </w:r>
            <w:r>
              <w:rPr>
                <w:sz w:val="16"/>
                <w:szCs w:val="16"/>
              </w:rPr>
              <w:t xml:space="preserve"> </w:t>
            </w:r>
            <w:r w:rsidRPr="0040311E">
              <w:rPr>
                <w:sz w:val="16"/>
                <w:szCs w:val="16"/>
              </w:rPr>
              <w:t>853</w:t>
            </w:r>
          </w:p>
        </w:tc>
        <w:tc>
          <w:tcPr>
            <w:tcW w:w="992"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b/>
                <w:bCs/>
                <w:color w:val="000000"/>
                <w:sz w:val="16"/>
                <w:szCs w:val="16"/>
                <w:lang w:eastAsia="bg-BG"/>
              </w:rPr>
            </w:pPr>
            <w:r w:rsidRPr="0040311E">
              <w:rPr>
                <w:sz w:val="16"/>
                <w:szCs w:val="16"/>
              </w:rPr>
              <w:t>8</w:t>
            </w:r>
            <w:r>
              <w:rPr>
                <w:sz w:val="16"/>
                <w:szCs w:val="16"/>
              </w:rPr>
              <w:t xml:space="preserve"> </w:t>
            </w:r>
            <w:r w:rsidRPr="0040311E">
              <w:rPr>
                <w:sz w:val="16"/>
                <w:szCs w:val="16"/>
              </w:rPr>
              <w:t>320</w:t>
            </w:r>
            <w:r>
              <w:rPr>
                <w:sz w:val="16"/>
                <w:szCs w:val="16"/>
              </w:rPr>
              <w:t xml:space="preserve"> </w:t>
            </w:r>
            <w:r w:rsidRPr="0040311E">
              <w:rPr>
                <w:sz w:val="16"/>
                <w:szCs w:val="16"/>
              </w:rPr>
              <w:t>104</w:t>
            </w:r>
          </w:p>
        </w:tc>
        <w:tc>
          <w:tcPr>
            <w:tcW w:w="780"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b/>
                <w:bCs/>
                <w:color w:val="000000"/>
                <w:sz w:val="16"/>
                <w:szCs w:val="16"/>
                <w:lang w:eastAsia="bg-BG"/>
              </w:rPr>
            </w:pPr>
            <w:r w:rsidRPr="0040311E">
              <w:rPr>
                <w:sz w:val="16"/>
                <w:szCs w:val="16"/>
              </w:rPr>
              <w:t>7%</w:t>
            </w:r>
          </w:p>
        </w:tc>
        <w:tc>
          <w:tcPr>
            <w:tcW w:w="780"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b/>
                <w:bCs/>
                <w:color w:val="000000"/>
                <w:sz w:val="16"/>
                <w:szCs w:val="16"/>
                <w:lang w:eastAsia="bg-BG"/>
              </w:rPr>
            </w:pPr>
            <w:r w:rsidRPr="0040311E">
              <w:rPr>
                <w:sz w:val="16"/>
                <w:szCs w:val="16"/>
              </w:rPr>
              <w:t>4%</w:t>
            </w:r>
          </w:p>
        </w:tc>
        <w:tc>
          <w:tcPr>
            <w:tcW w:w="708"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b/>
                <w:bCs/>
                <w:color w:val="000000"/>
                <w:sz w:val="16"/>
                <w:szCs w:val="16"/>
                <w:lang w:eastAsia="bg-BG"/>
              </w:rPr>
            </w:pPr>
            <w:r w:rsidRPr="0040311E">
              <w:rPr>
                <w:sz w:val="16"/>
                <w:szCs w:val="16"/>
              </w:rPr>
              <w:t>370%</w:t>
            </w:r>
          </w:p>
        </w:tc>
        <w:tc>
          <w:tcPr>
            <w:tcW w:w="637"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b/>
                <w:bCs/>
                <w:color w:val="000000"/>
                <w:sz w:val="16"/>
                <w:szCs w:val="16"/>
                <w:lang w:eastAsia="bg-BG"/>
              </w:rPr>
            </w:pPr>
            <w:r w:rsidRPr="0040311E">
              <w:rPr>
                <w:sz w:val="16"/>
                <w:szCs w:val="16"/>
              </w:rPr>
              <w:t>334%</w:t>
            </w:r>
          </w:p>
        </w:tc>
      </w:tr>
      <w:tr w:rsidR="009F70FC" w:rsidRPr="003B3CC7" w:rsidTr="009F70FC">
        <w:trPr>
          <w:trHeight w:val="276"/>
        </w:trPr>
        <w:tc>
          <w:tcPr>
            <w:tcW w:w="3544" w:type="dxa"/>
            <w:shd w:val="clear" w:color="auto" w:fill="auto"/>
            <w:vAlign w:val="bottom"/>
            <w:hideMark/>
          </w:tcPr>
          <w:p w:rsidR="009F70FC" w:rsidRPr="003B3CC7" w:rsidRDefault="009F70FC" w:rsidP="009F70FC">
            <w:pPr>
              <w:spacing w:after="120"/>
              <w:rPr>
                <w:rFonts w:eastAsia="Times New Roman" w:cs="Arial"/>
                <w:b/>
                <w:bCs/>
                <w:color w:val="000000"/>
                <w:sz w:val="16"/>
                <w:szCs w:val="16"/>
                <w:lang w:eastAsia="bg-BG"/>
              </w:rPr>
            </w:pPr>
            <w:r w:rsidRPr="003B3CC7">
              <w:rPr>
                <w:rFonts w:eastAsia="Times New Roman" w:cs="Arial"/>
                <w:b/>
                <w:bCs/>
                <w:color w:val="000000"/>
                <w:sz w:val="16"/>
                <w:szCs w:val="16"/>
                <w:lang w:eastAsia="bg-BG"/>
              </w:rPr>
              <w:t> </w:t>
            </w:r>
          </w:p>
        </w:tc>
        <w:tc>
          <w:tcPr>
            <w:tcW w:w="1418" w:type="dxa"/>
            <w:shd w:val="clear" w:color="auto" w:fill="auto"/>
            <w:noWrap/>
            <w:hideMark/>
          </w:tcPr>
          <w:p w:rsidR="009F70FC" w:rsidRPr="003B3CC7" w:rsidRDefault="009F70FC" w:rsidP="009F70FC">
            <w:pPr>
              <w:spacing w:after="120"/>
              <w:rPr>
                <w:rFonts w:eastAsia="Times New Roman" w:cs="Arial"/>
                <w:color w:val="000000"/>
                <w:sz w:val="16"/>
                <w:szCs w:val="16"/>
                <w:lang w:eastAsia="bg-BG"/>
              </w:rPr>
            </w:pPr>
            <w:r w:rsidRPr="003B3CC7">
              <w:rPr>
                <w:rFonts w:eastAsia="Times New Roman" w:cs="Arial"/>
                <w:color w:val="000000"/>
                <w:sz w:val="16"/>
                <w:szCs w:val="16"/>
                <w:lang w:eastAsia="bg-BG"/>
              </w:rPr>
              <w:t>Less developed</w:t>
            </w:r>
          </w:p>
        </w:tc>
        <w:tc>
          <w:tcPr>
            <w:tcW w:w="992"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color w:val="000000"/>
                <w:sz w:val="16"/>
                <w:szCs w:val="16"/>
                <w:lang w:eastAsia="bg-BG"/>
              </w:rPr>
            </w:pPr>
            <w:r w:rsidRPr="0040311E">
              <w:rPr>
                <w:sz w:val="16"/>
                <w:szCs w:val="16"/>
              </w:rPr>
              <w:t>36</w:t>
            </w:r>
            <w:r>
              <w:rPr>
                <w:sz w:val="16"/>
                <w:szCs w:val="16"/>
              </w:rPr>
              <w:t xml:space="preserve"> </w:t>
            </w:r>
            <w:r w:rsidRPr="0040311E">
              <w:rPr>
                <w:sz w:val="16"/>
                <w:szCs w:val="16"/>
              </w:rPr>
              <w:t>858</w:t>
            </w:r>
            <w:r>
              <w:rPr>
                <w:sz w:val="16"/>
                <w:szCs w:val="16"/>
              </w:rPr>
              <w:t xml:space="preserve"> </w:t>
            </w:r>
            <w:r w:rsidRPr="0040311E">
              <w:rPr>
                <w:sz w:val="16"/>
                <w:szCs w:val="16"/>
              </w:rPr>
              <w:t>068</w:t>
            </w:r>
          </w:p>
        </w:tc>
        <w:tc>
          <w:tcPr>
            <w:tcW w:w="992"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sz w:val="16"/>
                <w:szCs w:val="16"/>
                <w:lang w:eastAsia="bg-BG"/>
              </w:rPr>
            </w:pPr>
            <w:r w:rsidRPr="0040311E">
              <w:rPr>
                <w:sz w:val="16"/>
                <w:szCs w:val="16"/>
              </w:rPr>
              <w:t>8</w:t>
            </w:r>
            <w:r>
              <w:rPr>
                <w:sz w:val="16"/>
                <w:szCs w:val="16"/>
              </w:rPr>
              <w:t xml:space="preserve"> </w:t>
            </w:r>
            <w:r w:rsidRPr="0040311E">
              <w:rPr>
                <w:sz w:val="16"/>
                <w:szCs w:val="16"/>
              </w:rPr>
              <w:t>320</w:t>
            </w:r>
            <w:r>
              <w:rPr>
                <w:sz w:val="16"/>
                <w:szCs w:val="16"/>
              </w:rPr>
              <w:t xml:space="preserve"> </w:t>
            </w:r>
            <w:r w:rsidRPr="0040311E">
              <w:rPr>
                <w:sz w:val="16"/>
                <w:szCs w:val="16"/>
              </w:rPr>
              <w:t>104</w:t>
            </w:r>
          </w:p>
        </w:tc>
        <w:tc>
          <w:tcPr>
            <w:tcW w:w="780"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color w:val="000000"/>
                <w:sz w:val="16"/>
                <w:szCs w:val="16"/>
                <w:lang w:eastAsia="bg-BG"/>
              </w:rPr>
            </w:pPr>
            <w:r w:rsidRPr="0040311E">
              <w:rPr>
                <w:sz w:val="16"/>
                <w:szCs w:val="16"/>
              </w:rPr>
              <w:t>7%</w:t>
            </w:r>
          </w:p>
        </w:tc>
        <w:tc>
          <w:tcPr>
            <w:tcW w:w="780"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color w:val="000000"/>
                <w:sz w:val="16"/>
                <w:szCs w:val="16"/>
                <w:lang w:eastAsia="bg-BG"/>
              </w:rPr>
            </w:pPr>
            <w:r w:rsidRPr="0040311E">
              <w:rPr>
                <w:sz w:val="16"/>
                <w:szCs w:val="16"/>
              </w:rPr>
              <w:t>4%</w:t>
            </w:r>
          </w:p>
        </w:tc>
        <w:tc>
          <w:tcPr>
            <w:tcW w:w="708" w:type="dxa"/>
            <w:shd w:val="clear" w:color="auto" w:fill="auto"/>
            <w:noWrap/>
            <w:tcMar>
              <w:left w:w="0" w:type="dxa"/>
              <w:right w:w="0" w:type="dxa"/>
            </w:tcMar>
            <w:hideMark/>
          </w:tcPr>
          <w:p w:rsidR="009F70FC" w:rsidRPr="00DA52F2" w:rsidRDefault="009F70FC" w:rsidP="009F70FC">
            <w:pPr>
              <w:spacing w:after="120"/>
              <w:rPr>
                <w:rFonts w:eastAsia="Times New Roman" w:cs="Arial"/>
                <w:color w:val="000000"/>
                <w:sz w:val="16"/>
                <w:szCs w:val="16"/>
                <w:lang w:eastAsia="bg-BG"/>
              </w:rPr>
            </w:pPr>
          </w:p>
        </w:tc>
        <w:tc>
          <w:tcPr>
            <w:tcW w:w="637" w:type="dxa"/>
            <w:shd w:val="clear" w:color="auto" w:fill="auto"/>
            <w:noWrap/>
            <w:tcMar>
              <w:left w:w="0" w:type="dxa"/>
              <w:right w:w="0" w:type="dxa"/>
            </w:tcMar>
            <w:hideMark/>
          </w:tcPr>
          <w:p w:rsidR="009F70FC" w:rsidRPr="00DA52F2" w:rsidRDefault="009F70FC" w:rsidP="009F70FC">
            <w:pPr>
              <w:spacing w:after="120"/>
              <w:rPr>
                <w:rFonts w:eastAsia="Times New Roman" w:cs="Arial"/>
                <w:color w:val="000000"/>
                <w:sz w:val="16"/>
                <w:szCs w:val="16"/>
                <w:lang w:eastAsia="bg-BG"/>
              </w:rPr>
            </w:pPr>
          </w:p>
        </w:tc>
      </w:tr>
      <w:tr w:rsidR="009F70FC" w:rsidRPr="003B3CC7" w:rsidTr="009F70FC">
        <w:trPr>
          <w:trHeight w:val="288"/>
        </w:trPr>
        <w:tc>
          <w:tcPr>
            <w:tcW w:w="3544" w:type="dxa"/>
            <w:shd w:val="clear" w:color="auto" w:fill="auto"/>
            <w:vAlign w:val="bottom"/>
            <w:hideMark/>
          </w:tcPr>
          <w:p w:rsidR="009F70FC" w:rsidRPr="003B3CC7" w:rsidRDefault="009F70FC" w:rsidP="009F70FC">
            <w:pPr>
              <w:spacing w:after="120"/>
              <w:rPr>
                <w:rFonts w:eastAsia="Times New Roman" w:cs="Arial"/>
                <w:b/>
                <w:bCs/>
                <w:color w:val="000000"/>
                <w:sz w:val="16"/>
                <w:szCs w:val="16"/>
                <w:lang w:eastAsia="bg-BG"/>
              </w:rPr>
            </w:pPr>
            <w:r w:rsidRPr="003B3CC7">
              <w:rPr>
                <w:rFonts w:eastAsia="Times New Roman" w:cs="Arial"/>
                <w:b/>
                <w:bCs/>
                <w:color w:val="000000"/>
                <w:sz w:val="16"/>
                <w:szCs w:val="16"/>
                <w:lang w:eastAsia="bg-BG"/>
              </w:rPr>
              <w:t> </w:t>
            </w:r>
          </w:p>
        </w:tc>
        <w:tc>
          <w:tcPr>
            <w:tcW w:w="1418" w:type="dxa"/>
            <w:shd w:val="clear" w:color="auto" w:fill="auto"/>
            <w:noWrap/>
            <w:hideMark/>
          </w:tcPr>
          <w:p w:rsidR="009F70FC" w:rsidRPr="003B3CC7" w:rsidRDefault="009F70FC" w:rsidP="009F70FC">
            <w:pPr>
              <w:spacing w:after="120"/>
              <w:rPr>
                <w:rFonts w:eastAsia="Times New Roman" w:cs="Arial"/>
                <w:color w:val="000000"/>
                <w:sz w:val="16"/>
                <w:szCs w:val="16"/>
                <w:lang w:eastAsia="bg-BG"/>
              </w:rPr>
            </w:pPr>
            <w:r w:rsidRPr="003B3CC7">
              <w:rPr>
                <w:rFonts w:eastAsia="Times New Roman" w:cs="Arial"/>
                <w:color w:val="000000"/>
                <w:sz w:val="16"/>
                <w:szCs w:val="16"/>
                <w:lang w:eastAsia="bg-BG"/>
              </w:rPr>
              <w:t>More developed</w:t>
            </w:r>
          </w:p>
        </w:tc>
        <w:tc>
          <w:tcPr>
            <w:tcW w:w="992"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color w:val="000000"/>
                <w:sz w:val="16"/>
                <w:szCs w:val="16"/>
                <w:lang w:eastAsia="bg-BG"/>
              </w:rPr>
            </w:pPr>
            <w:r w:rsidRPr="0040311E">
              <w:rPr>
                <w:sz w:val="16"/>
                <w:szCs w:val="16"/>
              </w:rPr>
              <w:t>2</w:t>
            </w:r>
            <w:r>
              <w:rPr>
                <w:sz w:val="16"/>
                <w:szCs w:val="16"/>
              </w:rPr>
              <w:t xml:space="preserve"> </w:t>
            </w:r>
            <w:r w:rsidRPr="0040311E">
              <w:rPr>
                <w:sz w:val="16"/>
                <w:szCs w:val="16"/>
              </w:rPr>
              <w:t>252</w:t>
            </w:r>
            <w:r>
              <w:rPr>
                <w:sz w:val="16"/>
                <w:szCs w:val="16"/>
              </w:rPr>
              <w:t xml:space="preserve"> </w:t>
            </w:r>
            <w:r w:rsidRPr="0040311E">
              <w:rPr>
                <w:sz w:val="16"/>
                <w:szCs w:val="16"/>
              </w:rPr>
              <w:t>785</w:t>
            </w:r>
          </w:p>
        </w:tc>
        <w:tc>
          <w:tcPr>
            <w:tcW w:w="992"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color w:val="000000"/>
                <w:sz w:val="16"/>
                <w:szCs w:val="16"/>
                <w:lang w:eastAsia="bg-BG"/>
              </w:rPr>
            </w:pPr>
            <w:r w:rsidRPr="0040311E">
              <w:rPr>
                <w:sz w:val="16"/>
                <w:szCs w:val="16"/>
              </w:rPr>
              <w:t>N/A</w:t>
            </w:r>
          </w:p>
        </w:tc>
        <w:tc>
          <w:tcPr>
            <w:tcW w:w="780"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color w:val="000000"/>
                <w:sz w:val="16"/>
                <w:szCs w:val="16"/>
                <w:lang w:eastAsia="bg-BG"/>
              </w:rPr>
            </w:pPr>
            <w:r w:rsidRPr="0040311E">
              <w:rPr>
                <w:sz w:val="16"/>
                <w:szCs w:val="16"/>
              </w:rPr>
              <w:t>0%</w:t>
            </w:r>
          </w:p>
        </w:tc>
        <w:tc>
          <w:tcPr>
            <w:tcW w:w="780"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color w:val="000000"/>
                <w:sz w:val="16"/>
                <w:szCs w:val="16"/>
                <w:lang w:eastAsia="bg-BG"/>
              </w:rPr>
            </w:pPr>
            <w:r w:rsidRPr="0040311E">
              <w:rPr>
                <w:sz w:val="16"/>
                <w:szCs w:val="16"/>
              </w:rPr>
              <w:t>N/A</w:t>
            </w:r>
          </w:p>
        </w:tc>
        <w:tc>
          <w:tcPr>
            <w:tcW w:w="708" w:type="dxa"/>
            <w:shd w:val="clear" w:color="auto" w:fill="auto"/>
            <w:noWrap/>
            <w:tcMar>
              <w:left w:w="0" w:type="dxa"/>
              <w:right w:w="0" w:type="dxa"/>
            </w:tcMar>
            <w:hideMark/>
          </w:tcPr>
          <w:p w:rsidR="009F70FC" w:rsidRPr="00DA52F2" w:rsidRDefault="009F70FC" w:rsidP="009F70FC">
            <w:pPr>
              <w:spacing w:after="120"/>
              <w:rPr>
                <w:rFonts w:eastAsia="Times New Roman" w:cs="Arial"/>
                <w:color w:val="000000"/>
                <w:sz w:val="16"/>
                <w:szCs w:val="16"/>
                <w:lang w:eastAsia="bg-BG"/>
              </w:rPr>
            </w:pPr>
          </w:p>
        </w:tc>
        <w:tc>
          <w:tcPr>
            <w:tcW w:w="637" w:type="dxa"/>
            <w:shd w:val="clear" w:color="auto" w:fill="auto"/>
            <w:noWrap/>
            <w:tcMar>
              <w:left w:w="0" w:type="dxa"/>
              <w:right w:w="0" w:type="dxa"/>
            </w:tcMar>
            <w:hideMark/>
          </w:tcPr>
          <w:p w:rsidR="009F70FC" w:rsidRPr="00DA52F2" w:rsidRDefault="009F70FC" w:rsidP="009F70FC">
            <w:pPr>
              <w:spacing w:after="120"/>
              <w:rPr>
                <w:rFonts w:eastAsia="Times New Roman" w:cs="Arial"/>
                <w:color w:val="000000"/>
                <w:sz w:val="16"/>
                <w:szCs w:val="16"/>
                <w:lang w:eastAsia="bg-BG"/>
              </w:rPr>
            </w:pPr>
          </w:p>
        </w:tc>
      </w:tr>
      <w:tr w:rsidR="009F70FC" w:rsidRPr="003B3CC7" w:rsidTr="009F70FC">
        <w:trPr>
          <w:trHeight w:val="276"/>
        </w:trPr>
        <w:tc>
          <w:tcPr>
            <w:tcW w:w="3544" w:type="dxa"/>
            <w:shd w:val="clear" w:color="auto" w:fill="auto"/>
            <w:vAlign w:val="bottom"/>
            <w:hideMark/>
          </w:tcPr>
          <w:p w:rsidR="009F70FC" w:rsidRPr="003B3CC7" w:rsidRDefault="009F70FC" w:rsidP="009F70FC">
            <w:pPr>
              <w:spacing w:after="120"/>
              <w:rPr>
                <w:rFonts w:eastAsia="Times New Roman" w:cs="Arial"/>
                <w:b/>
                <w:bCs/>
                <w:color w:val="000000"/>
                <w:sz w:val="16"/>
                <w:szCs w:val="16"/>
                <w:lang w:eastAsia="bg-BG"/>
              </w:rPr>
            </w:pPr>
            <w:r w:rsidRPr="003B3CC7">
              <w:rPr>
                <w:rFonts w:eastAsia="Times New Roman" w:cs="Arial"/>
                <w:b/>
                <w:bCs/>
                <w:color w:val="000000"/>
                <w:sz w:val="16"/>
                <w:szCs w:val="16"/>
                <w:lang w:eastAsia="bg-BG"/>
              </w:rPr>
              <w:t> </w:t>
            </w:r>
          </w:p>
        </w:tc>
        <w:tc>
          <w:tcPr>
            <w:tcW w:w="1418" w:type="dxa"/>
            <w:shd w:val="clear" w:color="auto" w:fill="auto"/>
            <w:noWrap/>
            <w:hideMark/>
          </w:tcPr>
          <w:p w:rsidR="009F70FC" w:rsidRPr="003B3CC7" w:rsidRDefault="009F70FC" w:rsidP="009F70FC">
            <w:pPr>
              <w:spacing w:after="120"/>
              <w:rPr>
                <w:rFonts w:eastAsia="Times New Roman" w:cs="Arial"/>
                <w:b/>
                <w:bCs/>
                <w:color w:val="000000"/>
                <w:sz w:val="16"/>
                <w:szCs w:val="16"/>
                <w:lang w:eastAsia="bg-BG"/>
              </w:rPr>
            </w:pPr>
            <w:r w:rsidRPr="003B3CC7">
              <w:rPr>
                <w:rFonts w:eastAsia="Times New Roman" w:cs="Arial"/>
                <w:b/>
                <w:bCs/>
                <w:color w:val="000000"/>
                <w:sz w:val="16"/>
                <w:szCs w:val="16"/>
                <w:lang w:eastAsia="bg-BG"/>
              </w:rPr>
              <w:t>Less developed</w:t>
            </w:r>
          </w:p>
        </w:tc>
        <w:tc>
          <w:tcPr>
            <w:tcW w:w="992"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b/>
                <w:bCs/>
                <w:color w:val="000000"/>
                <w:sz w:val="16"/>
                <w:szCs w:val="16"/>
                <w:lang w:eastAsia="bg-BG"/>
              </w:rPr>
            </w:pPr>
            <w:r w:rsidRPr="0040311E">
              <w:rPr>
                <w:sz w:val="16"/>
                <w:szCs w:val="16"/>
              </w:rPr>
              <w:t>451</w:t>
            </w:r>
            <w:r>
              <w:rPr>
                <w:sz w:val="16"/>
                <w:szCs w:val="16"/>
              </w:rPr>
              <w:t xml:space="preserve"> </w:t>
            </w:r>
            <w:r w:rsidRPr="0040311E">
              <w:rPr>
                <w:sz w:val="16"/>
                <w:szCs w:val="16"/>
              </w:rPr>
              <w:t>419</w:t>
            </w:r>
            <w:r>
              <w:rPr>
                <w:sz w:val="16"/>
                <w:szCs w:val="16"/>
              </w:rPr>
              <w:t xml:space="preserve"> </w:t>
            </w:r>
            <w:r w:rsidRPr="0040311E">
              <w:rPr>
                <w:sz w:val="16"/>
                <w:szCs w:val="16"/>
              </w:rPr>
              <w:t>312</w:t>
            </w:r>
          </w:p>
        </w:tc>
        <w:tc>
          <w:tcPr>
            <w:tcW w:w="992"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b/>
                <w:bCs/>
                <w:sz w:val="16"/>
                <w:szCs w:val="16"/>
                <w:lang w:eastAsia="bg-BG"/>
              </w:rPr>
            </w:pPr>
            <w:r w:rsidRPr="0040311E">
              <w:rPr>
                <w:sz w:val="16"/>
                <w:szCs w:val="16"/>
              </w:rPr>
              <w:t>208</w:t>
            </w:r>
            <w:r>
              <w:rPr>
                <w:sz w:val="16"/>
                <w:szCs w:val="16"/>
              </w:rPr>
              <w:t xml:space="preserve"> </w:t>
            </w:r>
            <w:r w:rsidRPr="0040311E">
              <w:rPr>
                <w:sz w:val="16"/>
                <w:szCs w:val="16"/>
              </w:rPr>
              <w:t>002</w:t>
            </w:r>
            <w:r>
              <w:rPr>
                <w:sz w:val="16"/>
                <w:szCs w:val="16"/>
              </w:rPr>
              <w:t xml:space="preserve"> </w:t>
            </w:r>
            <w:r w:rsidRPr="0040311E">
              <w:rPr>
                <w:sz w:val="16"/>
                <w:szCs w:val="16"/>
              </w:rPr>
              <w:t>622</w:t>
            </w:r>
          </w:p>
        </w:tc>
        <w:tc>
          <w:tcPr>
            <w:tcW w:w="780"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b/>
                <w:bCs/>
                <w:color w:val="000000"/>
                <w:sz w:val="16"/>
                <w:szCs w:val="16"/>
                <w:lang w:eastAsia="bg-BG"/>
              </w:rPr>
            </w:pPr>
            <w:r w:rsidRPr="0040311E">
              <w:rPr>
                <w:sz w:val="16"/>
                <w:szCs w:val="16"/>
              </w:rPr>
              <w:t>82%</w:t>
            </w:r>
          </w:p>
        </w:tc>
        <w:tc>
          <w:tcPr>
            <w:tcW w:w="780"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b/>
                <w:bCs/>
                <w:color w:val="000000"/>
                <w:sz w:val="16"/>
                <w:szCs w:val="16"/>
                <w:lang w:eastAsia="bg-BG"/>
              </w:rPr>
            </w:pPr>
            <w:r w:rsidRPr="0040311E">
              <w:rPr>
                <w:sz w:val="16"/>
                <w:szCs w:val="16"/>
              </w:rPr>
              <w:t>100%</w:t>
            </w:r>
          </w:p>
        </w:tc>
        <w:tc>
          <w:tcPr>
            <w:tcW w:w="708" w:type="dxa"/>
            <w:shd w:val="clear" w:color="auto" w:fill="auto"/>
            <w:noWrap/>
            <w:tcMar>
              <w:left w:w="0" w:type="dxa"/>
              <w:right w:w="0" w:type="dxa"/>
            </w:tcMar>
            <w:hideMark/>
          </w:tcPr>
          <w:p w:rsidR="009F70FC" w:rsidRPr="00DA52F2" w:rsidRDefault="009F70FC" w:rsidP="009F70FC">
            <w:pPr>
              <w:spacing w:after="120"/>
              <w:rPr>
                <w:rFonts w:eastAsia="Times New Roman" w:cs="Arial"/>
                <w:b/>
                <w:bCs/>
                <w:color w:val="000000"/>
                <w:sz w:val="16"/>
                <w:szCs w:val="16"/>
                <w:lang w:eastAsia="bg-BG"/>
              </w:rPr>
            </w:pPr>
          </w:p>
        </w:tc>
        <w:tc>
          <w:tcPr>
            <w:tcW w:w="637" w:type="dxa"/>
            <w:shd w:val="clear" w:color="auto" w:fill="auto"/>
            <w:noWrap/>
            <w:tcMar>
              <w:left w:w="0" w:type="dxa"/>
              <w:right w:w="0" w:type="dxa"/>
            </w:tcMar>
            <w:hideMark/>
          </w:tcPr>
          <w:p w:rsidR="009F70FC" w:rsidRPr="00DA52F2" w:rsidRDefault="009F70FC" w:rsidP="009F70FC">
            <w:pPr>
              <w:spacing w:after="120"/>
              <w:rPr>
                <w:rFonts w:eastAsia="Times New Roman" w:cs="Arial"/>
                <w:b/>
                <w:bCs/>
                <w:color w:val="000000"/>
                <w:sz w:val="16"/>
                <w:szCs w:val="16"/>
                <w:lang w:eastAsia="bg-BG"/>
              </w:rPr>
            </w:pPr>
          </w:p>
        </w:tc>
      </w:tr>
      <w:tr w:rsidR="009F70FC" w:rsidRPr="003B3CC7" w:rsidTr="009F70FC">
        <w:trPr>
          <w:trHeight w:val="276"/>
        </w:trPr>
        <w:tc>
          <w:tcPr>
            <w:tcW w:w="3544" w:type="dxa"/>
            <w:shd w:val="clear" w:color="auto" w:fill="auto"/>
            <w:vAlign w:val="bottom"/>
            <w:hideMark/>
          </w:tcPr>
          <w:p w:rsidR="009F70FC" w:rsidRPr="003B3CC7" w:rsidRDefault="009F70FC" w:rsidP="009F70FC">
            <w:pPr>
              <w:spacing w:after="120"/>
              <w:rPr>
                <w:rFonts w:eastAsia="Times New Roman" w:cs="Arial"/>
                <w:b/>
                <w:bCs/>
                <w:color w:val="000000"/>
                <w:sz w:val="16"/>
                <w:szCs w:val="16"/>
                <w:lang w:eastAsia="bg-BG"/>
              </w:rPr>
            </w:pPr>
            <w:r w:rsidRPr="003B3CC7">
              <w:rPr>
                <w:rFonts w:eastAsia="Times New Roman" w:cs="Arial"/>
                <w:b/>
                <w:bCs/>
                <w:color w:val="000000"/>
                <w:sz w:val="16"/>
                <w:szCs w:val="16"/>
                <w:lang w:eastAsia="bg-BG"/>
              </w:rPr>
              <w:t> </w:t>
            </w:r>
          </w:p>
        </w:tc>
        <w:tc>
          <w:tcPr>
            <w:tcW w:w="1418" w:type="dxa"/>
            <w:shd w:val="clear" w:color="auto" w:fill="auto"/>
            <w:noWrap/>
            <w:hideMark/>
          </w:tcPr>
          <w:p w:rsidR="009F70FC" w:rsidRPr="003B3CC7" w:rsidRDefault="009F70FC" w:rsidP="009F70FC">
            <w:pPr>
              <w:spacing w:after="120"/>
              <w:rPr>
                <w:rFonts w:eastAsia="Times New Roman" w:cs="Arial"/>
                <w:b/>
                <w:bCs/>
                <w:color w:val="000000"/>
                <w:sz w:val="16"/>
                <w:szCs w:val="16"/>
                <w:lang w:eastAsia="bg-BG"/>
              </w:rPr>
            </w:pPr>
            <w:r w:rsidRPr="003B3CC7">
              <w:rPr>
                <w:rFonts w:eastAsia="Times New Roman" w:cs="Arial"/>
                <w:b/>
                <w:bCs/>
                <w:color w:val="000000"/>
                <w:sz w:val="16"/>
                <w:szCs w:val="16"/>
                <w:lang w:eastAsia="bg-BG"/>
              </w:rPr>
              <w:t>More developed</w:t>
            </w:r>
          </w:p>
        </w:tc>
        <w:tc>
          <w:tcPr>
            <w:tcW w:w="992"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b/>
                <w:bCs/>
                <w:color w:val="000000"/>
                <w:sz w:val="16"/>
                <w:szCs w:val="16"/>
                <w:lang w:eastAsia="bg-BG"/>
              </w:rPr>
            </w:pPr>
            <w:r w:rsidRPr="0040311E">
              <w:rPr>
                <w:sz w:val="16"/>
                <w:szCs w:val="16"/>
              </w:rPr>
              <w:t>101</w:t>
            </w:r>
            <w:r>
              <w:rPr>
                <w:sz w:val="16"/>
                <w:szCs w:val="16"/>
              </w:rPr>
              <w:t xml:space="preserve"> </w:t>
            </w:r>
            <w:r w:rsidRPr="0040311E">
              <w:rPr>
                <w:sz w:val="16"/>
                <w:szCs w:val="16"/>
              </w:rPr>
              <w:t>772</w:t>
            </w:r>
            <w:r>
              <w:rPr>
                <w:sz w:val="16"/>
                <w:szCs w:val="16"/>
              </w:rPr>
              <w:t xml:space="preserve"> </w:t>
            </w:r>
            <w:r w:rsidRPr="0040311E">
              <w:rPr>
                <w:sz w:val="16"/>
                <w:szCs w:val="16"/>
              </w:rPr>
              <w:t>177</w:t>
            </w:r>
          </w:p>
        </w:tc>
        <w:tc>
          <w:tcPr>
            <w:tcW w:w="992"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b/>
                <w:bCs/>
                <w:color w:val="000000"/>
                <w:sz w:val="16"/>
                <w:szCs w:val="16"/>
                <w:lang w:eastAsia="bg-BG"/>
              </w:rPr>
            </w:pPr>
            <w:r w:rsidRPr="0040311E">
              <w:rPr>
                <w:sz w:val="16"/>
                <w:szCs w:val="16"/>
              </w:rPr>
              <w:t>N/A</w:t>
            </w:r>
          </w:p>
        </w:tc>
        <w:tc>
          <w:tcPr>
            <w:tcW w:w="780"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b/>
                <w:bCs/>
                <w:color w:val="000000"/>
                <w:sz w:val="16"/>
                <w:szCs w:val="16"/>
                <w:lang w:eastAsia="bg-BG"/>
              </w:rPr>
            </w:pPr>
            <w:r w:rsidRPr="0040311E">
              <w:rPr>
                <w:sz w:val="16"/>
                <w:szCs w:val="16"/>
              </w:rPr>
              <w:t>18%</w:t>
            </w:r>
          </w:p>
        </w:tc>
        <w:tc>
          <w:tcPr>
            <w:tcW w:w="780" w:type="dxa"/>
            <w:shd w:val="clear" w:color="auto" w:fill="auto"/>
            <w:noWrap/>
            <w:tcMar>
              <w:left w:w="0" w:type="dxa"/>
              <w:right w:w="0" w:type="dxa"/>
            </w:tcMar>
            <w:hideMark/>
          </w:tcPr>
          <w:p w:rsidR="009F70FC" w:rsidRPr="00DA52F2" w:rsidRDefault="009F70FC" w:rsidP="009F70FC">
            <w:pPr>
              <w:spacing w:after="120"/>
              <w:jc w:val="right"/>
              <w:rPr>
                <w:rFonts w:eastAsia="Times New Roman" w:cs="Arial"/>
                <w:b/>
                <w:bCs/>
                <w:color w:val="000000"/>
                <w:sz w:val="16"/>
                <w:szCs w:val="16"/>
                <w:lang w:eastAsia="bg-BG"/>
              </w:rPr>
            </w:pPr>
            <w:r w:rsidRPr="0040311E">
              <w:rPr>
                <w:sz w:val="16"/>
                <w:szCs w:val="16"/>
              </w:rPr>
              <w:t>N/A</w:t>
            </w:r>
          </w:p>
        </w:tc>
        <w:tc>
          <w:tcPr>
            <w:tcW w:w="708" w:type="dxa"/>
            <w:shd w:val="clear" w:color="auto" w:fill="auto"/>
            <w:noWrap/>
            <w:tcMar>
              <w:left w:w="0" w:type="dxa"/>
              <w:right w:w="0" w:type="dxa"/>
            </w:tcMar>
            <w:hideMark/>
          </w:tcPr>
          <w:p w:rsidR="009F70FC" w:rsidRPr="00DA52F2" w:rsidRDefault="009F70FC" w:rsidP="009F70FC">
            <w:pPr>
              <w:spacing w:after="120"/>
              <w:rPr>
                <w:rFonts w:eastAsia="Times New Roman" w:cs="Arial"/>
                <w:b/>
                <w:bCs/>
                <w:color w:val="000000"/>
                <w:sz w:val="16"/>
                <w:szCs w:val="16"/>
                <w:lang w:eastAsia="bg-BG"/>
              </w:rPr>
            </w:pPr>
          </w:p>
        </w:tc>
        <w:tc>
          <w:tcPr>
            <w:tcW w:w="637" w:type="dxa"/>
            <w:shd w:val="clear" w:color="auto" w:fill="auto"/>
            <w:noWrap/>
            <w:tcMar>
              <w:left w:w="0" w:type="dxa"/>
              <w:right w:w="0" w:type="dxa"/>
            </w:tcMar>
            <w:hideMark/>
          </w:tcPr>
          <w:p w:rsidR="009F70FC" w:rsidRPr="00DA52F2" w:rsidRDefault="009F70FC" w:rsidP="009F70FC">
            <w:pPr>
              <w:spacing w:after="120"/>
              <w:rPr>
                <w:rFonts w:eastAsia="Times New Roman" w:cs="Arial"/>
                <w:b/>
                <w:bCs/>
                <w:color w:val="000000"/>
                <w:sz w:val="16"/>
                <w:szCs w:val="16"/>
                <w:lang w:eastAsia="bg-BG"/>
              </w:rPr>
            </w:pPr>
          </w:p>
        </w:tc>
      </w:tr>
      <w:tr w:rsidR="009F70FC" w:rsidRPr="003B3CC7" w:rsidTr="009F70FC">
        <w:trPr>
          <w:trHeight w:val="288"/>
        </w:trPr>
        <w:tc>
          <w:tcPr>
            <w:tcW w:w="3544" w:type="dxa"/>
            <w:shd w:val="clear" w:color="000000" w:fill="D9D9D9"/>
            <w:hideMark/>
          </w:tcPr>
          <w:p w:rsidR="009F70FC" w:rsidRPr="003B3CC7" w:rsidRDefault="009F70FC" w:rsidP="009F70FC">
            <w:pPr>
              <w:spacing w:after="120"/>
              <w:rPr>
                <w:rFonts w:eastAsia="Times New Roman" w:cs="Arial"/>
                <w:b/>
                <w:bCs/>
                <w:color w:val="000000"/>
                <w:sz w:val="16"/>
                <w:szCs w:val="16"/>
                <w:lang w:eastAsia="bg-BG"/>
              </w:rPr>
            </w:pPr>
            <w:r w:rsidRPr="003B3CC7">
              <w:rPr>
                <w:rFonts w:eastAsia="Times New Roman" w:cs="Arial"/>
                <w:b/>
                <w:bCs/>
                <w:color w:val="000000"/>
                <w:sz w:val="16"/>
                <w:szCs w:val="16"/>
                <w:lang w:eastAsia="bg-BG"/>
              </w:rPr>
              <w:t>TOTAL</w:t>
            </w:r>
          </w:p>
        </w:tc>
        <w:tc>
          <w:tcPr>
            <w:tcW w:w="1418" w:type="dxa"/>
            <w:shd w:val="clear" w:color="000000" w:fill="D9D9D9"/>
            <w:noWrap/>
            <w:vAlign w:val="bottom"/>
            <w:hideMark/>
          </w:tcPr>
          <w:p w:rsidR="009F70FC" w:rsidRPr="003B3CC7" w:rsidRDefault="009F70FC" w:rsidP="009F70FC">
            <w:pPr>
              <w:spacing w:after="120"/>
              <w:rPr>
                <w:rFonts w:eastAsia="Times New Roman" w:cs="Arial"/>
                <w:b/>
                <w:bCs/>
                <w:color w:val="000000"/>
                <w:sz w:val="16"/>
                <w:szCs w:val="16"/>
                <w:lang w:eastAsia="bg-BG"/>
              </w:rPr>
            </w:pPr>
            <w:r w:rsidRPr="003B3CC7">
              <w:rPr>
                <w:rFonts w:eastAsia="Times New Roman" w:cs="Arial"/>
                <w:b/>
                <w:bCs/>
                <w:color w:val="000000"/>
                <w:sz w:val="16"/>
                <w:szCs w:val="16"/>
                <w:lang w:eastAsia="bg-BG"/>
              </w:rPr>
              <w:t> </w:t>
            </w:r>
          </w:p>
        </w:tc>
        <w:tc>
          <w:tcPr>
            <w:tcW w:w="992" w:type="dxa"/>
            <w:shd w:val="clear" w:color="000000" w:fill="D9D9D9"/>
            <w:noWrap/>
            <w:tcMar>
              <w:left w:w="0" w:type="dxa"/>
              <w:right w:w="0" w:type="dxa"/>
            </w:tcMar>
            <w:hideMark/>
          </w:tcPr>
          <w:p w:rsidR="009F70FC" w:rsidRPr="00DA52F2" w:rsidRDefault="009F70FC" w:rsidP="009F70FC">
            <w:pPr>
              <w:spacing w:after="120"/>
              <w:jc w:val="right"/>
              <w:rPr>
                <w:rFonts w:eastAsia="Times New Roman" w:cs="Arial"/>
                <w:b/>
                <w:bCs/>
                <w:color w:val="000000"/>
                <w:sz w:val="16"/>
                <w:szCs w:val="16"/>
                <w:lang w:eastAsia="bg-BG"/>
              </w:rPr>
            </w:pPr>
            <w:r w:rsidRPr="0040311E">
              <w:rPr>
                <w:sz w:val="16"/>
                <w:szCs w:val="16"/>
              </w:rPr>
              <w:t>553</w:t>
            </w:r>
            <w:r>
              <w:rPr>
                <w:sz w:val="16"/>
                <w:szCs w:val="16"/>
              </w:rPr>
              <w:t xml:space="preserve"> </w:t>
            </w:r>
            <w:r w:rsidRPr="0040311E">
              <w:rPr>
                <w:sz w:val="16"/>
                <w:szCs w:val="16"/>
              </w:rPr>
              <w:t>191</w:t>
            </w:r>
            <w:r>
              <w:rPr>
                <w:sz w:val="16"/>
                <w:szCs w:val="16"/>
              </w:rPr>
              <w:t xml:space="preserve"> </w:t>
            </w:r>
            <w:r w:rsidRPr="0040311E">
              <w:rPr>
                <w:sz w:val="16"/>
                <w:szCs w:val="16"/>
              </w:rPr>
              <w:t>489</w:t>
            </w:r>
          </w:p>
        </w:tc>
        <w:tc>
          <w:tcPr>
            <w:tcW w:w="992" w:type="dxa"/>
            <w:shd w:val="clear" w:color="000000" w:fill="D9D9D9"/>
            <w:noWrap/>
            <w:tcMar>
              <w:left w:w="0" w:type="dxa"/>
              <w:right w:w="0" w:type="dxa"/>
            </w:tcMar>
            <w:hideMark/>
          </w:tcPr>
          <w:p w:rsidR="009F70FC" w:rsidRPr="00DA52F2" w:rsidRDefault="009F70FC" w:rsidP="009F70FC">
            <w:pPr>
              <w:spacing w:after="120"/>
              <w:jc w:val="right"/>
              <w:rPr>
                <w:rFonts w:eastAsia="Times New Roman" w:cs="Arial"/>
                <w:b/>
                <w:bCs/>
                <w:color w:val="000000"/>
                <w:sz w:val="16"/>
                <w:szCs w:val="16"/>
                <w:lang w:eastAsia="bg-BG"/>
              </w:rPr>
            </w:pPr>
            <w:r w:rsidRPr="0040311E">
              <w:rPr>
                <w:sz w:val="16"/>
                <w:szCs w:val="16"/>
              </w:rPr>
              <w:t>208</w:t>
            </w:r>
            <w:r>
              <w:rPr>
                <w:sz w:val="16"/>
                <w:szCs w:val="16"/>
              </w:rPr>
              <w:t xml:space="preserve"> </w:t>
            </w:r>
            <w:r w:rsidRPr="0040311E">
              <w:rPr>
                <w:sz w:val="16"/>
                <w:szCs w:val="16"/>
              </w:rPr>
              <w:t>002</w:t>
            </w:r>
            <w:r>
              <w:rPr>
                <w:sz w:val="16"/>
                <w:szCs w:val="16"/>
              </w:rPr>
              <w:t xml:space="preserve"> </w:t>
            </w:r>
            <w:r w:rsidRPr="0040311E">
              <w:rPr>
                <w:sz w:val="16"/>
                <w:szCs w:val="16"/>
              </w:rPr>
              <w:t>622</w:t>
            </w:r>
          </w:p>
        </w:tc>
        <w:tc>
          <w:tcPr>
            <w:tcW w:w="780" w:type="dxa"/>
            <w:shd w:val="clear" w:color="000000" w:fill="D9D9D9"/>
            <w:noWrap/>
            <w:tcMar>
              <w:left w:w="0" w:type="dxa"/>
              <w:right w:w="0" w:type="dxa"/>
            </w:tcMar>
            <w:hideMark/>
          </w:tcPr>
          <w:p w:rsidR="009F70FC" w:rsidRPr="00DA52F2" w:rsidRDefault="009F70FC" w:rsidP="009F70FC">
            <w:pPr>
              <w:spacing w:after="120"/>
              <w:jc w:val="right"/>
              <w:rPr>
                <w:rFonts w:eastAsia="Times New Roman" w:cs="Arial"/>
                <w:b/>
                <w:bCs/>
                <w:color w:val="000000"/>
                <w:sz w:val="16"/>
                <w:szCs w:val="16"/>
                <w:lang w:eastAsia="bg-BG"/>
              </w:rPr>
            </w:pPr>
            <w:r w:rsidRPr="0040311E">
              <w:rPr>
                <w:sz w:val="16"/>
                <w:szCs w:val="16"/>
              </w:rPr>
              <w:t>100%</w:t>
            </w:r>
          </w:p>
        </w:tc>
        <w:tc>
          <w:tcPr>
            <w:tcW w:w="780" w:type="dxa"/>
            <w:shd w:val="clear" w:color="000000" w:fill="D9D9D9"/>
            <w:noWrap/>
            <w:tcMar>
              <w:left w:w="0" w:type="dxa"/>
              <w:right w:w="0" w:type="dxa"/>
            </w:tcMar>
            <w:hideMark/>
          </w:tcPr>
          <w:p w:rsidR="009F70FC" w:rsidRPr="00DA52F2" w:rsidRDefault="009F70FC" w:rsidP="009F70FC">
            <w:pPr>
              <w:spacing w:after="120"/>
              <w:jc w:val="right"/>
              <w:rPr>
                <w:rFonts w:eastAsia="Times New Roman" w:cs="Arial"/>
                <w:b/>
                <w:bCs/>
                <w:color w:val="000000"/>
                <w:sz w:val="16"/>
                <w:szCs w:val="16"/>
                <w:lang w:eastAsia="bg-BG"/>
              </w:rPr>
            </w:pPr>
            <w:r w:rsidRPr="0040311E">
              <w:rPr>
                <w:sz w:val="16"/>
                <w:szCs w:val="16"/>
              </w:rPr>
              <w:t>100%</w:t>
            </w:r>
          </w:p>
        </w:tc>
        <w:tc>
          <w:tcPr>
            <w:tcW w:w="708" w:type="dxa"/>
            <w:shd w:val="clear" w:color="000000" w:fill="D9D9D9"/>
            <w:noWrap/>
            <w:tcMar>
              <w:left w:w="0" w:type="dxa"/>
              <w:right w:w="0" w:type="dxa"/>
            </w:tcMar>
            <w:hideMark/>
          </w:tcPr>
          <w:p w:rsidR="009F70FC" w:rsidRPr="00DA52F2" w:rsidRDefault="009F70FC" w:rsidP="009F70FC">
            <w:pPr>
              <w:spacing w:after="120"/>
              <w:jc w:val="right"/>
              <w:rPr>
                <w:rFonts w:eastAsia="Times New Roman" w:cs="Arial"/>
                <w:b/>
                <w:bCs/>
                <w:color w:val="000000"/>
                <w:sz w:val="16"/>
                <w:szCs w:val="16"/>
                <w:lang w:eastAsia="bg-BG"/>
              </w:rPr>
            </w:pPr>
            <w:r w:rsidRPr="0040311E">
              <w:rPr>
                <w:sz w:val="16"/>
                <w:szCs w:val="16"/>
              </w:rPr>
              <w:t>166%</w:t>
            </w:r>
          </w:p>
        </w:tc>
        <w:tc>
          <w:tcPr>
            <w:tcW w:w="637" w:type="dxa"/>
            <w:shd w:val="clear" w:color="000000" w:fill="D9D9D9"/>
            <w:noWrap/>
            <w:tcMar>
              <w:left w:w="0" w:type="dxa"/>
              <w:right w:w="0" w:type="dxa"/>
            </w:tcMar>
            <w:hideMark/>
          </w:tcPr>
          <w:p w:rsidR="009F70FC" w:rsidRPr="00DA52F2" w:rsidRDefault="009F70FC" w:rsidP="009F70FC">
            <w:pPr>
              <w:spacing w:after="120"/>
              <w:jc w:val="right"/>
              <w:rPr>
                <w:rFonts w:eastAsia="Times New Roman" w:cs="Arial"/>
                <w:b/>
                <w:bCs/>
                <w:color w:val="000000"/>
                <w:sz w:val="16"/>
                <w:szCs w:val="16"/>
                <w:lang w:eastAsia="bg-BG"/>
              </w:rPr>
            </w:pPr>
            <w:r w:rsidRPr="0040311E">
              <w:rPr>
                <w:sz w:val="16"/>
                <w:szCs w:val="16"/>
              </w:rPr>
              <w:t>146%</w:t>
            </w:r>
          </w:p>
        </w:tc>
      </w:tr>
    </w:tbl>
    <w:p w:rsidR="009F70FC" w:rsidRPr="00F063A7" w:rsidRDefault="009F70FC" w:rsidP="009F70FC">
      <w:pPr>
        <w:spacing w:after="120"/>
        <w:rPr>
          <w:rFonts w:cs="Arial"/>
          <w:szCs w:val="18"/>
        </w:rPr>
      </w:pPr>
      <w:r w:rsidRPr="00F063A7">
        <w:rPr>
          <w:rFonts w:cs="Arial"/>
          <w:b/>
          <w:i/>
          <w:szCs w:val="18"/>
        </w:rPr>
        <w:t>Source</w:t>
      </w:r>
      <w:r w:rsidRPr="00F063A7">
        <w:rPr>
          <w:rFonts w:cs="Arial"/>
          <w:szCs w:val="18"/>
        </w:rPr>
        <w:t xml:space="preserve">: Operational programme “Administrative capacity” 2014-2020 (version from </w:t>
      </w:r>
      <w:r>
        <w:rPr>
          <w:rFonts w:cs="Arial"/>
          <w:szCs w:val="18"/>
        </w:rPr>
        <w:t>November</w:t>
      </w:r>
      <w:r w:rsidRPr="00F063A7">
        <w:rPr>
          <w:rFonts w:cs="Arial"/>
          <w:szCs w:val="18"/>
        </w:rPr>
        <w:t xml:space="preserve"> 2014), Operational programme “Development of administrative capacity” 2007-2013 (version from 2012), own calculations.</w:t>
      </w:r>
    </w:p>
    <w:p w:rsidR="009F70FC" w:rsidRPr="00F063A7" w:rsidRDefault="009F70FC" w:rsidP="009F70FC">
      <w:pPr>
        <w:spacing w:after="120"/>
        <w:rPr>
          <w:rFonts w:cs="Arial"/>
          <w:b/>
          <w:i/>
          <w:szCs w:val="18"/>
        </w:rPr>
      </w:pPr>
      <w:r w:rsidRPr="00F063A7">
        <w:rPr>
          <w:rFonts w:cs="Arial"/>
          <w:b/>
          <w:i/>
          <w:szCs w:val="18"/>
        </w:rPr>
        <w:t>Ex-ante evaluation findings:</w:t>
      </w:r>
    </w:p>
    <w:p w:rsidR="009F70FC" w:rsidRPr="003B3CC7" w:rsidRDefault="009F70FC" w:rsidP="009F70FC">
      <w:pPr>
        <w:pStyle w:val="ListParagraph"/>
        <w:numPr>
          <w:ilvl w:val="0"/>
          <w:numId w:val="11"/>
        </w:numPr>
        <w:spacing w:after="120" w:line="280" w:lineRule="atLeast"/>
        <w:ind w:left="454" w:hanging="454"/>
        <w:contextualSpacing w:val="0"/>
        <w:jc w:val="both"/>
        <w:rPr>
          <w:rFonts w:ascii="Arial" w:hAnsi="Arial" w:cs="Arial"/>
          <w:i/>
          <w:sz w:val="18"/>
          <w:szCs w:val="18"/>
          <w:lang w:val="en-GB"/>
        </w:rPr>
      </w:pPr>
      <w:r w:rsidRPr="003B3CC7">
        <w:rPr>
          <w:rFonts w:ascii="Arial" w:hAnsi="Arial" w:cs="Arial"/>
          <w:sz w:val="18"/>
          <w:szCs w:val="18"/>
          <w:lang w:val="en-GB"/>
        </w:rPr>
        <w:t xml:space="preserve">As formulated, </w:t>
      </w:r>
      <w:r w:rsidRPr="003B3CC7">
        <w:rPr>
          <w:rFonts w:ascii="Arial" w:hAnsi="Arial" w:cs="Arial"/>
          <w:b/>
          <w:sz w:val="18"/>
          <w:szCs w:val="18"/>
          <w:lang w:val="en-GB"/>
        </w:rPr>
        <w:t>PA 1</w:t>
      </w:r>
      <w:r w:rsidRPr="003B3CC7">
        <w:rPr>
          <w:rFonts w:ascii="Arial" w:hAnsi="Arial" w:cs="Arial"/>
          <w:sz w:val="18"/>
          <w:szCs w:val="18"/>
          <w:lang w:val="en-GB"/>
        </w:rPr>
        <w:t xml:space="preserve"> includes a wide range of interventions and beneficiaries and the programme document does not contain any breakdowns of the EUR 326 mln. set aside for this priority axis. However, as a general remark, </w:t>
      </w:r>
      <w:r w:rsidRPr="003B3CC7">
        <w:rPr>
          <w:rFonts w:ascii="Arial" w:hAnsi="Arial" w:cs="Arial"/>
          <w:i/>
          <w:sz w:val="18"/>
          <w:szCs w:val="18"/>
          <w:lang w:val="en-GB"/>
        </w:rPr>
        <w:t>putting the activities related to transnational cooperation in a separate axis might be considered to achieve an increase in the EU co-financing rates by 10 percentage points.</w:t>
      </w:r>
    </w:p>
    <w:p w:rsidR="009F70FC" w:rsidRDefault="009F70FC" w:rsidP="009F70FC">
      <w:pPr>
        <w:pStyle w:val="ListParagraph"/>
        <w:numPr>
          <w:ilvl w:val="0"/>
          <w:numId w:val="11"/>
        </w:numPr>
        <w:spacing w:after="120" w:line="280" w:lineRule="atLeast"/>
        <w:ind w:left="426" w:hanging="426"/>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 xml:space="preserve">Funding for </w:t>
      </w:r>
      <w:r w:rsidRPr="00F063A7">
        <w:rPr>
          <w:rFonts w:ascii="Arial" w:eastAsia="Times New Roman" w:hAnsi="Arial" w:cs="Arial"/>
          <w:b/>
          <w:sz w:val="18"/>
          <w:szCs w:val="18"/>
          <w:lang w:val="en-GB" w:eastAsia="nl-NL"/>
        </w:rPr>
        <w:t>PA 2</w:t>
      </w:r>
      <w:r w:rsidRPr="00F063A7">
        <w:rPr>
          <w:rFonts w:ascii="Arial" w:eastAsia="Times New Roman" w:hAnsi="Arial" w:cs="Arial"/>
          <w:sz w:val="18"/>
          <w:szCs w:val="18"/>
          <w:lang w:val="en-GB" w:eastAsia="nl-NL"/>
        </w:rPr>
        <w:t xml:space="preserve"> has increased almost </w:t>
      </w:r>
      <w:r>
        <w:rPr>
          <w:rFonts w:ascii="Arial" w:eastAsia="Times New Roman" w:hAnsi="Arial" w:cs="Arial"/>
          <w:sz w:val="18"/>
          <w:szCs w:val="18"/>
          <w:lang w:val="en-GB" w:eastAsia="nl-NL"/>
        </w:rPr>
        <w:t xml:space="preserve">by 126% </w:t>
      </w:r>
      <w:r w:rsidRPr="00F063A7">
        <w:rPr>
          <w:rFonts w:ascii="Arial" w:eastAsia="Times New Roman" w:hAnsi="Arial" w:cs="Arial"/>
          <w:sz w:val="18"/>
          <w:szCs w:val="18"/>
          <w:lang w:val="en-GB" w:eastAsia="nl-NL"/>
        </w:rPr>
        <w:t>as compared to 2007-2013, but its share in the total budget of the OP declined. Increasing support for ensuring better and more accessible public services entirely corresponds to the EU-wide result-oriented approach. However, experience in 2007-2013 shows that financial implementation of similar activities was slightly worse than that of the interventions under PA 1, which might justify the transfer of funds to PA 1 in 2014-2020.</w:t>
      </w:r>
    </w:p>
    <w:p w:rsidR="009F70FC" w:rsidRPr="00F063A7" w:rsidRDefault="009F70FC" w:rsidP="009F70FC">
      <w:pPr>
        <w:pStyle w:val="ListParagraph"/>
        <w:numPr>
          <w:ilvl w:val="0"/>
          <w:numId w:val="11"/>
        </w:numPr>
        <w:spacing w:after="120" w:line="280" w:lineRule="atLeast"/>
        <w:ind w:left="426" w:hanging="426"/>
        <w:jc w:val="both"/>
        <w:rPr>
          <w:rFonts w:ascii="Arial" w:eastAsia="Times New Roman" w:hAnsi="Arial" w:cs="Arial"/>
          <w:sz w:val="18"/>
          <w:szCs w:val="18"/>
          <w:lang w:val="en-GB" w:eastAsia="nl-NL"/>
        </w:rPr>
      </w:pPr>
      <w:r>
        <w:rPr>
          <w:rFonts w:ascii="Arial" w:eastAsia="Times New Roman" w:hAnsi="Arial" w:cs="Arial"/>
          <w:sz w:val="18"/>
          <w:szCs w:val="18"/>
          <w:lang w:val="en-GB" w:eastAsia="nl-NL"/>
        </w:rPr>
        <w:t>The share of EU resources, dedicated for Technical assistance (</w:t>
      </w:r>
      <w:r w:rsidRPr="0040311E">
        <w:rPr>
          <w:rFonts w:ascii="Arial" w:eastAsia="Times New Roman" w:hAnsi="Arial" w:cs="Arial"/>
          <w:b/>
          <w:sz w:val="18"/>
          <w:szCs w:val="18"/>
          <w:lang w:val="en-GB" w:eastAsia="nl-NL"/>
        </w:rPr>
        <w:t>PA 3</w:t>
      </w:r>
      <w:r>
        <w:rPr>
          <w:rFonts w:ascii="Arial" w:eastAsia="Times New Roman" w:hAnsi="Arial" w:cs="Arial"/>
          <w:sz w:val="18"/>
          <w:szCs w:val="18"/>
          <w:lang w:val="en-GB" w:eastAsia="nl-NL"/>
        </w:rPr>
        <w:t xml:space="preserve">) is 3 percentage points higher in 2014-2020, thus amounting to over EUR 39 mln. It will be used for covering </w:t>
      </w:r>
      <w:r>
        <w:rPr>
          <w:rFonts w:ascii="Arial" w:eastAsia="Times New Roman" w:hAnsi="Arial" w:cs="Arial"/>
          <w:sz w:val="18"/>
          <w:szCs w:val="18"/>
          <w:lang w:val="en-GB" w:eastAsia="nl-NL"/>
        </w:rPr>
        <w:lastRenderedPageBreak/>
        <w:t xml:space="preserve">management costs and for measures aiming to increase the administrative capacity of both the Managing Authority and the potencial </w:t>
      </w:r>
      <w:r w:rsidR="00543313">
        <w:rPr>
          <w:rFonts w:ascii="Arial" w:eastAsia="Times New Roman" w:hAnsi="Arial" w:cs="Arial"/>
          <w:sz w:val="18"/>
          <w:szCs w:val="18"/>
          <w:lang w:val="en-GB" w:eastAsia="nl-NL"/>
        </w:rPr>
        <w:t>beneficiaries</w:t>
      </w:r>
      <w:r>
        <w:rPr>
          <w:rFonts w:ascii="Arial" w:eastAsia="Times New Roman" w:hAnsi="Arial" w:cs="Arial"/>
          <w:sz w:val="18"/>
          <w:szCs w:val="18"/>
          <w:lang w:val="en-GB" w:eastAsia="nl-NL"/>
        </w:rPr>
        <w:t xml:space="preserve"> of the operational programme. Additionally, some of the resources will be spent to ensure visibility and information about OP AC 2014-2020. In line with the inclusion of measures for training of potential beneficiaries, the share of technical assistance in the overall budget of the programme has been increased. </w:t>
      </w:r>
    </w:p>
    <w:p w:rsidR="009F70FC" w:rsidRDefault="009F70FC" w:rsidP="009F70FC">
      <w:pPr>
        <w:pStyle w:val="ListParagraph"/>
        <w:numPr>
          <w:ilvl w:val="0"/>
          <w:numId w:val="11"/>
        </w:numPr>
        <w:spacing w:after="120" w:line="280" w:lineRule="atLeast"/>
        <w:ind w:left="426" w:hanging="426"/>
        <w:jc w:val="both"/>
        <w:rPr>
          <w:rFonts w:ascii="Arial" w:eastAsia="Times New Roman" w:hAnsi="Arial" w:cs="Arial"/>
          <w:sz w:val="18"/>
          <w:szCs w:val="18"/>
          <w:lang w:val="en-GB" w:eastAsia="nl-NL"/>
        </w:rPr>
      </w:pPr>
      <w:r>
        <w:rPr>
          <w:rFonts w:ascii="Arial" w:eastAsia="Times New Roman" w:hAnsi="Arial" w:cs="Arial"/>
          <w:sz w:val="18"/>
          <w:szCs w:val="18"/>
          <w:lang w:val="en-GB" w:eastAsia="nl-NL"/>
        </w:rPr>
        <w:t xml:space="preserve">The distribution of funding between categories of regions is the same by priority axes. In our opinion, it seems logical to </w:t>
      </w:r>
      <w:r w:rsidRPr="00FB35D5">
        <w:rPr>
          <w:rFonts w:ascii="Arial" w:eastAsia="Times New Roman" w:hAnsi="Arial" w:cs="Arial"/>
          <w:i/>
          <w:sz w:val="18"/>
          <w:szCs w:val="18"/>
          <w:lang w:val="en-GB" w:eastAsia="nl-NL"/>
        </w:rPr>
        <w:t>set the allocations for the less developed regions at higher level for PA 2, as under this axis more actions, related to the development of the institutional capacity and services provision at local level, are envisaged</w:t>
      </w:r>
      <w:r>
        <w:rPr>
          <w:rFonts w:ascii="Arial" w:eastAsia="Times New Roman" w:hAnsi="Arial" w:cs="Arial"/>
          <w:sz w:val="18"/>
          <w:szCs w:val="18"/>
          <w:lang w:val="en-GB" w:eastAsia="nl-NL"/>
        </w:rPr>
        <w:t xml:space="preserve">. </w:t>
      </w:r>
      <w:r w:rsidRPr="0040311E">
        <w:rPr>
          <w:rFonts w:ascii="Arial" w:eastAsia="Times New Roman" w:hAnsi="Arial" w:cs="Arial"/>
          <w:i/>
          <w:sz w:val="18"/>
          <w:szCs w:val="18"/>
          <w:lang w:val="en-GB" w:eastAsia="nl-NL"/>
        </w:rPr>
        <w:t>Meanwhile, concerning PA 3, a higher share for the more dev</w:t>
      </w:r>
      <w:r>
        <w:rPr>
          <w:rFonts w:ascii="Arial" w:eastAsia="Times New Roman" w:hAnsi="Arial" w:cs="Arial"/>
          <w:i/>
          <w:sz w:val="18"/>
          <w:szCs w:val="18"/>
          <w:lang w:val="en-GB" w:eastAsia="nl-NL"/>
        </w:rPr>
        <w:t>eloped regions might be applied</w:t>
      </w:r>
      <w:r w:rsidRPr="0040311E">
        <w:rPr>
          <w:rFonts w:ascii="Arial" w:eastAsia="Times New Roman" w:hAnsi="Arial" w:cs="Arial"/>
          <w:i/>
          <w:sz w:val="18"/>
          <w:szCs w:val="18"/>
          <w:lang w:val="en-GB" w:eastAsia="nl-NL"/>
        </w:rPr>
        <w:t xml:space="preserve"> as</w:t>
      </w:r>
      <w:r>
        <w:rPr>
          <w:rFonts w:ascii="Arial" w:eastAsia="Times New Roman" w:hAnsi="Arial" w:cs="Arial"/>
          <w:sz w:val="18"/>
          <w:szCs w:val="18"/>
          <w:lang w:val="en-GB" w:eastAsia="nl-NL"/>
        </w:rPr>
        <w:t xml:space="preserve"> </w:t>
      </w:r>
      <w:r w:rsidRPr="00FB35D5">
        <w:rPr>
          <w:rFonts w:ascii="Arial" w:eastAsia="Times New Roman" w:hAnsi="Arial" w:cs="Arial"/>
          <w:i/>
          <w:sz w:val="18"/>
          <w:szCs w:val="18"/>
          <w:lang w:val="en-GB" w:eastAsia="nl-NL"/>
        </w:rPr>
        <w:t>OP AC MA is situated in Bucharest.</w:t>
      </w:r>
    </w:p>
    <w:p w:rsidR="009F70FC" w:rsidRPr="0000401C" w:rsidRDefault="009F70FC" w:rsidP="009F70FC">
      <w:pPr>
        <w:pStyle w:val="Heading2"/>
        <w:tabs>
          <w:tab w:val="num" w:pos="360"/>
        </w:tabs>
        <w:spacing w:before="360"/>
      </w:pPr>
      <w:bookmarkStart w:id="96" w:name="_Toc405507801"/>
      <w:r>
        <w:t>4.4</w:t>
      </w:r>
      <w:r>
        <w:tab/>
      </w:r>
      <w:r w:rsidRPr="0000401C">
        <w:t>Compliance with the requirements set out in the Regulations</w:t>
      </w:r>
      <w:bookmarkEnd w:id="96"/>
    </w:p>
    <w:p w:rsidR="009F70FC" w:rsidRPr="00F063A7" w:rsidRDefault="009F70FC" w:rsidP="009F70FC">
      <w:pPr>
        <w:pStyle w:val="ListParagraph"/>
        <w:numPr>
          <w:ilvl w:val="0"/>
          <w:numId w:val="11"/>
        </w:numPr>
        <w:spacing w:after="120" w:line="280" w:lineRule="atLeast"/>
        <w:ind w:left="426" w:hanging="426"/>
        <w:contextualSpacing w:val="0"/>
        <w:jc w:val="both"/>
        <w:rPr>
          <w:rFonts w:ascii="Arial" w:eastAsia="Times New Roman" w:hAnsi="Arial" w:cs="Arial"/>
          <w:sz w:val="18"/>
          <w:szCs w:val="18"/>
          <w:lang w:val="en-GB" w:eastAsia="nl-NL"/>
        </w:rPr>
      </w:pPr>
      <w:r w:rsidRPr="00F063A7">
        <w:rPr>
          <w:rFonts w:ascii="Arial" w:eastAsia="Times New Roman" w:hAnsi="Arial" w:cs="Arial"/>
          <w:sz w:val="18"/>
          <w:szCs w:val="18"/>
          <w:lang w:eastAsia="nl-NL"/>
        </w:rPr>
        <w:t xml:space="preserve">According to the CPR, the amount of </w:t>
      </w:r>
      <w:r w:rsidRPr="00F063A7">
        <w:rPr>
          <w:rFonts w:ascii="Arial" w:eastAsia="Times New Roman" w:hAnsi="Arial" w:cs="Arial"/>
          <w:b/>
          <w:sz w:val="18"/>
          <w:szCs w:val="18"/>
          <w:lang w:eastAsia="nl-NL"/>
        </w:rPr>
        <w:t>co-financing</w:t>
      </w:r>
      <w:r w:rsidRPr="00F063A7">
        <w:rPr>
          <w:rFonts w:ascii="Arial" w:eastAsia="Times New Roman" w:hAnsi="Arial" w:cs="Arial"/>
          <w:sz w:val="18"/>
          <w:szCs w:val="18"/>
          <w:lang w:eastAsia="nl-NL"/>
        </w:rPr>
        <w:t xml:space="preserve"> under the relevant priority axes of the operational programmes will be determined by the Commission. In the case of OP AC, it may not exceed 85% (for the less developed regions of the Member States whose average GDP per capita for the period 2007 to 2009 has been below 85% of the average for EU - 27 during the same period, as well as for the outermost regions). </w:t>
      </w:r>
      <w:r w:rsidRPr="00F063A7">
        <w:rPr>
          <w:rFonts w:ascii="Arial" w:eastAsia="Times New Roman" w:hAnsi="Arial" w:cs="Arial"/>
          <w:sz w:val="18"/>
          <w:szCs w:val="18"/>
          <w:lang w:val="en-GB" w:eastAsia="nl-NL"/>
        </w:rPr>
        <w:t>However, as the Bucharest-Ilfov region in Romania is qualified as more developed, the maximum EU co-financing rate for it is 80 % (Art. 120, p. 3 (c) of the CPR)</w:t>
      </w:r>
      <w:r w:rsidRPr="00F063A7">
        <w:rPr>
          <w:rFonts w:ascii="Arial" w:eastAsia="Times New Roman" w:hAnsi="Arial" w:cs="Arial"/>
          <w:sz w:val="18"/>
          <w:szCs w:val="18"/>
          <w:lang w:eastAsia="nl-NL"/>
        </w:rPr>
        <w:t>.</w:t>
      </w:r>
    </w:p>
    <w:p w:rsidR="009F70FC" w:rsidRPr="00F063A7" w:rsidRDefault="009F70FC" w:rsidP="009F70FC">
      <w:pPr>
        <w:pStyle w:val="ListParagraph"/>
        <w:numPr>
          <w:ilvl w:val="0"/>
          <w:numId w:val="11"/>
        </w:numPr>
        <w:spacing w:after="120" w:line="280" w:lineRule="atLeast"/>
        <w:ind w:left="426" w:hanging="426"/>
        <w:contextualSpacing w:val="0"/>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 xml:space="preserve">According to Art. 11 (2) of the ESF Regulation, the share of EU funding can be increased by 10 percentage points (provided they do not exceed 100%), if an entire Priority Axis is defined as </w:t>
      </w:r>
      <w:r w:rsidRPr="00F063A7">
        <w:rPr>
          <w:rFonts w:ascii="Arial" w:eastAsia="Times New Roman" w:hAnsi="Arial" w:cs="Arial"/>
          <w:b/>
          <w:sz w:val="18"/>
          <w:szCs w:val="18"/>
          <w:lang w:val="en-GB" w:eastAsia="nl-NL"/>
        </w:rPr>
        <w:t>transnational cooperation</w:t>
      </w:r>
      <w:r w:rsidRPr="00F063A7">
        <w:rPr>
          <w:rFonts w:ascii="Arial" w:eastAsia="Times New Roman" w:hAnsi="Arial" w:cs="Arial"/>
          <w:sz w:val="18"/>
          <w:szCs w:val="18"/>
          <w:lang w:val="en-GB" w:eastAsia="nl-NL"/>
        </w:rPr>
        <w:t xml:space="preserve"> or social innovation or a combination of both.</w:t>
      </w:r>
    </w:p>
    <w:p w:rsidR="009F70FC" w:rsidRPr="00F063A7" w:rsidRDefault="009F70FC" w:rsidP="009F70FC">
      <w:pPr>
        <w:pStyle w:val="ListParagraph"/>
        <w:numPr>
          <w:ilvl w:val="0"/>
          <w:numId w:val="11"/>
        </w:numPr>
        <w:spacing w:after="120" w:line="280" w:lineRule="atLeast"/>
        <w:ind w:left="426" w:hanging="426"/>
        <w:contextualSpacing w:val="0"/>
        <w:jc w:val="both"/>
        <w:rPr>
          <w:rFonts w:ascii="Arial" w:eastAsia="Times New Roman" w:hAnsi="Arial" w:cs="Arial"/>
          <w:sz w:val="18"/>
          <w:szCs w:val="18"/>
          <w:lang w:val="en-GB" w:eastAsia="nl-NL"/>
        </w:rPr>
      </w:pPr>
      <w:r w:rsidRPr="00F063A7">
        <w:rPr>
          <w:rFonts w:ascii="Arial" w:eastAsia="Times New Roman" w:hAnsi="Arial" w:cs="Arial"/>
          <w:sz w:val="18"/>
          <w:szCs w:val="18"/>
          <w:lang w:eastAsia="nl-NL"/>
        </w:rPr>
        <w:t xml:space="preserve">In terms of content, as specified in the CPR (Article 96, item 2 (d)), the </w:t>
      </w:r>
      <w:r w:rsidRPr="00F063A7">
        <w:rPr>
          <w:rFonts w:ascii="Arial" w:eastAsia="Times New Roman" w:hAnsi="Arial" w:cs="Arial"/>
          <w:b/>
          <w:sz w:val="18"/>
          <w:szCs w:val="18"/>
          <w:lang w:val="en-GB" w:eastAsia="nl-NL"/>
        </w:rPr>
        <w:t>Financial Plan</w:t>
      </w:r>
      <w:r w:rsidRPr="00F063A7">
        <w:rPr>
          <w:rFonts w:ascii="Arial" w:eastAsia="Times New Roman" w:hAnsi="Arial" w:cs="Arial"/>
          <w:sz w:val="18"/>
          <w:szCs w:val="18"/>
          <w:lang w:eastAsia="nl-NL"/>
        </w:rPr>
        <w:t xml:space="preserve"> for each operational programme must contain a predefined set of tables and breakdowns of the financial allocations. </w:t>
      </w:r>
    </w:p>
    <w:p w:rsidR="009F70FC" w:rsidRPr="00F063A7" w:rsidRDefault="009F70FC" w:rsidP="009F70FC">
      <w:pPr>
        <w:pStyle w:val="ListParagraph"/>
        <w:numPr>
          <w:ilvl w:val="0"/>
          <w:numId w:val="11"/>
        </w:numPr>
        <w:spacing w:after="120" w:line="280" w:lineRule="atLeast"/>
        <w:ind w:left="426" w:hanging="426"/>
        <w:contextualSpacing w:val="0"/>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 xml:space="preserve">The General Regulation introduces a requirement on the maximum amount of funds for </w:t>
      </w:r>
      <w:r w:rsidRPr="00F063A7">
        <w:rPr>
          <w:rFonts w:ascii="Arial" w:eastAsia="Times New Roman" w:hAnsi="Arial" w:cs="Arial"/>
          <w:b/>
          <w:sz w:val="18"/>
          <w:szCs w:val="18"/>
          <w:lang w:val="en-GB" w:eastAsia="nl-NL"/>
        </w:rPr>
        <w:t>technical assistance</w:t>
      </w:r>
      <w:r w:rsidRPr="00F063A7">
        <w:rPr>
          <w:rFonts w:ascii="Arial" w:eastAsia="Times New Roman" w:hAnsi="Arial" w:cs="Arial"/>
          <w:sz w:val="18"/>
          <w:szCs w:val="18"/>
          <w:lang w:val="en-GB" w:eastAsia="nl-NL"/>
        </w:rPr>
        <w:t xml:space="preserve">, which, according to Art. 119 of the Regulation must not exceed 4% of the total funds allocated for operational programmes under each category of target regions for growth and jobs. </w:t>
      </w:r>
    </w:p>
    <w:p w:rsidR="009F70FC" w:rsidRPr="00F063A7" w:rsidRDefault="009F70FC" w:rsidP="009F70FC">
      <w:pPr>
        <w:pStyle w:val="ListParagraph"/>
        <w:numPr>
          <w:ilvl w:val="0"/>
          <w:numId w:val="11"/>
        </w:numPr>
        <w:spacing w:after="120" w:line="280" w:lineRule="atLeast"/>
        <w:ind w:left="426" w:hanging="426"/>
        <w:contextualSpacing w:val="0"/>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 xml:space="preserve">1304/2013 ESF Regulation specifies additional constraints on the </w:t>
      </w:r>
      <w:r w:rsidRPr="00F063A7">
        <w:rPr>
          <w:rFonts w:ascii="Arial" w:eastAsia="Times New Roman" w:hAnsi="Arial" w:cs="Arial"/>
          <w:b/>
          <w:sz w:val="18"/>
          <w:szCs w:val="18"/>
          <w:lang w:val="en-GB" w:eastAsia="nl-NL"/>
        </w:rPr>
        <w:t>thematic concentration</w:t>
      </w:r>
      <w:r w:rsidRPr="00F063A7">
        <w:rPr>
          <w:rFonts w:ascii="Arial" w:eastAsia="Times New Roman" w:hAnsi="Arial" w:cs="Arial"/>
          <w:sz w:val="18"/>
          <w:szCs w:val="18"/>
          <w:lang w:val="en-GB" w:eastAsia="nl-NL"/>
        </w:rPr>
        <w:t xml:space="preserve"> of aid financed by the Fund. Art. 4 of the Regulation sets minimum thresholds for the financing of certain thematic objectives and restrictions on the concentration of resources in a small number of priorities set out in Art. 3 (1) of the ESF Regulation. </w:t>
      </w:r>
    </w:p>
    <w:p w:rsidR="009F70FC" w:rsidRPr="00F063A7" w:rsidRDefault="009F70FC" w:rsidP="009F70FC">
      <w:pPr>
        <w:spacing w:after="120"/>
        <w:rPr>
          <w:rFonts w:cs="Arial"/>
          <w:b/>
          <w:i/>
          <w:szCs w:val="18"/>
        </w:rPr>
      </w:pPr>
      <w:r w:rsidRPr="00F063A7">
        <w:rPr>
          <w:rFonts w:cs="Arial"/>
          <w:b/>
          <w:i/>
          <w:szCs w:val="18"/>
        </w:rPr>
        <w:t>Ex-ante evaluation findings:</w:t>
      </w:r>
    </w:p>
    <w:p w:rsidR="009F70FC" w:rsidRPr="00F063A7" w:rsidRDefault="009F70FC" w:rsidP="009F70FC">
      <w:pPr>
        <w:pStyle w:val="ListParagraph"/>
        <w:numPr>
          <w:ilvl w:val="0"/>
          <w:numId w:val="11"/>
        </w:numPr>
        <w:spacing w:after="120" w:line="280" w:lineRule="atLeast"/>
        <w:ind w:left="426" w:hanging="426"/>
        <w:contextualSpacing w:val="0"/>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 xml:space="preserve">There is scope for increasing EU </w:t>
      </w:r>
      <w:r w:rsidRPr="00F063A7">
        <w:rPr>
          <w:rFonts w:ascii="Arial" w:eastAsia="Times New Roman" w:hAnsi="Arial" w:cs="Arial"/>
          <w:b/>
          <w:sz w:val="18"/>
          <w:szCs w:val="18"/>
          <w:lang w:val="en-GB" w:eastAsia="nl-NL"/>
        </w:rPr>
        <w:t>co-financing</w:t>
      </w:r>
      <w:r w:rsidRPr="00F063A7">
        <w:rPr>
          <w:rFonts w:ascii="Arial" w:eastAsia="Times New Roman" w:hAnsi="Arial" w:cs="Arial"/>
          <w:sz w:val="18"/>
          <w:szCs w:val="18"/>
          <w:lang w:val="en-GB" w:eastAsia="nl-NL"/>
        </w:rPr>
        <w:t xml:space="preserve"> rate by 10 percentage points, a separate axis on transnational cooperation is established.</w:t>
      </w:r>
    </w:p>
    <w:p w:rsidR="009F70FC" w:rsidRPr="00F063A7" w:rsidRDefault="009F70FC" w:rsidP="009F70FC">
      <w:pPr>
        <w:pStyle w:val="ListParagraph"/>
        <w:numPr>
          <w:ilvl w:val="0"/>
          <w:numId w:val="11"/>
        </w:numPr>
        <w:spacing w:after="120" w:line="280" w:lineRule="atLeast"/>
        <w:ind w:left="426" w:hanging="426"/>
        <w:contextualSpacing w:val="0"/>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 xml:space="preserve">From a formal point of view, Tables 17, 18a, 18b and 18c in the </w:t>
      </w:r>
      <w:r w:rsidRPr="00F063A7">
        <w:rPr>
          <w:rFonts w:ascii="Arial" w:eastAsia="Times New Roman" w:hAnsi="Arial" w:cs="Arial"/>
          <w:b/>
          <w:sz w:val="18"/>
          <w:szCs w:val="18"/>
          <w:lang w:val="en-GB" w:eastAsia="nl-NL"/>
        </w:rPr>
        <w:t>financing plan</w:t>
      </w:r>
      <w:r w:rsidRPr="00F063A7">
        <w:rPr>
          <w:rFonts w:ascii="Arial" w:eastAsia="Times New Roman" w:hAnsi="Arial" w:cs="Arial"/>
          <w:sz w:val="18"/>
          <w:szCs w:val="18"/>
          <w:lang w:val="en-GB" w:eastAsia="nl-NL"/>
        </w:rPr>
        <w:t xml:space="preserve"> in the current version of the operational programme, feature all required elements, including breakdown by main funds, categories of regions, years, thematic objectives and performance reserve.</w:t>
      </w:r>
    </w:p>
    <w:p w:rsidR="009F70FC" w:rsidRDefault="009F70FC" w:rsidP="009F70FC">
      <w:pPr>
        <w:pStyle w:val="ListParagraph"/>
        <w:numPr>
          <w:ilvl w:val="0"/>
          <w:numId w:val="11"/>
        </w:numPr>
        <w:spacing w:after="120" w:line="280" w:lineRule="atLeast"/>
        <w:ind w:left="426" w:hanging="426"/>
        <w:contextualSpacing w:val="0"/>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 xml:space="preserve">The draft OPAC 2014-2020 from July 2014 contains a first draft of the </w:t>
      </w:r>
      <w:r w:rsidRPr="00F063A7">
        <w:rPr>
          <w:rFonts w:ascii="Arial" w:eastAsia="Times New Roman" w:hAnsi="Arial" w:cs="Arial"/>
          <w:b/>
          <w:sz w:val="18"/>
          <w:szCs w:val="18"/>
          <w:lang w:val="en-GB" w:eastAsia="nl-NL"/>
        </w:rPr>
        <w:t>justification of the financial allocations</w:t>
      </w:r>
      <w:r w:rsidRPr="00F063A7">
        <w:rPr>
          <w:rFonts w:ascii="Arial" w:eastAsia="Times New Roman" w:hAnsi="Arial" w:cs="Arial"/>
          <w:sz w:val="18"/>
          <w:szCs w:val="18"/>
          <w:lang w:val="en-GB" w:eastAsia="nl-NL"/>
        </w:rPr>
        <w:t xml:space="preserve">. </w:t>
      </w:r>
      <w:r>
        <w:rPr>
          <w:rFonts w:ascii="Arial" w:eastAsia="Times New Roman" w:hAnsi="Arial" w:cs="Arial"/>
          <w:sz w:val="18"/>
          <w:szCs w:val="18"/>
          <w:lang w:val="en-GB" w:eastAsia="nl-NL"/>
        </w:rPr>
        <w:t xml:space="preserve">It provides information of the thematic objective, to which achievement the operational programme will contribute, as well as a justification of the financial allocations by priority axes and categories of regions. References to the relevant strategic documents are provided. Still, despite mentioning of the synergies that will be sought with the interventions, </w:t>
      </w:r>
      <w:r>
        <w:rPr>
          <w:rFonts w:ascii="Arial" w:eastAsia="Times New Roman" w:hAnsi="Arial" w:cs="Arial"/>
          <w:sz w:val="18"/>
          <w:szCs w:val="18"/>
          <w:lang w:val="en-GB" w:eastAsia="nl-NL"/>
        </w:rPr>
        <w:lastRenderedPageBreak/>
        <w:t xml:space="preserve">which will contribute to the achievement of TO 2, practically </w:t>
      </w:r>
      <w:r w:rsidRPr="0040311E">
        <w:rPr>
          <w:rFonts w:ascii="Arial" w:eastAsia="Times New Roman" w:hAnsi="Arial" w:cs="Arial"/>
          <w:i/>
          <w:sz w:val="18"/>
          <w:szCs w:val="18"/>
          <w:lang w:val="en-GB" w:eastAsia="nl-NL"/>
        </w:rPr>
        <w:t>no information is given as to how complementarity with other sources of financing will be achieved</w:t>
      </w:r>
      <w:r w:rsidRPr="00F063A7">
        <w:rPr>
          <w:rFonts w:ascii="Arial" w:eastAsia="Times New Roman" w:hAnsi="Arial" w:cs="Arial"/>
          <w:sz w:val="18"/>
          <w:szCs w:val="18"/>
          <w:lang w:val="en-GB" w:eastAsia="nl-NL"/>
        </w:rPr>
        <w:t>.</w:t>
      </w:r>
    </w:p>
    <w:p w:rsidR="009F70FC" w:rsidRPr="00F063A7" w:rsidRDefault="009F70FC" w:rsidP="009F70FC">
      <w:pPr>
        <w:pStyle w:val="ListParagraph"/>
        <w:numPr>
          <w:ilvl w:val="0"/>
          <w:numId w:val="11"/>
        </w:numPr>
        <w:spacing w:after="120" w:line="280" w:lineRule="atLeast"/>
        <w:ind w:left="426" w:hanging="426"/>
        <w:contextualSpacing w:val="0"/>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 xml:space="preserve">The requirement on the maximum amount of funds for </w:t>
      </w:r>
      <w:r w:rsidRPr="00F063A7">
        <w:rPr>
          <w:rFonts w:ascii="Arial" w:eastAsia="Times New Roman" w:hAnsi="Arial" w:cs="Arial"/>
          <w:b/>
          <w:sz w:val="18"/>
          <w:szCs w:val="18"/>
          <w:lang w:val="en-GB" w:eastAsia="nl-NL"/>
        </w:rPr>
        <w:t>technical assistance</w:t>
      </w:r>
      <w:r w:rsidRPr="00F063A7">
        <w:rPr>
          <w:rFonts w:ascii="Arial" w:eastAsia="Times New Roman" w:hAnsi="Arial" w:cs="Arial"/>
          <w:sz w:val="18"/>
          <w:szCs w:val="18"/>
          <w:lang w:val="en-GB" w:eastAsia="nl-NL"/>
        </w:rPr>
        <w:t xml:space="preserve"> is </w:t>
      </w:r>
      <w:r>
        <w:rPr>
          <w:rFonts w:ascii="Arial" w:eastAsia="Times New Roman" w:hAnsi="Arial" w:cs="Arial"/>
          <w:sz w:val="18"/>
          <w:szCs w:val="18"/>
          <w:lang w:val="en-GB" w:eastAsia="nl-NL"/>
        </w:rPr>
        <w:t>not</w:t>
      </w:r>
      <w:r w:rsidRPr="00F063A7">
        <w:rPr>
          <w:rFonts w:ascii="Arial" w:eastAsia="Times New Roman" w:hAnsi="Arial" w:cs="Arial"/>
          <w:sz w:val="18"/>
          <w:szCs w:val="18"/>
          <w:lang w:val="en-GB" w:eastAsia="nl-NL"/>
        </w:rPr>
        <w:t xml:space="preserve"> met with respect to OP AC</w:t>
      </w:r>
      <w:r>
        <w:rPr>
          <w:rFonts w:ascii="Arial" w:eastAsia="Times New Roman" w:hAnsi="Arial" w:cs="Arial"/>
          <w:sz w:val="18"/>
          <w:szCs w:val="18"/>
          <w:lang w:val="en-GB" w:eastAsia="nl-NL"/>
        </w:rPr>
        <w:t xml:space="preserve">. It is however </w:t>
      </w:r>
      <w:r w:rsidRPr="00F063A7">
        <w:rPr>
          <w:rFonts w:ascii="Arial" w:eastAsia="Times New Roman" w:hAnsi="Arial" w:cs="Arial"/>
          <w:sz w:val="18"/>
          <w:szCs w:val="18"/>
          <w:lang w:val="en-GB" w:eastAsia="nl-NL"/>
        </w:rPr>
        <w:t>valid at the level of EU fund and region and not at the level of each of the OPs, financed out of it</w:t>
      </w:r>
      <w:r>
        <w:rPr>
          <w:rFonts w:ascii="Arial" w:eastAsia="Times New Roman" w:hAnsi="Arial" w:cs="Arial"/>
          <w:sz w:val="18"/>
          <w:szCs w:val="18"/>
          <w:lang w:val="en-GB" w:eastAsia="nl-NL"/>
        </w:rPr>
        <w:t xml:space="preserve"> and will most probably be compensated by the other ESF-funded OPs</w:t>
      </w:r>
      <w:r w:rsidRPr="00F063A7">
        <w:rPr>
          <w:rFonts w:ascii="Arial" w:eastAsia="Times New Roman" w:hAnsi="Arial" w:cs="Arial"/>
          <w:sz w:val="18"/>
          <w:szCs w:val="18"/>
          <w:lang w:val="en-GB" w:eastAsia="nl-NL"/>
        </w:rPr>
        <w:t>.</w:t>
      </w:r>
    </w:p>
    <w:p w:rsidR="009F70FC" w:rsidRPr="00F063A7" w:rsidRDefault="009F70FC" w:rsidP="009F70FC">
      <w:pPr>
        <w:pStyle w:val="ListParagraph"/>
        <w:numPr>
          <w:ilvl w:val="0"/>
          <w:numId w:val="11"/>
        </w:numPr>
        <w:spacing w:after="120" w:line="280" w:lineRule="atLeast"/>
        <w:ind w:left="426" w:hanging="426"/>
        <w:contextualSpacing w:val="0"/>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 xml:space="preserve">With respect to the requirements for </w:t>
      </w:r>
      <w:r w:rsidRPr="00F063A7">
        <w:rPr>
          <w:rFonts w:ascii="Arial" w:eastAsia="Times New Roman" w:hAnsi="Arial" w:cs="Arial"/>
          <w:b/>
          <w:sz w:val="18"/>
          <w:szCs w:val="18"/>
          <w:lang w:val="en-GB" w:eastAsia="nl-NL"/>
        </w:rPr>
        <w:t>thematic concentration</w:t>
      </w:r>
      <w:r w:rsidRPr="00F063A7">
        <w:rPr>
          <w:rFonts w:ascii="Arial" w:eastAsia="Times New Roman" w:hAnsi="Arial" w:cs="Arial"/>
          <w:sz w:val="18"/>
          <w:szCs w:val="18"/>
          <w:lang w:val="en-GB" w:eastAsia="nl-NL"/>
        </w:rPr>
        <w:t xml:space="preserve"> set out in Art. 4 of the ESF regulation, they are either non applicable for OP AC 2014-2020 or automatically met. </w:t>
      </w:r>
    </w:p>
    <w:p w:rsidR="009F70FC" w:rsidRPr="00172E1B" w:rsidRDefault="009F70FC" w:rsidP="009F70FC">
      <w:pPr>
        <w:pStyle w:val="Heading2"/>
        <w:tabs>
          <w:tab w:val="num" w:pos="360"/>
        </w:tabs>
        <w:spacing w:before="360"/>
      </w:pPr>
      <w:bookmarkStart w:id="97" w:name="_Toc405507802"/>
      <w:r>
        <w:t>4.5</w:t>
      </w:r>
      <w:r>
        <w:tab/>
      </w:r>
      <w:r w:rsidRPr="00172E1B">
        <w:t>Conclusions and recommendations</w:t>
      </w:r>
      <w:bookmarkEnd w:id="97"/>
    </w:p>
    <w:tbl>
      <w:tblPr>
        <w:tblStyle w:val="TableGrid"/>
        <w:tblW w:w="0" w:type="auto"/>
        <w:tblLook w:val="04A0" w:firstRow="1" w:lastRow="0" w:firstColumn="1" w:lastColumn="0" w:noHBand="0" w:noVBand="1"/>
      </w:tblPr>
      <w:tblGrid>
        <w:gridCol w:w="4041"/>
        <w:gridCol w:w="4111"/>
      </w:tblGrid>
      <w:tr w:rsidR="009F70FC" w:rsidRPr="00F063A7" w:rsidTr="009F70FC">
        <w:tc>
          <w:tcPr>
            <w:tcW w:w="4041" w:type="dxa"/>
            <w:shd w:val="clear" w:color="auto" w:fill="B8CCE4" w:themeFill="accent1" w:themeFillTint="66"/>
          </w:tcPr>
          <w:p w:rsidR="009F70FC" w:rsidRPr="00F063A7" w:rsidRDefault="009F70FC" w:rsidP="009F70FC">
            <w:pPr>
              <w:pStyle w:val="ListParagraph"/>
              <w:spacing w:after="120" w:line="280" w:lineRule="atLeast"/>
              <w:ind w:left="0"/>
              <w:contextualSpacing w:val="0"/>
              <w:jc w:val="center"/>
              <w:rPr>
                <w:rFonts w:ascii="Arial" w:hAnsi="Arial" w:cs="Arial"/>
                <w:b/>
                <w:sz w:val="18"/>
                <w:szCs w:val="18"/>
                <w:lang w:val="en-GB"/>
              </w:rPr>
            </w:pPr>
            <w:r w:rsidRPr="00F063A7">
              <w:rPr>
                <w:rFonts w:ascii="Arial" w:hAnsi="Arial" w:cs="Arial"/>
                <w:b/>
                <w:sz w:val="18"/>
                <w:szCs w:val="18"/>
                <w:lang w:val="en-GB"/>
              </w:rPr>
              <w:t>Conclusion</w:t>
            </w:r>
          </w:p>
        </w:tc>
        <w:tc>
          <w:tcPr>
            <w:tcW w:w="4111" w:type="dxa"/>
            <w:shd w:val="clear" w:color="auto" w:fill="B8CCE4" w:themeFill="accent1" w:themeFillTint="66"/>
          </w:tcPr>
          <w:p w:rsidR="009F70FC" w:rsidRPr="00F063A7" w:rsidRDefault="009F70FC" w:rsidP="009F70FC">
            <w:pPr>
              <w:pStyle w:val="ListParagraph"/>
              <w:spacing w:after="120" w:line="280" w:lineRule="atLeast"/>
              <w:ind w:left="0"/>
              <w:contextualSpacing w:val="0"/>
              <w:jc w:val="center"/>
              <w:rPr>
                <w:rFonts w:ascii="Arial" w:hAnsi="Arial" w:cs="Arial"/>
                <w:b/>
                <w:sz w:val="18"/>
                <w:szCs w:val="18"/>
                <w:lang w:val="en-GB"/>
              </w:rPr>
            </w:pPr>
            <w:r w:rsidRPr="00F063A7">
              <w:rPr>
                <w:rFonts w:ascii="Arial" w:hAnsi="Arial" w:cs="Arial"/>
                <w:b/>
                <w:sz w:val="18"/>
                <w:szCs w:val="18"/>
                <w:lang w:val="en-GB"/>
              </w:rPr>
              <w:t>Recommendation</w:t>
            </w:r>
          </w:p>
        </w:tc>
      </w:tr>
      <w:tr w:rsidR="009F70FC" w:rsidRPr="00F063A7" w:rsidTr="009F70FC">
        <w:tc>
          <w:tcPr>
            <w:tcW w:w="4041" w:type="dxa"/>
          </w:tcPr>
          <w:p w:rsidR="009F70FC" w:rsidRDefault="009F70FC" w:rsidP="009F70FC">
            <w:pPr>
              <w:pStyle w:val="ListParagraph"/>
              <w:spacing w:after="120" w:line="280" w:lineRule="atLeast"/>
              <w:ind w:left="0"/>
              <w:contextualSpacing w:val="0"/>
              <w:jc w:val="both"/>
              <w:rPr>
                <w:rFonts w:ascii="Arial" w:hAnsi="Arial" w:cs="Arial"/>
                <w:sz w:val="18"/>
                <w:szCs w:val="18"/>
                <w:lang w:val="en-GB"/>
              </w:rPr>
            </w:pPr>
            <w:r w:rsidRPr="00F063A7">
              <w:rPr>
                <w:rFonts w:ascii="Arial" w:eastAsia="Times New Roman" w:hAnsi="Arial" w:cs="Arial"/>
                <w:sz w:val="18"/>
                <w:szCs w:val="18"/>
                <w:lang w:val="en-GB" w:eastAsia="nl-NL"/>
              </w:rPr>
              <w:t xml:space="preserve">As designed, the financing structure of OP AC is </w:t>
            </w:r>
            <w:r>
              <w:rPr>
                <w:rFonts w:ascii="Arial" w:eastAsia="Times New Roman" w:hAnsi="Arial" w:cs="Arial"/>
                <w:sz w:val="18"/>
                <w:szCs w:val="18"/>
                <w:lang w:val="en-GB" w:eastAsia="nl-NL"/>
              </w:rPr>
              <w:t xml:space="preserve">generally </w:t>
            </w:r>
            <w:r w:rsidRPr="00F063A7">
              <w:rPr>
                <w:rFonts w:ascii="Arial" w:eastAsia="Times New Roman" w:hAnsi="Arial" w:cs="Arial"/>
                <w:sz w:val="18"/>
                <w:szCs w:val="18"/>
                <w:lang w:val="en-GB" w:eastAsia="nl-NL"/>
              </w:rPr>
              <w:t xml:space="preserve">in line with the identified needs and challenges, planned activities and the underlying needs for financing. The selected form of financing through non-repayable grants and </w:t>
            </w:r>
            <w:r>
              <w:rPr>
                <w:rFonts w:ascii="Arial" w:eastAsia="Times New Roman" w:hAnsi="Arial" w:cs="Arial"/>
                <w:sz w:val="18"/>
                <w:szCs w:val="18"/>
                <w:lang w:val="en-GB" w:eastAsia="nl-NL"/>
              </w:rPr>
              <w:t xml:space="preserve">no use of financial instruments is </w:t>
            </w:r>
            <w:r w:rsidRPr="00F063A7">
              <w:rPr>
                <w:rFonts w:ascii="Arial" w:eastAsia="Times New Roman" w:hAnsi="Arial" w:cs="Arial"/>
                <w:sz w:val="18"/>
                <w:szCs w:val="18"/>
                <w:lang w:val="en-GB" w:eastAsia="nl-NL"/>
              </w:rPr>
              <w:t xml:space="preserve">well justified, in view of the scope of the activities, supported by OP AC and the types of beneficiaries. </w:t>
            </w:r>
          </w:p>
        </w:tc>
        <w:tc>
          <w:tcPr>
            <w:tcW w:w="4111" w:type="dxa"/>
          </w:tcPr>
          <w:p w:rsidR="009F70FC" w:rsidRPr="00F063A7" w:rsidRDefault="009F70FC" w:rsidP="009F70FC">
            <w:pPr>
              <w:pStyle w:val="ListParagraph"/>
              <w:spacing w:after="120" w:line="280" w:lineRule="atLeast"/>
              <w:ind w:left="356"/>
              <w:contextualSpacing w:val="0"/>
              <w:jc w:val="both"/>
              <w:rPr>
                <w:rFonts w:ascii="Arial" w:hAnsi="Arial" w:cs="Arial"/>
                <w:sz w:val="18"/>
                <w:szCs w:val="18"/>
                <w:lang w:val="en-GB"/>
              </w:rPr>
            </w:pPr>
            <w:r w:rsidRPr="00F063A7">
              <w:rPr>
                <w:rFonts w:ascii="Arial" w:hAnsi="Arial" w:cs="Arial"/>
                <w:sz w:val="18"/>
                <w:szCs w:val="18"/>
                <w:lang w:val="en-GB"/>
              </w:rPr>
              <w:t>No recommendation</w:t>
            </w:r>
          </w:p>
        </w:tc>
      </w:tr>
      <w:tr w:rsidR="009F70FC" w:rsidRPr="00F063A7" w:rsidTr="009F70FC">
        <w:tc>
          <w:tcPr>
            <w:tcW w:w="4041" w:type="dxa"/>
          </w:tcPr>
          <w:p w:rsidR="009F70FC" w:rsidRDefault="009F70FC" w:rsidP="009F70FC">
            <w:pPr>
              <w:pStyle w:val="ListParagraph"/>
              <w:spacing w:after="120" w:line="280" w:lineRule="atLeast"/>
              <w:ind w:left="0"/>
              <w:contextualSpacing w:val="0"/>
              <w:jc w:val="both"/>
              <w:rPr>
                <w:rFonts w:ascii="Arial" w:hAnsi="Arial" w:cs="Arial"/>
                <w:sz w:val="18"/>
                <w:szCs w:val="18"/>
                <w:lang w:val="en-GB"/>
              </w:rPr>
            </w:pPr>
            <w:r>
              <w:rPr>
                <w:rFonts w:ascii="Arial" w:eastAsia="Times New Roman" w:hAnsi="Arial" w:cs="Arial"/>
                <w:sz w:val="18"/>
                <w:szCs w:val="18"/>
                <w:lang w:val="en-GB" w:eastAsia="nl-NL"/>
              </w:rPr>
              <w:t xml:space="preserve">Although </w:t>
            </w:r>
            <w:r w:rsidRPr="00F063A7">
              <w:rPr>
                <w:rFonts w:ascii="Arial" w:eastAsia="Times New Roman" w:hAnsi="Arial" w:cs="Arial"/>
                <w:sz w:val="18"/>
                <w:szCs w:val="18"/>
                <w:lang w:val="en-GB" w:eastAsia="nl-NL"/>
              </w:rPr>
              <w:t xml:space="preserve">the proposed contribution of OP AC to the implementation of an integrated approach to territorial development </w:t>
            </w:r>
            <w:r>
              <w:rPr>
                <w:rFonts w:ascii="Arial" w:eastAsia="Times New Roman" w:hAnsi="Arial" w:cs="Arial"/>
                <w:sz w:val="18"/>
                <w:szCs w:val="18"/>
                <w:lang w:val="en-GB" w:eastAsia="nl-NL"/>
              </w:rPr>
              <w:t xml:space="preserve">is small, </w:t>
            </w:r>
            <w:r>
              <w:rPr>
                <w:rFonts w:ascii="Arial" w:hAnsi="Arial" w:cs="Arial"/>
                <w:sz w:val="18"/>
                <w:szCs w:val="18"/>
                <w:lang w:val="en-GB"/>
              </w:rPr>
              <w:t>no</w:t>
            </w:r>
            <w:r w:rsidRPr="009378EF">
              <w:rPr>
                <w:rFonts w:ascii="Arial" w:hAnsi="Arial" w:cs="Arial"/>
                <w:sz w:val="18"/>
                <w:szCs w:val="18"/>
                <w:lang w:val="en-GB"/>
              </w:rPr>
              <w:t xml:space="preserve"> information </w:t>
            </w:r>
            <w:r>
              <w:rPr>
                <w:rFonts w:ascii="Arial" w:hAnsi="Arial" w:cs="Arial"/>
                <w:sz w:val="18"/>
                <w:szCs w:val="18"/>
                <w:lang w:val="en-GB"/>
              </w:rPr>
              <w:t xml:space="preserve">is provided </w:t>
            </w:r>
            <w:r w:rsidRPr="009378EF">
              <w:rPr>
                <w:rFonts w:ascii="Arial" w:hAnsi="Arial" w:cs="Arial"/>
                <w:sz w:val="18"/>
                <w:szCs w:val="18"/>
                <w:lang w:val="en-GB"/>
              </w:rPr>
              <w:t>as to what activities will be supported with OP AC resources, how their amount has been decided upon and how they will contribute to the integrated territorial development</w:t>
            </w:r>
            <w:r w:rsidRPr="00F063A7">
              <w:rPr>
                <w:rFonts w:ascii="Arial" w:eastAsia="Times New Roman" w:hAnsi="Arial" w:cs="Arial"/>
                <w:sz w:val="18"/>
                <w:szCs w:val="18"/>
                <w:lang w:val="en-GB" w:eastAsia="nl-NL"/>
              </w:rPr>
              <w:t>.</w:t>
            </w:r>
          </w:p>
        </w:tc>
        <w:tc>
          <w:tcPr>
            <w:tcW w:w="4111" w:type="dxa"/>
          </w:tcPr>
          <w:p w:rsidR="009F70FC" w:rsidRDefault="008B483C" w:rsidP="009F70FC">
            <w:pPr>
              <w:pStyle w:val="ListParagraph"/>
              <w:spacing w:after="120" w:line="280" w:lineRule="atLeast"/>
              <w:ind w:left="0"/>
              <w:contextualSpacing w:val="0"/>
              <w:jc w:val="both"/>
              <w:rPr>
                <w:rFonts w:ascii="Arial" w:hAnsi="Arial" w:cs="Arial"/>
                <w:sz w:val="18"/>
                <w:szCs w:val="18"/>
                <w:lang w:val="en-GB"/>
              </w:rPr>
            </w:pPr>
            <w:r>
              <w:rPr>
                <w:rFonts w:ascii="Arial" w:hAnsi="Arial" w:cs="Arial"/>
                <w:sz w:val="18"/>
                <w:szCs w:val="18"/>
                <w:lang w:val="en-GB"/>
              </w:rPr>
              <w:t xml:space="preserve">R 3.1. </w:t>
            </w:r>
            <w:r w:rsidR="009F70FC">
              <w:rPr>
                <w:rFonts w:ascii="Arial" w:hAnsi="Arial" w:cs="Arial"/>
                <w:sz w:val="18"/>
                <w:szCs w:val="18"/>
                <w:lang w:val="en-GB"/>
              </w:rPr>
              <w:t>Further elaboration as to how the resources, dedicated for ITI, will be spent might be provided.</w:t>
            </w:r>
          </w:p>
        </w:tc>
      </w:tr>
      <w:tr w:rsidR="009F70FC" w:rsidRPr="00F063A7" w:rsidTr="009F70FC">
        <w:tc>
          <w:tcPr>
            <w:tcW w:w="4041" w:type="dxa"/>
          </w:tcPr>
          <w:p w:rsidR="009F70FC" w:rsidRDefault="009F70FC" w:rsidP="009F70FC">
            <w:pPr>
              <w:pStyle w:val="ListParagraph"/>
              <w:spacing w:after="120" w:line="280" w:lineRule="atLeast"/>
              <w:ind w:left="0"/>
              <w:contextualSpacing w:val="0"/>
              <w:jc w:val="both"/>
              <w:rPr>
                <w:rFonts w:ascii="Arial" w:hAnsi="Arial" w:cs="Arial"/>
                <w:sz w:val="18"/>
                <w:szCs w:val="18"/>
                <w:lang w:val="en-GB"/>
              </w:rPr>
            </w:pPr>
            <w:r>
              <w:rPr>
                <w:rFonts w:ascii="Arial" w:hAnsi="Arial" w:cs="Arial"/>
                <w:sz w:val="18"/>
                <w:szCs w:val="18"/>
                <w:lang w:val="en-GB"/>
              </w:rPr>
              <w:t>T</w:t>
            </w:r>
            <w:r w:rsidRPr="00F063A7">
              <w:rPr>
                <w:rFonts w:ascii="Arial" w:hAnsi="Arial" w:cs="Arial"/>
                <w:sz w:val="18"/>
                <w:szCs w:val="18"/>
                <w:lang w:val="en-GB"/>
              </w:rPr>
              <w:t xml:space="preserve">he current version of the OPAC contains </w:t>
            </w:r>
            <w:r>
              <w:rPr>
                <w:rFonts w:ascii="Arial" w:hAnsi="Arial" w:cs="Arial"/>
                <w:sz w:val="18"/>
                <w:szCs w:val="18"/>
                <w:lang w:val="en-GB"/>
              </w:rPr>
              <w:t xml:space="preserve">much more elaborated </w:t>
            </w:r>
            <w:r w:rsidRPr="00F063A7">
              <w:rPr>
                <w:rFonts w:ascii="Arial" w:hAnsi="Arial" w:cs="Arial"/>
                <w:sz w:val="18"/>
                <w:szCs w:val="18"/>
                <w:lang w:val="en-GB"/>
              </w:rPr>
              <w:t xml:space="preserve">information on </w:t>
            </w:r>
            <w:r>
              <w:rPr>
                <w:rFonts w:ascii="Arial" w:hAnsi="Arial" w:cs="Arial"/>
                <w:sz w:val="18"/>
                <w:szCs w:val="18"/>
                <w:lang w:val="en-GB"/>
              </w:rPr>
              <w:t>the</w:t>
            </w:r>
            <w:r w:rsidRPr="00F063A7">
              <w:rPr>
                <w:rFonts w:ascii="Arial" w:hAnsi="Arial" w:cs="Arial"/>
                <w:sz w:val="18"/>
                <w:szCs w:val="18"/>
                <w:lang w:val="en-GB"/>
              </w:rPr>
              <w:t xml:space="preserve"> </w:t>
            </w:r>
            <w:r w:rsidRPr="00F063A7">
              <w:rPr>
                <w:rFonts w:ascii="Arial" w:hAnsi="Arial" w:cs="Arial"/>
                <w:b/>
                <w:sz w:val="18"/>
                <w:szCs w:val="18"/>
                <w:lang w:val="en-GB"/>
              </w:rPr>
              <w:t>justification of the financial allocations</w:t>
            </w:r>
            <w:r w:rsidRPr="0040311E">
              <w:rPr>
                <w:rFonts w:ascii="Arial" w:hAnsi="Arial" w:cs="Arial"/>
                <w:sz w:val="18"/>
                <w:szCs w:val="18"/>
                <w:lang w:val="en-GB"/>
              </w:rPr>
              <w:t>.</w:t>
            </w:r>
            <w:r w:rsidRPr="00F063A7">
              <w:rPr>
                <w:rFonts w:ascii="Arial" w:hAnsi="Arial" w:cs="Arial"/>
                <w:sz w:val="18"/>
                <w:szCs w:val="18"/>
                <w:lang w:val="en-GB"/>
              </w:rPr>
              <w:t xml:space="preserve"> </w:t>
            </w:r>
            <w:r>
              <w:rPr>
                <w:rFonts w:ascii="Arial" w:hAnsi="Arial" w:cs="Arial"/>
                <w:sz w:val="18"/>
                <w:szCs w:val="18"/>
                <w:lang w:val="en-GB"/>
              </w:rPr>
              <w:t xml:space="preserve">It is however more focused on the results sought to be achieved rather than the needs and challenges that will need to be addressed. </w:t>
            </w:r>
            <w:r w:rsidRPr="00F063A7">
              <w:rPr>
                <w:rFonts w:ascii="Arial" w:hAnsi="Arial" w:cs="Arial"/>
                <w:sz w:val="18"/>
                <w:szCs w:val="18"/>
                <w:lang w:val="en-GB"/>
              </w:rPr>
              <w:t xml:space="preserve"> </w:t>
            </w:r>
          </w:p>
        </w:tc>
        <w:tc>
          <w:tcPr>
            <w:tcW w:w="4111" w:type="dxa"/>
          </w:tcPr>
          <w:p w:rsidR="009F70FC" w:rsidRPr="00F063A7" w:rsidRDefault="008B483C" w:rsidP="009F70FC">
            <w:pPr>
              <w:pStyle w:val="ListParagraph"/>
              <w:spacing w:after="120" w:line="280" w:lineRule="atLeast"/>
              <w:ind w:left="0"/>
              <w:contextualSpacing w:val="0"/>
              <w:jc w:val="both"/>
              <w:rPr>
                <w:rFonts w:ascii="Arial" w:hAnsi="Arial" w:cs="Arial"/>
                <w:sz w:val="18"/>
                <w:szCs w:val="18"/>
                <w:lang w:val="en-GB"/>
              </w:rPr>
            </w:pPr>
            <w:r>
              <w:rPr>
                <w:rFonts w:ascii="Arial" w:hAnsi="Arial" w:cs="Arial"/>
                <w:sz w:val="18"/>
                <w:szCs w:val="18"/>
                <w:lang w:val="en-GB"/>
              </w:rPr>
              <w:t>R3.2</w:t>
            </w:r>
            <w:r w:rsidR="009F70FC" w:rsidRPr="00F063A7">
              <w:rPr>
                <w:rFonts w:ascii="Arial" w:hAnsi="Arial" w:cs="Arial"/>
                <w:sz w:val="18"/>
                <w:szCs w:val="18"/>
                <w:lang w:val="en-GB"/>
              </w:rPr>
              <w:t>. The programmers could elaborate the justification of the financial allocations by:</w:t>
            </w:r>
          </w:p>
          <w:p w:rsidR="009F70FC" w:rsidRPr="00F14906" w:rsidRDefault="009F70FC" w:rsidP="00F14906">
            <w:pPr>
              <w:pStyle w:val="ListParagraph"/>
              <w:numPr>
                <w:ilvl w:val="0"/>
                <w:numId w:val="26"/>
              </w:numPr>
              <w:spacing w:after="120" w:line="280" w:lineRule="atLeast"/>
              <w:ind w:left="356" w:hanging="284"/>
              <w:contextualSpacing w:val="0"/>
              <w:jc w:val="both"/>
              <w:rPr>
                <w:rFonts w:ascii="Arial" w:hAnsi="Arial" w:cs="Arial"/>
                <w:sz w:val="18"/>
                <w:szCs w:val="18"/>
                <w:lang w:val="en-GB"/>
              </w:rPr>
            </w:pPr>
            <w:r w:rsidRPr="00F063A7">
              <w:rPr>
                <w:rFonts w:ascii="Arial" w:hAnsi="Arial" w:cs="Arial"/>
                <w:sz w:val="18"/>
                <w:szCs w:val="18"/>
                <w:lang w:val="en-GB"/>
              </w:rPr>
              <w:t>Summarizing the main needs and challenges that the programme addresses and give evidence of their magnitude (if possible);</w:t>
            </w:r>
            <w:r w:rsidRPr="00F14906">
              <w:rPr>
                <w:rFonts w:ascii="Arial" w:hAnsi="Arial" w:cs="Arial"/>
                <w:sz w:val="18"/>
                <w:szCs w:val="18"/>
                <w:lang w:val="en-GB"/>
              </w:rPr>
              <w:t>.</w:t>
            </w:r>
          </w:p>
        </w:tc>
      </w:tr>
      <w:tr w:rsidR="009F70FC" w:rsidRPr="00F063A7" w:rsidTr="009F70FC">
        <w:tc>
          <w:tcPr>
            <w:tcW w:w="4041" w:type="dxa"/>
          </w:tcPr>
          <w:p w:rsidR="009F70FC" w:rsidRPr="00F063A7" w:rsidRDefault="009F70FC" w:rsidP="009F70FC">
            <w:pPr>
              <w:pStyle w:val="ListParagraph"/>
              <w:spacing w:after="120" w:line="280" w:lineRule="atLeast"/>
              <w:ind w:left="0"/>
              <w:contextualSpacing w:val="0"/>
              <w:jc w:val="both"/>
              <w:rPr>
                <w:rFonts w:ascii="Arial" w:hAnsi="Arial" w:cs="Arial"/>
                <w:sz w:val="18"/>
                <w:szCs w:val="18"/>
                <w:lang w:val="en-GB"/>
              </w:rPr>
            </w:pPr>
            <w:r w:rsidRPr="00F063A7">
              <w:rPr>
                <w:rFonts w:ascii="Arial" w:hAnsi="Arial" w:cs="Arial"/>
                <w:sz w:val="18"/>
                <w:szCs w:val="18"/>
                <w:lang w:val="en-GB"/>
              </w:rPr>
              <w:t xml:space="preserve">There is scope for optimization of the share of the EU financing, if a </w:t>
            </w:r>
            <w:r w:rsidRPr="00F063A7">
              <w:rPr>
                <w:rFonts w:ascii="Arial" w:hAnsi="Arial" w:cs="Arial"/>
                <w:b/>
                <w:sz w:val="18"/>
                <w:szCs w:val="18"/>
                <w:lang w:val="en-GB"/>
              </w:rPr>
              <w:t>separate priority axis on transnational cooperation</w:t>
            </w:r>
            <w:r w:rsidRPr="00F063A7">
              <w:rPr>
                <w:rFonts w:ascii="Arial" w:hAnsi="Arial" w:cs="Arial"/>
                <w:sz w:val="18"/>
                <w:szCs w:val="18"/>
                <w:lang w:val="en-GB"/>
              </w:rPr>
              <w:t xml:space="preserve"> is established.</w:t>
            </w:r>
          </w:p>
        </w:tc>
        <w:tc>
          <w:tcPr>
            <w:tcW w:w="4111" w:type="dxa"/>
          </w:tcPr>
          <w:p w:rsidR="009F70FC" w:rsidRPr="00F063A7" w:rsidRDefault="008B483C" w:rsidP="009F70FC">
            <w:pPr>
              <w:pStyle w:val="ListParagraph"/>
              <w:spacing w:after="120" w:line="280" w:lineRule="atLeast"/>
              <w:ind w:left="0"/>
              <w:contextualSpacing w:val="0"/>
              <w:jc w:val="both"/>
              <w:rPr>
                <w:rFonts w:ascii="Arial" w:eastAsia="Times New Roman" w:hAnsi="Arial" w:cs="Arial"/>
                <w:sz w:val="18"/>
                <w:szCs w:val="18"/>
                <w:lang w:val="en-GB" w:eastAsia="nl-NL"/>
              </w:rPr>
            </w:pPr>
            <w:r>
              <w:rPr>
                <w:rFonts w:ascii="Arial" w:hAnsi="Arial" w:cs="Arial"/>
                <w:sz w:val="18"/>
                <w:szCs w:val="18"/>
                <w:lang w:val="en-GB"/>
              </w:rPr>
              <w:t>R3.3</w:t>
            </w:r>
            <w:r w:rsidR="009F70FC" w:rsidRPr="00F063A7">
              <w:rPr>
                <w:rFonts w:ascii="Arial" w:hAnsi="Arial" w:cs="Arial"/>
                <w:sz w:val="18"/>
                <w:szCs w:val="18"/>
                <w:lang w:val="en-GB"/>
              </w:rPr>
              <w:t>. Setting apart the activities, related to transnational cooperation in a separate axis might be considered to achieve an increase in the EU co-financing rates by 10 percentage points.</w:t>
            </w:r>
          </w:p>
          <w:p w:rsidR="009F70FC" w:rsidRPr="00F063A7" w:rsidRDefault="009F70FC" w:rsidP="009F70FC">
            <w:pPr>
              <w:pStyle w:val="ListParagraph"/>
              <w:spacing w:after="120" w:line="280" w:lineRule="atLeast"/>
              <w:ind w:left="0"/>
              <w:contextualSpacing w:val="0"/>
              <w:jc w:val="both"/>
              <w:rPr>
                <w:rFonts w:ascii="Arial" w:hAnsi="Arial" w:cs="Arial"/>
                <w:sz w:val="18"/>
                <w:szCs w:val="18"/>
                <w:lang w:val="en-GB"/>
              </w:rPr>
            </w:pPr>
          </w:p>
        </w:tc>
      </w:tr>
      <w:tr w:rsidR="009F70FC" w:rsidRPr="00F063A7" w:rsidTr="009F70FC">
        <w:tc>
          <w:tcPr>
            <w:tcW w:w="4041" w:type="dxa"/>
          </w:tcPr>
          <w:p w:rsidR="009F70FC" w:rsidRDefault="009F70FC" w:rsidP="009F70FC">
            <w:pPr>
              <w:pStyle w:val="ListParagraph"/>
              <w:spacing w:after="120" w:line="280" w:lineRule="atLeast"/>
              <w:ind w:left="0"/>
              <w:contextualSpacing w:val="0"/>
              <w:jc w:val="both"/>
              <w:rPr>
                <w:rFonts w:ascii="Arial" w:hAnsi="Arial"/>
                <w:sz w:val="18"/>
                <w:lang w:val="en-GB"/>
              </w:rPr>
            </w:pPr>
            <w:r>
              <w:rPr>
                <w:rFonts w:ascii="Arial" w:hAnsi="Arial" w:cs="Arial"/>
                <w:sz w:val="18"/>
                <w:szCs w:val="18"/>
                <w:lang w:val="en-GB"/>
              </w:rPr>
              <w:t xml:space="preserve">Justification of the </w:t>
            </w:r>
            <w:r w:rsidRPr="00760750">
              <w:rPr>
                <w:rFonts w:ascii="Arial" w:hAnsi="Arial" w:cs="Arial"/>
                <w:b/>
                <w:sz w:val="18"/>
                <w:szCs w:val="18"/>
                <w:lang w:val="en-GB"/>
              </w:rPr>
              <w:t>allocation of funding by categories of regions</w:t>
            </w:r>
            <w:r w:rsidRPr="00760750">
              <w:rPr>
                <w:rFonts w:ascii="Arial" w:hAnsi="Arial" w:cs="Arial"/>
                <w:sz w:val="18"/>
                <w:szCs w:val="18"/>
                <w:lang w:val="en-GB"/>
              </w:rPr>
              <w:t xml:space="preserve"> is </w:t>
            </w:r>
            <w:r>
              <w:rPr>
                <w:rFonts w:ascii="Arial" w:hAnsi="Arial" w:cs="Arial"/>
                <w:sz w:val="18"/>
                <w:szCs w:val="18"/>
                <w:lang w:val="en-GB"/>
              </w:rPr>
              <w:t>provided in the current version of the programme</w:t>
            </w:r>
            <w:r w:rsidRPr="00760750">
              <w:rPr>
                <w:rFonts w:ascii="Arial" w:hAnsi="Arial" w:cs="Arial"/>
                <w:sz w:val="18"/>
                <w:szCs w:val="18"/>
                <w:lang w:val="en-GB"/>
              </w:rPr>
              <w:t>.</w:t>
            </w:r>
            <w:r>
              <w:rPr>
                <w:rFonts w:ascii="Arial" w:hAnsi="Arial" w:cs="Arial"/>
                <w:sz w:val="18"/>
                <w:szCs w:val="18"/>
                <w:lang w:val="en-GB"/>
              </w:rPr>
              <w:t xml:space="preserve"> However, it </w:t>
            </w:r>
            <w:r>
              <w:rPr>
                <w:rFonts w:ascii="Arial" w:hAnsi="Arial" w:cs="Arial"/>
                <w:sz w:val="18"/>
                <w:szCs w:val="18"/>
                <w:lang w:val="en-GB"/>
              </w:rPr>
              <w:lastRenderedPageBreak/>
              <w:t>might benefit from further fine-tuning.</w:t>
            </w:r>
          </w:p>
        </w:tc>
        <w:tc>
          <w:tcPr>
            <w:tcW w:w="4111" w:type="dxa"/>
          </w:tcPr>
          <w:p w:rsidR="009F70FC" w:rsidRDefault="008B483C" w:rsidP="009F70FC">
            <w:pPr>
              <w:pStyle w:val="ListParagraph"/>
              <w:spacing w:after="120" w:line="280" w:lineRule="atLeast"/>
              <w:ind w:left="0"/>
              <w:contextualSpacing w:val="0"/>
              <w:jc w:val="both"/>
              <w:rPr>
                <w:rFonts w:ascii="Arial" w:hAnsi="Arial" w:cs="Arial"/>
                <w:sz w:val="18"/>
                <w:szCs w:val="18"/>
                <w:lang w:val="en-GB"/>
              </w:rPr>
            </w:pPr>
            <w:r>
              <w:rPr>
                <w:rFonts w:ascii="Arial" w:hAnsi="Arial" w:cs="Arial"/>
                <w:sz w:val="18"/>
                <w:szCs w:val="18"/>
                <w:lang w:val="en-GB"/>
              </w:rPr>
              <w:lastRenderedPageBreak/>
              <w:t>R 3.4</w:t>
            </w:r>
            <w:r w:rsidR="009F70FC" w:rsidRPr="00760750">
              <w:rPr>
                <w:rFonts w:ascii="Arial" w:hAnsi="Arial" w:cs="Arial"/>
                <w:sz w:val="18"/>
                <w:szCs w:val="18"/>
                <w:lang w:val="en-GB"/>
              </w:rPr>
              <w:t xml:space="preserve">. Provide justification </w:t>
            </w:r>
            <w:r w:rsidR="009F70FC">
              <w:rPr>
                <w:rFonts w:ascii="Arial" w:hAnsi="Arial" w:cs="Arial"/>
                <w:sz w:val="18"/>
                <w:szCs w:val="18"/>
                <w:lang w:val="en-GB"/>
              </w:rPr>
              <w:t xml:space="preserve">on how </w:t>
            </w:r>
            <w:r w:rsidR="009F70FC" w:rsidRPr="009378EF">
              <w:rPr>
                <w:rFonts w:ascii="Arial" w:hAnsi="Arial" w:cs="Arial"/>
                <w:sz w:val="18"/>
                <w:szCs w:val="18"/>
                <w:lang w:val="en-GB"/>
              </w:rPr>
              <w:t xml:space="preserve">the financing of measures, implemented in central authorities, will be attributed to more or less developed </w:t>
            </w:r>
            <w:r w:rsidR="009F70FC" w:rsidRPr="009378EF">
              <w:rPr>
                <w:rFonts w:ascii="Arial" w:hAnsi="Arial" w:cs="Arial"/>
                <w:sz w:val="18"/>
                <w:szCs w:val="18"/>
                <w:lang w:val="en-GB"/>
              </w:rPr>
              <w:lastRenderedPageBreak/>
              <w:t xml:space="preserve">regions. </w:t>
            </w:r>
          </w:p>
          <w:p w:rsidR="009F70FC" w:rsidRDefault="009F70FC" w:rsidP="009F70FC">
            <w:pPr>
              <w:pStyle w:val="ListParagraph"/>
              <w:spacing w:after="120" w:line="280" w:lineRule="atLeast"/>
              <w:ind w:left="0"/>
              <w:contextualSpacing w:val="0"/>
              <w:jc w:val="both"/>
              <w:rPr>
                <w:rFonts w:ascii="Arial" w:hAnsi="Arial" w:cs="Arial"/>
                <w:sz w:val="18"/>
                <w:szCs w:val="18"/>
                <w:lang w:val="en-GB"/>
              </w:rPr>
            </w:pPr>
            <w:r>
              <w:rPr>
                <w:rFonts w:ascii="Arial" w:hAnsi="Arial" w:cs="Arial"/>
                <w:sz w:val="18"/>
                <w:szCs w:val="18"/>
                <w:lang w:val="en-GB"/>
              </w:rPr>
              <w:t xml:space="preserve">In purely technical terms, </w:t>
            </w:r>
            <w:r w:rsidRPr="009378EF">
              <w:rPr>
                <w:rFonts w:ascii="Arial" w:hAnsi="Arial" w:cs="Arial"/>
                <w:sz w:val="18"/>
                <w:szCs w:val="18"/>
                <w:lang w:val="en-GB"/>
              </w:rPr>
              <w:t>the share of the more and less developed regions in the fin</w:t>
            </w:r>
            <w:r>
              <w:rPr>
                <w:rFonts w:ascii="Arial" w:hAnsi="Arial" w:cs="Arial"/>
                <w:sz w:val="18"/>
                <w:szCs w:val="18"/>
                <w:lang w:val="en-GB"/>
              </w:rPr>
              <w:t>a</w:t>
            </w:r>
            <w:r w:rsidRPr="009378EF">
              <w:rPr>
                <w:rFonts w:ascii="Arial" w:hAnsi="Arial" w:cs="Arial"/>
                <w:sz w:val="18"/>
                <w:szCs w:val="18"/>
                <w:lang w:val="en-GB"/>
              </w:rPr>
              <w:t>n</w:t>
            </w:r>
            <w:r>
              <w:rPr>
                <w:rFonts w:ascii="Arial" w:hAnsi="Arial" w:cs="Arial"/>
                <w:sz w:val="18"/>
                <w:szCs w:val="18"/>
                <w:lang w:val="en-GB"/>
              </w:rPr>
              <w:t>c</w:t>
            </w:r>
            <w:r w:rsidRPr="009378EF">
              <w:rPr>
                <w:rFonts w:ascii="Arial" w:hAnsi="Arial" w:cs="Arial"/>
                <w:sz w:val="18"/>
                <w:szCs w:val="18"/>
                <w:lang w:val="en-GB"/>
              </w:rPr>
              <w:t>i</w:t>
            </w:r>
            <w:r>
              <w:rPr>
                <w:rFonts w:ascii="Arial" w:hAnsi="Arial" w:cs="Arial"/>
                <w:sz w:val="18"/>
                <w:szCs w:val="18"/>
                <w:lang w:val="en-GB"/>
              </w:rPr>
              <w:t>a</w:t>
            </w:r>
            <w:r w:rsidRPr="009378EF">
              <w:rPr>
                <w:rFonts w:ascii="Arial" w:hAnsi="Arial" w:cs="Arial"/>
                <w:sz w:val="18"/>
                <w:szCs w:val="18"/>
                <w:lang w:val="en-GB"/>
              </w:rPr>
              <w:t xml:space="preserve">l allocations under PO 3, as stated in the justification of the financial allocations, </w:t>
            </w:r>
            <w:r>
              <w:rPr>
                <w:rFonts w:ascii="Arial" w:hAnsi="Arial" w:cs="Arial"/>
                <w:sz w:val="18"/>
                <w:szCs w:val="18"/>
                <w:lang w:val="en-GB"/>
              </w:rPr>
              <w:t xml:space="preserve">needs to be </w:t>
            </w:r>
            <w:r w:rsidR="00543313">
              <w:rPr>
                <w:rFonts w:ascii="Arial" w:hAnsi="Arial" w:cs="Arial"/>
                <w:sz w:val="18"/>
                <w:szCs w:val="18"/>
                <w:lang w:val="en-GB"/>
              </w:rPr>
              <w:t>aligned</w:t>
            </w:r>
            <w:r>
              <w:rPr>
                <w:rFonts w:ascii="Arial" w:hAnsi="Arial" w:cs="Arial"/>
                <w:sz w:val="18"/>
                <w:szCs w:val="18"/>
                <w:lang w:val="en-GB"/>
              </w:rPr>
              <w:t xml:space="preserve"> with </w:t>
            </w:r>
            <w:r w:rsidRPr="009378EF">
              <w:rPr>
                <w:rFonts w:ascii="Arial" w:hAnsi="Arial" w:cs="Arial"/>
                <w:sz w:val="18"/>
                <w:szCs w:val="18"/>
                <w:lang w:val="en-GB"/>
              </w:rPr>
              <w:t>the one, provided in the financial plan</w:t>
            </w:r>
          </w:p>
        </w:tc>
      </w:tr>
    </w:tbl>
    <w:p w:rsidR="009F70FC" w:rsidRDefault="009F70FC" w:rsidP="009F70FC">
      <w:pPr>
        <w:pStyle w:val="Heading2"/>
        <w:tabs>
          <w:tab w:val="num" w:pos="360"/>
        </w:tabs>
        <w:spacing w:before="360"/>
      </w:pPr>
      <w:r>
        <w:lastRenderedPageBreak/>
        <w:br w:type="page"/>
      </w:r>
    </w:p>
    <w:p w:rsidR="00E11360" w:rsidRPr="00A67DA8" w:rsidRDefault="0000401C" w:rsidP="00A67DA8">
      <w:pPr>
        <w:pStyle w:val="Heading1"/>
        <w:pageBreakBefore w:val="0"/>
        <w:tabs>
          <w:tab w:val="clear" w:pos="0"/>
          <w:tab w:val="num" w:pos="567"/>
          <w:tab w:val="num" w:pos="822"/>
        </w:tabs>
        <w:spacing w:after="480"/>
        <w:ind w:left="567" w:hanging="567"/>
        <w:jc w:val="both"/>
        <w:rPr>
          <w:rFonts w:eastAsia="Times New Roman"/>
        </w:rPr>
      </w:pPr>
      <w:bookmarkStart w:id="98" w:name="_Toc405507803"/>
      <w:r w:rsidRPr="00A67DA8">
        <w:rPr>
          <w:rFonts w:eastAsia="Times New Roman"/>
        </w:rPr>
        <w:lastRenderedPageBreak/>
        <w:t>5</w:t>
      </w:r>
      <w:r w:rsidRPr="00A67DA8">
        <w:rPr>
          <w:rFonts w:eastAsia="Times New Roman"/>
        </w:rPr>
        <w:tab/>
      </w:r>
      <w:bookmarkEnd w:id="94"/>
      <w:r w:rsidR="00E11360" w:rsidRPr="00A67DA8">
        <w:rPr>
          <w:rFonts w:eastAsia="Times New Roman"/>
        </w:rPr>
        <w:t>Evaluation Question 4</w:t>
      </w:r>
      <w:bookmarkEnd w:id="98"/>
    </w:p>
    <w:p w:rsidR="00E11360" w:rsidRPr="00F063A7" w:rsidRDefault="00E11360" w:rsidP="00E11360">
      <w:pPr>
        <w:pStyle w:val="PlainText"/>
        <w:pBdr>
          <w:top w:val="single" w:sz="4" w:space="1" w:color="4F81BD"/>
          <w:left w:val="single" w:sz="4" w:space="4" w:color="4F81BD"/>
          <w:bottom w:val="single" w:sz="4" w:space="1" w:color="4F81BD"/>
          <w:right w:val="single" w:sz="4" w:space="4" w:color="4F81BD"/>
        </w:pBdr>
        <w:shd w:val="clear" w:color="auto" w:fill="DBE5F1"/>
        <w:spacing w:after="120" w:line="280" w:lineRule="atLeast"/>
        <w:jc w:val="both"/>
        <w:rPr>
          <w:rFonts w:ascii="Arial" w:hAnsi="Arial" w:cs="Arial"/>
          <w:bCs/>
          <w:iCs/>
          <w:sz w:val="18"/>
          <w:szCs w:val="18"/>
          <w:lang w:val="en-GB"/>
        </w:rPr>
      </w:pPr>
      <w:r w:rsidRPr="00F063A7">
        <w:rPr>
          <w:rFonts w:ascii="Arial" w:hAnsi="Arial" w:cs="Arial"/>
          <w:bCs/>
          <w:iCs/>
          <w:sz w:val="18"/>
          <w:szCs w:val="18"/>
          <w:lang w:val="en-GB"/>
        </w:rPr>
        <w:t>Q4. To what extent are the indicators proposed in the programme relevant and clear?</w:t>
      </w:r>
    </w:p>
    <w:p w:rsidR="00E11360" w:rsidRPr="00F063A7" w:rsidRDefault="00E11360" w:rsidP="00E11360">
      <w:pPr>
        <w:spacing w:after="120"/>
        <w:ind w:left="284"/>
        <w:jc w:val="both"/>
        <w:rPr>
          <w:rFonts w:eastAsia="Times New Roman" w:cs="Arial"/>
          <w:b/>
          <w:bCs/>
          <w:szCs w:val="18"/>
        </w:rPr>
      </w:pPr>
    </w:p>
    <w:p w:rsidR="00E11360" w:rsidRPr="0000401C" w:rsidRDefault="00E11360" w:rsidP="00E11360">
      <w:pPr>
        <w:pStyle w:val="Heading2"/>
        <w:tabs>
          <w:tab w:val="num" w:pos="553"/>
        </w:tabs>
        <w:ind w:left="576" w:hanging="576"/>
      </w:pPr>
      <w:bookmarkStart w:id="99" w:name="_Toc405507804"/>
      <w:r>
        <w:t>5.1</w:t>
      </w:r>
      <w:r>
        <w:tab/>
      </w:r>
      <w:r w:rsidRPr="0000401C">
        <w:t>Approach</w:t>
      </w:r>
      <w:bookmarkEnd w:id="99"/>
    </w:p>
    <w:p w:rsidR="00E11360" w:rsidRPr="00F063A7" w:rsidRDefault="00E11360" w:rsidP="0027005E">
      <w:pPr>
        <w:pStyle w:val="ListParagraph"/>
        <w:numPr>
          <w:ilvl w:val="0"/>
          <w:numId w:val="11"/>
        </w:numPr>
        <w:spacing w:after="120" w:line="280" w:lineRule="atLeast"/>
        <w:ind w:left="426" w:hanging="426"/>
        <w:contextualSpacing w:val="0"/>
        <w:jc w:val="both"/>
        <w:rPr>
          <w:rFonts w:ascii="Arial" w:hAnsi="Arial" w:cs="Arial"/>
          <w:i/>
          <w:spacing w:val="2"/>
          <w:sz w:val="18"/>
          <w:szCs w:val="18"/>
        </w:rPr>
      </w:pPr>
      <w:r w:rsidRPr="00F063A7">
        <w:rPr>
          <w:rFonts w:ascii="Arial" w:hAnsi="Arial" w:cs="Arial"/>
          <w:spacing w:val="2"/>
          <w:sz w:val="18"/>
          <w:szCs w:val="18"/>
        </w:rPr>
        <w:t xml:space="preserve">According to the Common provisions regulation (CPR) </w:t>
      </w:r>
      <w:r w:rsidRPr="00F063A7">
        <w:rPr>
          <w:rFonts w:ascii="Arial" w:hAnsi="Arial" w:cs="Arial"/>
          <w:i/>
          <w:spacing w:val="2"/>
          <w:sz w:val="18"/>
          <w:szCs w:val="18"/>
        </w:rPr>
        <w:t>“each priority shall set out indicators and corresponding targets expressed in qualitative or quantitative terms, in accordance with the Fund-specific rules, in order to assess progress in programme implementation aimed at achievement of objectives as the basis for monitoring, evaluation and review of performance”.</w:t>
      </w:r>
      <w:r w:rsidRPr="00F063A7">
        <w:rPr>
          <w:rFonts w:ascii="Arial" w:hAnsi="Arial" w:cs="Arial"/>
          <w:spacing w:val="2"/>
          <w:sz w:val="18"/>
          <w:szCs w:val="18"/>
        </w:rPr>
        <w:t xml:space="preserve"> </w:t>
      </w:r>
    </w:p>
    <w:p w:rsidR="00E11360" w:rsidRPr="00F063A7" w:rsidRDefault="00E11360" w:rsidP="0027005E">
      <w:pPr>
        <w:pStyle w:val="ListParagraph"/>
        <w:numPr>
          <w:ilvl w:val="0"/>
          <w:numId w:val="11"/>
        </w:numPr>
        <w:spacing w:after="120" w:line="280" w:lineRule="atLeast"/>
        <w:ind w:left="426" w:hanging="426"/>
        <w:contextualSpacing w:val="0"/>
        <w:jc w:val="both"/>
        <w:rPr>
          <w:rFonts w:ascii="Arial" w:hAnsi="Arial" w:cs="Arial"/>
          <w:i/>
          <w:spacing w:val="2"/>
          <w:sz w:val="18"/>
          <w:szCs w:val="18"/>
        </w:rPr>
      </w:pPr>
      <w:r w:rsidRPr="00F063A7">
        <w:rPr>
          <w:rFonts w:ascii="Arial" w:hAnsi="Arial" w:cs="Arial"/>
          <w:spacing w:val="2"/>
          <w:sz w:val="18"/>
          <w:szCs w:val="18"/>
        </w:rPr>
        <w:t xml:space="preserve">Following Article 55 (3) (e) the ex ante evaluators shall  assess </w:t>
      </w:r>
      <w:r w:rsidRPr="00F063A7">
        <w:rPr>
          <w:rFonts w:ascii="Arial" w:hAnsi="Arial" w:cs="Arial"/>
          <w:i/>
          <w:spacing w:val="2"/>
          <w:sz w:val="18"/>
          <w:szCs w:val="18"/>
        </w:rPr>
        <w:t xml:space="preserve">“the relevance and clarity of the proposed programme indicators”. </w:t>
      </w:r>
    </w:p>
    <w:p w:rsidR="00E11360" w:rsidRPr="00F063A7" w:rsidRDefault="00E11360" w:rsidP="0027005E">
      <w:pPr>
        <w:pStyle w:val="ListParagraph"/>
        <w:numPr>
          <w:ilvl w:val="0"/>
          <w:numId w:val="11"/>
        </w:numPr>
        <w:spacing w:after="120" w:line="280" w:lineRule="atLeast"/>
        <w:ind w:left="426" w:hanging="426"/>
        <w:contextualSpacing w:val="0"/>
        <w:jc w:val="both"/>
        <w:rPr>
          <w:rFonts w:ascii="Arial" w:hAnsi="Arial" w:cs="Arial"/>
          <w:i/>
          <w:spacing w:val="2"/>
          <w:sz w:val="18"/>
          <w:szCs w:val="18"/>
        </w:rPr>
      </w:pPr>
      <w:r w:rsidRPr="00F063A7">
        <w:rPr>
          <w:rFonts w:ascii="Arial" w:hAnsi="Arial" w:cs="Arial"/>
          <w:spacing w:val="2"/>
          <w:sz w:val="18"/>
          <w:szCs w:val="18"/>
        </w:rPr>
        <w:t xml:space="preserve">Following the recommendations of the Guidance document on ex-ante evaluation: </w:t>
      </w:r>
    </w:p>
    <w:p w:rsidR="00E11360" w:rsidRPr="00F063A7" w:rsidRDefault="00E11360" w:rsidP="0027005E">
      <w:pPr>
        <w:pStyle w:val="ListParagraph"/>
        <w:numPr>
          <w:ilvl w:val="0"/>
          <w:numId w:val="23"/>
        </w:numPr>
        <w:spacing w:after="120" w:line="280" w:lineRule="atLeast"/>
        <w:ind w:left="851"/>
        <w:contextualSpacing w:val="0"/>
        <w:jc w:val="both"/>
        <w:rPr>
          <w:rFonts w:ascii="Arial" w:hAnsi="Arial" w:cs="Arial"/>
          <w:spacing w:val="2"/>
          <w:sz w:val="18"/>
          <w:szCs w:val="18"/>
        </w:rPr>
      </w:pPr>
      <w:r w:rsidRPr="00F063A7">
        <w:rPr>
          <w:rFonts w:ascii="Arial" w:hAnsi="Arial" w:cs="Arial"/>
          <w:spacing w:val="2"/>
          <w:sz w:val="18"/>
          <w:szCs w:val="18"/>
        </w:rPr>
        <w:t>the output indicators are relevant if they reflect the actions;</w:t>
      </w:r>
    </w:p>
    <w:p w:rsidR="00E11360" w:rsidRPr="00F063A7" w:rsidRDefault="00E11360" w:rsidP="0027005E">
      <w:pPr>
        <w:pStyle w:val="ListParagraph"/>
        <w:numPr>
          <w:ilvl w:val="0"/>
          <w:numId w:val="23"/>
        </w:numPr>
        <w:spacing w:after="120" w:line="280" w:lineRule="atLeast"/>
        <w:ind w:left="851"/>
        <w:contextualSpacing w:val="0"/>
        <w:jc w:val="both"/>
        <w:rPr>
          <w:rFonts w:ascii="Arial" w:hAnsi="Arial" w:cs="Arial"/>
          <w:spacing w:val="2"/>
          <w:sz w:val="18"/>
          <w:szCs w:val="18"/>
        </w:rPr>
      </w:pPr>
      <w:r w:rsidRPr="00F063A7">
        <w:rPr>
          <w:rFonts w:ascii="Arial" w:hAnsi="Arial" w:cs="Arial"/>
          <w:spacing w:val="2"/>
          <w:sz w:val="18"/>
          <w:szCs w:val="18"/>
        </w:rPr>
        <w:t>the results indicators are relevant if they reflect the change that the programme intends to bring (the objectives of the priority axis). Result indicators should cover the most important intended change.</w:t>
      </w:r>
    </w:p>
    <w:p w:rsidR="00E11360" w:rsidRPr="00F063A7" w:rsidRDefault="00E11360" w:rsidP="0027005E">
      <w:pPr>
        <w:pStyle w:val="ListParagraph"/>
        <w:numPr>
          <w:ilvl w:val="0"/>
          <w:numId w:val="23"/>
        </w:numPr>
        <w:spacing w:after="120" w:line="280" w:lineRule="atLeast"/>
        <w:ind w:left="851"/>
        <w:contextualSpacing w:val="0"/>
        <w:jc w:val="both"/>
        <w:rPr>
          <w:rFonts w:ascii="Arial" w:hAnsi="Arial" w:cs="Arial"/>
          <w:spacing w:val="2"/>
          <w:sz w:val="18"/>
          <w:szCs w:val="18"/>
        </w:rPr>
      </w:pPr>
      <w:r w:rsidRPr="00F063A7">
        <w:rPr>
          <w:rFonts w:ascii="Arial" w:hAnsi="Arial" w:cs="Arial"/>
          <w:spacing w:val="2"/>
          <w:sz w:val="18"/>
          <w:szCs w:val="18"/>
        </w:rPr>
        <w:t>the programme-specific indicators have a clear title and an unequivocal and easy to understand definition.</w:t>
      </w:r>
    </w:p>
    <w:p w:rsidR="00E11360" w:rsidRPr="00F063A7" w:rsidRDefault="00E11360" w:rsidP="00F8184B">
      <w:pPr>
        <w:pStyle w:val="ListParagraph"/>
        <w:spacing w:after="120" w:line="280" w:lineRule="atLeast"/>
        <w:ind w:left="851"/>
        <w:contextualSpacing w:val="0"/>
        <w:jc w:val="both"/>
        <w:rPr>
          <w:rFonts w:ascii="Arial" w:hAnsi="Arial" w:cs="Arial"/>
          <w:spacing w:val="2"/>
          <w:sz w:val="18"/>
          <w:szCs w:val="18"/>
        </w:rPr>
      </w:pPr>
      <w:r w:rsidRPr="00F063A7">
        <w:rPr>
          <w:rFonts w:ascii="Arial" w:hAnsi="Arial" w:cs="Arial"/>
          <w:spacing w:val="2"/>
          <w:sz w:val="18"/>
          <w:szCs w:val="18"/>
        </w:rPr>
        <w:t>Currently the indicators are not finalised and definitions are not provided in the indicator fiches, so clarity cannot be assessed fully. This is why the evaluation is currently limited to the clarity of formulation of the indicator, which is assessed on the basis of expert opinion</w:t>
      </w:r>
    </w:p>
    <w:p w:rsidR="00E11360" w:rsidRPr="00F063A7" w:rsidRDefault="00E11360" w:rsidP="0027005E">
      <w:pPr>
        <w:pStyle w:val="ListParagraph"/>
        <w:numPr>
          <w:ilvl w:val="0"/>
          <w:numId w:val="23"/>
        </w:numPr>
        <w:spacing w:after="120" w:line="280" w:lineRule="atLeast"/>
        <w:ind w:left="851"/>
        <w:contextualSpacing w:val="0"/>
        <w:jc w:val="both"/>
        <w:rPr>
          <w:rFonts w:ascii="Arial" w:hAnsi="Arial" w:cs="Arial"/>
          <w:spacing w:val="2"/>
          <w:sz w:val="18"/>
          <w:szCs w:val="18"/>
        </w:rPr>
      </w:pPr>
      <w:r w:rsidRPr="00F063A7">
        <w:rPr>
          <w:rFonts w:ascii="Arial" w:hAnsi="Arial" w:cs="Arial"/>
          <w:spacing w:val="2"/>
          <w:sz w:val="18"/>
          <w:szCs w:val="18"/>
        </w:rPr>
        <w:t xml:space="preserve">In addition the evaluation team assessed the measurability of the indicators, which is a common criterion for indicator quality. </w:t>
      </w:r>
      <w:r>
        <w:rPr>
          <w:rFonts w:ascii="Arial" w:hAnsi="Arial" w:cs="Arial"/>
          <w:spacing w:val="2"/>
          <w:sz w:val="18"/>
          <w:szCs w:val="18"/>
        </w:rPr>
        <w:t>By m</w:t>
      </w:r>
      <w:r w:rsidRPr="00F063A7">
        <w:rPr>
          <w:rFonts w:ascii="Arial" w:hAnsi="Arial" w:cs="Arial"/>
          <w:spacing w:val="2"/>
          <w:sz w:val="18"/>
          <w:szCs w:val="18"/>
        </w:rPr>
        <w:t>easurability is meant the degree to which it is possible to quantify the relevant indicator.</w:t>
      </w:r>
    </w:p>
    <w:p w:rsidR="00E11360" w:rsidRPr="00F063A7" w:rsidRDefault="00E11360" w:rsidP="0027005E">
      <w:pPr>
        <w:pStyle w:val="ListParagraph"/>
        <w:numPr>
          <w:ilvl w:val="0"/>
          <w:numId w:val="23"/>
        </w:numPr>
        <w:spacing w:after="120" w:line="280" w:lineRule="atLeast"/>
        <w:ind w:left="851"/>
        <w:contextualSpacing w:val="0"/>
        <w:jc w:val="both"/>
        <w:rPr>
          <w:rFonts w:ascii="Arial" w:hAnsi="Arial" w:cs="Arial"/>
          <w:spacing w:val="2"/>
          <w:sz w:val="18"/>
          <w:szCs w:val="18"/>
        </w:rPr>
      </w:pPr>
      <w:r w:rsidRPr="00F063A7">
        <w:rPr>
          <w:rFonts w:ascii="Arial" w:hAnsi="Arial" w:cs="Arial"/>
          <w:spacing w:val="2"/>
          <w:sz w:val="18"/>
          <w:szCs w:val="18"/>
        </w:rPr>
        <w:t xml:space="preserve">The use of common indicators was also assessed. </w:t>
      </w:r>
    </w:p>
    <w:p w:rsidR="00E11360" w:rsidRPr="00F063A7" w:rsidRDefault="00E11360" w:rsidP="0027005E">
      <w:pPr>
        <w:pStyle w:val="ListParagraph"/>
        <w:numPr>
          <w:ilvl w:val="0"/>
          <w:numId w:val="11"/>
        </w:numPr>
        <w:spacing w:after="120" w:line="280" w:lineRule="atLeast"/>
        <w:ind w:left="426" w:hanging="426"/>
        <w:jc w:val="both"/>
        <w:rPr>
          <w:rFonts w:ascii="Arial" w:hAnsi="Arial" w:cs="Arial"/>
          <w:spacing w:val="2"/>
          <w:sz w:val="18"/>
          <w:szCs w:val="18"/>
        </w:rPr>
      </w:pPr>
      <w:r w:rsidRPr="00F063A7">
        <w:rPr>
          <w:rFonts w:ascii="Arial" w:hAnsi="Arial" w:cs="Arial"/>
          <w:spacing w:val="2"/>
          <w:sz w:val="18"/>
          <w:szCs w:val="18"/>
        </w:rPr>
        <w:t>The evaluation of the  relevance and clarity of indicators went through a structured approach in five basic stages:</w:t>
      </w:r>
    </w:p>
    <w:p w:rsidR="00E11360" w:rsidRPr="00F063A7" w:rsidRDefault="00E11360" w:rsidP="0027005E">
      <w:pPr>
        <w:pStyle w:val="ListParagraph"/>
        <w:numPr>
          <w:ilvl w:val="0"/>
          <w:numId w:val="14"/>
        </w:numPr>
        <w:spacing w:after="120" w:line="280" w:lineRule="atLeast"/>
        <w:contextualSpacing w:val="0"/>
        <w:jc w:val="both"/>
        <w:rPr>
          <w:rFonts w:ascii="Arial" w:hAnsi="Arial" w:cs="Arial"/>
          <w:sz w:val="18"/>
          <w:szCs w:val="18"/>
        </w:rPr>
      </w:pPr>
      <w:r w:rsidRPr="00F063A7">
        <w:rPr>
          <w:rFonts w:ascii="Arial" w:hAnsi="Arial" w:cs="Arial"/>
          <w:sz w:val="18"/>
          <w:szCs w:val="18"/>
          <w:lang w:val="en-GB"/>
        </w:rPr>
        <w:t>assessment of  relevance of the proposed indicators by relating them to the intervention logic;</w:t>
      </w:r>
    </w:p>
    <w:p w:rsidR="00E11360" w:rsidRPr="00F063A7" w:rsidRDefault="00E11360" w:rsidP="0027005E">
      <w:pPr>
        <w:pStyle w:val="ListParagraph"/>
        <w:numPr>
          <w:ilvl w:val="0"/>
          <w:numId w:val="14"/>
        </w:numPr>
        <w:spacing w:after="120" w:line="280" w:lineRule="atLeast"/>
        <w:contextualSpacing w:val="0"/>
        <w:jc w:val="both"/>
        <w:rPr>
          <w:rFonts w:ascii="Arial" w:hAnsi="Arial" w:cs="Arial"/>
          <w:sz w:val="18"/>
          <w:szCs w:val="18"/>
        </w:rPr>
      </w:pPr>
      <w:r w:rsidRPr="00F063A7">
        <w:rPr>
          <w:rFonts w:ascii="Arial" w:hAnsi="Arial" w:cs="Arial"/>
          <w:sz w:val="18"/>
          <w:szCs w:val="18"/>
          <w:lang w:val="en-GB"/>
        </w:rPr>
        <w:t xml:space="preserve">the effective capacity of the proposed result indicators to demonstrate and summarise the achievement of the OPAC objectives; </w:t>
      </w:r>
    </w:p>
    <w:p w:rsidR="00E11360" w:rsidRPr="00F063A7" w:rsidRDefault="00E11360" w:rsidP="0027005E">
      <w:pPr>
        <w:pStyle w:val="ListParagraph"/>
        <w:numPr>
          <w:ilvl w:val="0"/>
          <w:numId w:val="14"/>
        </w:numPr>
        <w:spacing w:after="120" w:line="280" w:lineRule="atLeast"/>
        <w:contextualSpacing w:val="0"/>
        <w:jc w:val="both"/>
        <w:rPr>
          <w:rFonts w:ascii="Arial" w:hAnsi="Arial" w:cs="Arial"/>
          <w:sz w:val="18"/>
          <w:szCs w:val="18"/>
        </w:rPr>
      </w:pPr>
      <w:r w:rsidRPr="00F063A7">
        <w:rPr>
          <w:rFonts w:ascii="Arial" w:hAnsi="Arial" w:cs="Arial"/>
          <w:sz w:val="18"/>
          <w:szCs w:val="18"/>
          <w:lang w:val="en-GB"/>
        </w:rPr>
        <w:t>presence in the system of indicators of all necessary type of indicators (common indicators, output indicators, result indicators);</w:t>
      </w:r>
    </w:p>
    <w:p w:rsidR="00E11360" w:rsidRPr="00F063A7" w:rsidRDefault="00E11360" w:rsidP="0027005E">
      <w:pPr>
        <w:pStyle w:val="ListParagraph"/>
        <w:numPr>
          <w:ilvl w:val="0"/>
          <w:numId w:val="14"/>
        </w:numPr>
        <w:spacing w:after="120" w:line="280" w:lineRule="atLeast"/>
        <w:contextualSpacing w:val="0"/>
        <w:jc w:val="both"/>
        <w:rPr>
          <w:rFonts w:ascii="Arial" w:hAnsi="Arial" w:cs="Arial"/>
          <w:sz w:val="18"/>
          <w:szCs w:val="18"/>
        </w:rPr>
      </w:pPr>
      <w:r w:rsidRPr="00F063A7">
        <w:rPr>
          <w:rFonts w:ascii="Arial" w:hAnsi="Arial" w:cs="Arial"/>
          <w:sz w:val="18"/>
          <w:szCs w:val="18"/>
          <w:lang w:val="en-GB"/>
        </w:rPr>
        <w:t>the possibility to quantify, measure and aggregate the proposed indicators</w:t>
      </w:r>
      <w:r>
        <w:rPr>
          <w:rFonts w:ascii="Arial" w:hAnsi="Arial" w:cs="Arial"/>
          <w:sz w:val="18"/>
          <w:szCs w:val="18"/>
          <w:lang w:val="en-GB"/>
        </w:rPr>
        <w:t>.</w:t>
      </w:r>
      <w:r w:rsidRPr="00F063A7">
        <w:rPr>
          <w:rFonts w:ascii="Arial" w:hAnsi="Arial" w:cs="Arial"/>
          <w:sz w:val="18"/>
          <w:szCs w:val="18"/>
          <w:lang w:val="en-GB"/>
        </w:rPr>
        <w:t xml:space="preserve"> </w:t>
      </w:r>
    </w:p>
    <w:p w:rsidR="00E11360" w:rsidRPr="00F063A7" w:rsidRDefault="00E11360" w:rsidP="00E11360">
      <w:pPr>
        <w:pStyle w:val="broodtekst"/>
        <w:spacing w:after="120"/>
        <w:rPr>
          <w:rFonts w:cs="Arial"/>
          <w:sz w:val="18"/>
          <w:szCs w:val="18"/>
        </w:rPr>
      </w:pPr>
    </w:p>
    <w:p w:rsidR="00E11360" w:rsidRPr="00F063A7" w:rsidRDefault="00E11360" w:rsidP="0027005E">
      <w:pPr>
        <w:pStyle w:val="ListParagraph"/>
        <w:numPr>
          <w:ilvl w:val="0"/>
          <w:numId w:val="11"/>
        </w:numPr>
        <w:spacing w:after="120" w:line="280" w:lineRule="atLeast"/>
        <w:ind w:left="426" w:hanging="426"/>
        <w:contextualSpacing w:val="0"/>
        <w:jc w:val="both"/>
        <w:rPr>
          <w:rFonts w:ascii="Arial" w:hAnsi="Arial" w:cs="Arial"/>
          <w:sz w:val="18"/>
          <w:szCs w:val="18"/>
        </w:rPr>
      </w:pPr>
      <w:r w:rsidRPr="00F063A7">
        <w:rPr>
          <w:rFonts w:ascii="Arial" w:hAnsi="Arial" w:cs="Arial"/>
          <w:sz w:val="18"/>
          <w:szCs w:val="18"/>
        </w:rPr>
        <w:t>The following key features of the indicators, identified in the Guidance Document on Indicators of Public Administration Capacity Building were also taken into account in the analysis:</w:t>
      </w:r>
    </w:p>
    <w:p w:rsidR="00E11360" w:rsidRPr="00F063A7" w:rsidRDefault="00E11360" w:rsidP="0027005E">
      <w:pPr>
        <w:pStyle w:val="ListParagraph"/>
        <w:numPr>
          <w:ilvl w:val="0"/>
          <w:numId w:val="14"/>
        </w:numPr>
        <w:spacing w:after="120" w:line="280" w:lineRule="atLeast"/>
        <w:contextualSpacing w:val="0"/>
        <w:jc w:val="both"/>
        <w:rPr>
          <w:rFonts w:ascii="Arial" w:hAnsi="Arial" w:cs="Arial"/>
          <w:sz w:val="18"/>
          <w:szCs w:val="18"/>
          <w:lang w:val="en-GB"/>
        </w:rPr>
      </w:pPr>
      <w:r w:rsidRPr="00F063A7">
        <w:rPr>
          <w:rFonts w:ascii="Arial" w:hAnsi="Arial" w:cs="Arial"/>
          <w:sz w:val="18"/>
          <w:szCs w:val="18"/>
          <w:lang w:val="en-GB"/>
        </w:rPr>
        <w:lastRenderedPageBreak/>
        <w:t xml:space="preserve">indicators should be as simple as possible, easy to measure, reliable and closely linked to the actions supported; </w:t>
      </w:r>
    </w:p>
    <w:p w:rsidR="00E11360" w:rsidRPr="00F063A7" w:rsidRDefault="00E11360" w:rsidP="0027005E">
      <w:pPr>
        <w:pStyle w:val="ListParagraph"/>
        <w:numPr>
          <w:ilvl w:val="0"/>
          <w:numId w:val="14"/>
        </w:numPr>
        <w:spacing w:after="120" w:line="280" w:lineRule="atLeast"/>
        <w:contextualSpacing w:val="0"/>
        <w:jc w:val="both"/>
        <w:rPr>
          <w:rFonts w:ascii="Arial" w:hAnsi="Arial" w:cs="Arial"/>
          <w:sz w:val="18"/>
          <w:szCs w:val="18"/>
          <w:lang w:val="en-GB"/>
        </w:rPr>
      </w:pPr>
      <w:r w:rsidRPr="00F063A7">
        <w:rPr>
          <w:rFonts w:ascii="Arial" w:hAnsi="Arial" w:cs="Arial"/>
          <w:sz w:val="18"/>
          <w:szCs w:val="18"/>
          <w:lang w:val="en-GB"/>
        </w:rPr>
        <w:t>output and result indicators should relate to the same "target group" and measure the "supported" units;</w:t>
      </w:r>
    </w:p>
    <w:p w:rsidR="00E11360" w:rsidRPr="00F063A7" w:rsidRDefault="00E11360" w:rsidP="0027005E">
      <w:pPr>
        <w:pStyle w:val="ListParagraph"/>
        <w:numPr>
          <w:ilvl w:val="0"/>
          <w:numId w:val="14"/>
        </w:numPr>
        <w:spacing w:after="120" w:line="280" w:lineRule="atLeast"/>
        <w:contextualSpacing w:val="0"/>
        <w:jc w:val="both"/>
        <w:rPr>
          <w:rFonts w:ascii="Arial" w:hAnsi="Arial" w:cs="Arial"/>
          <w:sz w:val="18"/>
          <w:szCs w:val="18"/>
          <w:lang w:val="en-GB"/>
        </w:rPr>
      </w:pPr>
      <w:r w:rsidRPr="00F063A7">
        <w:rPr>
          <w:rFonts w:ascii="Arial" w:hAnsi="Arial" w:cs="Arial"/>
          <w:sz w:val="18"/>
          <w:szCs w:val="18"/>
          <w:lang w:val="en-GB"/>
        </w:rPr>
        <w:t>it is not recommended to use results indicators which are aimed at measuring performance improvements in public administrations;</w:t>
      </w:r>
    </w:p>
    <w:p w:rsidR="00E11360" w:rsidRPr="00F063A7" w:rsidRDefault="00E11360" w:rsidP="00E11360">
      <w:pPr>
        <w:pStyle w:val="broodtekst"/>
        <w:spacing w:after="120"/>
        <w:ind w:left="567"/>
        <w:jc w:val="both"/>
        <w:rPr>
          <w:rFonts w:cs="Arial"/>
          <w:sz w:val="18"/>
          <w:szCs w:val="18"/>
        </w:rPr>
      </w:pPr>
      <w:r w:rsidRPr="00F063A7">
        <w:rPr>
          <w:rFonts w:cs="Arial"/>
          <w:sz w:val="18"/>
          <w:szCs w:val="18"/>
        </w:rPr>
        <w:t>The Commission usually recommends limiting the number of programme-specific result indicators and focusing them on the main objectives of the programme (Guidance document on ex-ante evaluation (January 2013)</w:t>
      </w:r>
      <w:r w:rsidRPr="00F063A7">
        <w:rPr>
          <w:rStyle w:val="FootnoteReference"/>
          <w:rFonts w:cs="Arial"/>
          <w:sz w:val="18"/>
          <w:szCs w:val="18"/>
        </w:rPr>
        <w:footnoteReference w:id="7"/>
      </w:r>
      <w:r w:rsidRPr="00F063A7">
        <w:rPr>
          <w:rFonts w:cs="Arial"/>
          <w:sz w:val="18"/>
          <w:szCs w:val="18"/>
        </w:rPr>
        <w:t>, which means that result indicators should potentially provide appropriate monitoring results aggregated across several activities/projects. At the same time, the Guidance Document on Indicators of Public Administration Capacity Building admits that in some cases, when the activities under a specific objective are heterogeneous, it could be difficult to find summary result indicators. This difficulty is manifest in OPAC 2014-2020, which has a high number of result indicators per specific objective.</w:t>
      </w:r>
    </w:p>
    <w:p w:rsidR="00E11360" w:rsidRDefault="00E11360" w:rsidP="0027005E">
      <w:pPr>
        <w:pStyle w:val="ListParagraph"/>
        <w:numPr>
          <w:ilvl w:val="0"/>
          <w:numId w:val="11"/>
        </w:numPr>
        <w:tabs>
          <w:tab w:val="left" w:pos="4536"/>
        </w:tabs>
        <w:spacing w:after="120" w:line="280" w:lineRule="atLeast"/>
        <w:ind w:left="567" w:hanging="567"/>
        <w:jc w:val="both"/>
        <w:rPr>
          <w:rFonts w:ascii="Arial" w:hAnsi="Arial" w:cs="Arial"/>
          <w:spacing w:val="2"/>
          <w:sz w:val="18"/>
          <w:szCs w:val="18"/>
        </w:rPr>
      </w:pPr>
      <w:r w:rsidRPr="00F063A7">
        <w:rPr>
          <w:rFonts w:ascii="Arial" w:eastAsia="Times New Roman" w:hAnsi="Arial" w:cs="Arial"/>
          <w:bCs/>
          <w:sz w:val="18"/>
          <w:szCs w:val="18"/>
        </w:rPr>
        <w:t xml:space="preserve">As a horizontal activity, </w:t>
      </w:r>
      <w:r w:rsidRPr="00F063A7">
        <w:rPr>
          <w:rFonts w:ascii="Arial" w:hAnsi="Arial" w:cs="Arial"/>
          <w:spacing w:val="2"/>
          <w:sz w:val="18"/>
          <w:szCs w:val="18"/>
        </w:rPr>
        <w:t xml:space="preserve">the evaluators have continuously provided detailed recommendations with regards to the development of the system of indicators of the operational programme during meetings with the programmers from the Ministry of Regional Development and Public Administration and in the previous evaluation reports. </w:t>
      </w:r>
    </w:p>
    <w:p w:rsidR="00F8184B" w:rsidRDefault="00F8184B" w:rsidP="0095267A">
      <w:pPr>
        <w:pStyle w:val="ListParagraph"/>
        <w:tabs>
          <w:tab w:val="left" w:pos="4536"/>
        </w:tabs>
        <w:spacing w:after="120" w:line="280" w:lineRule="atLeast"/>
        <w:ind w:left="567"/>
        <w:jc w:val="both"/>
        <w:rPr>
          <w:rFonts w:ascii="Arial" w:hAnsi="Arial" w:cs="Arial"/>
          <w:spacing w:val="2"/>
          <w:sz w:val="18"/>
          <w:szCs w:val="18"/>
        </w:rPr>
      </w:pPr>
    </w:p>
    <w:p w:rsidR="0095267A" w:rsidRPr="00F063A7" w:rsidRDefault="0095267A" w:rsidP="0095267A">
      <w:pPr>
        <w:pStyle w:val="ListParagraph"/>
        <w:tabs>
          <w:tab w:val="left" w:pos="4536"/>
        </w:tabs>
        <w:spacing w:after="120" w:line="280" w:lineRule="atLeast"/>
        <w:ind w:left="567"/>
        <w:jc w:val="both"/>
        <w:rPr>
          <w:rFonts w:ascii="Arial" w:hAnsi="Arial" w:cs="Arial"/>
          <w:spacing w:val="2"/>
          <w:sz w:val="18"/>
          <w:szCs w:val="18"/>
        </w:rPr>
      </w:pPr>
    </w:p>
    <w:p w:rsidR="00E11360" w:rsidRPr="0000401C" w:rsidRDefault="00E11360" w:rsidP="00E11360">
      <w:pPr>
        <w:pStyle w:val="Heading2"/>
        <w:tabs>
          <w:tab w:val="num" w:pos="553"/>
        </w:tabs>
        <w:ind w:left="576" w:hanging="576"/>
      </w:pPr>
      <w:bookmarkStart w:id="100" w:name="_Toc405507805"/>
      <w:r>
        <w:t>5.2</w:t>
      </w:r>
      <w:r>
        <w:tab/>
      </w:r>
      <w:r w:rsidRPr="0000401C">
        <w:t>Analysis</w:t>
      </w:r>
      <w:bookmarkEnd w:id="100"/>
    </w:p>
    <w:p w:rsidR="00E11360" w:rsidRPr="00F063A7" w:rsidRDefault="00E11360" w:rsidP="0027005E">
      <w:pPr>
        <w:pStyle w:val="ListParagraph"/>
        <w:numPr>
          <w:ilvl w:val="0"/>
          <w:numId w:val="11"/>
        </w:numPr>
        <w:spacing w:after="120" w:line="280" w:lineRule="atLeast"/>
        <w:ind w:left="562" w:hanging="562"/>
        <w:contextualSpacing w:val="0"/>
        <w:jc w:val="both"/>
        <w:rPr>
          <w:rFonts w:ascii="Arial" w:hAnsi="Arial" w:cs="Arial"/>
          <w:sz w:val="18"/>
          <w:szCs w:val="18"/>
        </w:rPr>
      </w:pPr>
      <w:r w:rsidRPr="00F063A7">
        <w:rPr>
          <w:rFonts w:ascii="Arial" w:hAnsi="Arial" w:cs="Arial"/>
          <w:sz w:val="18"/>
          <w:szCs w:val="18"/>
        </w:rPr>
        <w:t xml:space="preserve">This section contains the analysis of the indicator system of OPAC 2014-2020 (version from </w:t>
      </w:r>
      <w:r>
        <w:rPr>
          <w:rFonts w:ascii="Arial" w:hAnsi="Arial" w:cs="Arial"/>
          <w:sz w:val="18"/>
          <w:szCs w:val="18"/>
        </w:rPr>
        <w:t>November</w:t>
      </w:r>
      <w:r w:rsidRPr="00F063A7">
        <w:rPr>
          <w:rFonts w:ascii="Arial" w:hAnsi="Arial" w:cs="Arial"/>
          <w:sz w:val="18"/>
          <w:szCs w:val="18"/>
        </w:rPr>
        <w:t xml:space="preserve"> 2014). The OPAC indicator system includes output and result indicators for all Priority axes.</w:t>
      </w:r>
    </w:p>
    <w:p w:rsidR="00E11360" w:rsidRPr="00F063A7" w:rsidRDefault="00E11360" w:rsidP="0027005E">
      <w:pPr>
        <w:pStyle w:val="ListParagraph"/>
        <w:numPr>
          <w:ilvl w:val="0"/>
          <w:numId w:val="11"/>
        </w:numPr>
        <w:spacing w:after="120" w:line="280" w:lineRule="atLeast"/>
        <w:ind w:left="567" w:hanging="567"/>
        <w:contextualSpacing w:val="0"/>
        <w:jc w:val="both"/>
        <w:rPr>
          <w:rFonts w:ascii="Arial" w:hAnsi="Arial" w:cs="Arial"/>
          <w:sz w:val="18"/>
          <w:szCs w:val="18"/>
        </w:rPr>
      </w:pPr>
      <w:r>
        <w:rPr>
          <w:rFonts w:ascii="Arial" w:hAnsi="Arial" w:cs="Arial"/>
          <w:sz w:val="18"/>
          <w:szCs w:val="18"/>
        </w:rPr>
        <w:t>T</w:t>
      </w:r>
      <w:r w:rsidRPr="00F063A7">
        <w:rPr>
          <w:rFonts w:ascii="Arial" w:hAnsi="Arial" w:cs="Arial"/>
          <w:sz w:val="18"/>
          <w:szCs w:val="18"/>
        </w:rPr>
        <w:t>he tables below provide consolided comments at the level of specific objectives.</w:t>
      </w:r>
    </w:p>
    <w:p w:rsidR="00E11360" w:rsidRPr="00F063A7" w:rsidRDefault="00E11360" w:rsidP="00E11360">
      <w:pPr>
        <w:pStyle w:val="broodtekst"/>
        <w:spacing w:after="120"/>
        <w:jc w:val="both"/>
        <w:rPr>
          <w:rFonts w:cs="Arial"/>
          <w:sz w:val="18"/>
          <w:szCs w:val="18"/>
          <w:u w:val="single"/>
        </w:rPr>
      </w:pPr>
      <w:r w:rsidRPr="00F063A7">
        <w:rPr>
          <w:rFonts w:cs="Arial"/>
          <w:sz w:val="18"/>
          <w:szCs w:val="18"/>
          <w:u w:val="single"/>
        </w:rPr>
        <w:t>Result indicators</w:t>
      </w:r>
    </w:p>
    <w:tbl>
      <w:tblPr>
        <w:tblStyle w:val="TableGrid"/>
        <w:tblW w:w="0" w:type="auto"/>
        <w:tblLook w:val="04A0" w:firstRow="1" w:lastRow="0" w:firstColumn="1" w:lastColumn="0" w:noHBand="0" w:noVBand="1"/>
      </w:tblPr>
      <w:tblGrid>
        <w:gridCol w:w="1851"/>
        <w:gridCol w:w="6301"/>
      </w:tblGrid>
      <w:tr w:rsidR="00E11360" w:rsidRPr="00F063A7" w:rsidTr="00BA2E50">
        <w:tc>
          <w:tcPr>
            <w:tcW w:w="1976" w:type="dxa"/>
            <w:shd w:val="clear" w:color="auto" w:fill="DBE5F1" w:themeFill="accent1" w:themeFillTint="33"/>
          </w:tcPr>
          <w:p w:rsidR="00E11360" w:rsidRPr="00F063A7" w:rsidRDefault="00E11360" w:rsidP="00BA2E50">
            <w:pPr>
              <w:pStyle w:val="broodtekst"/>
              <w:spacing w:before="60" w:after="60" w:line="240" w:lineRule="auto"/>
              <w:jc w:val="both"/>
              <w:rPr>
                <w:rFonts w:cs="Arial"/>
                <w:b/>
                <w:sz w:val="18"/>
                <w:szCs w:val="18"/>
              </w:rPr>
            </w:pPr>
            <w:r w:rsidRPr="00F063A7">
              <w:rPr>
                <w:rFonts w:cs="Arial"/>
                <w:b/>
                <w:sz w:val="18"/>
                <w:szCs w:val="18"/>
              </w:rPr>
              <w:t>Evaluation criteria</w:t>
            </w:r>
          </w:p>
        </w:tc>
        <w:tc>
          <w:tcPr>
            <w:tcW w:w="7312" w:type="dxa"/>
            <w:shd w:val="clear" w:color="auto" w:fill="DBE5F1" w:themeFill="accent1" w:themeFillTint="33"/>
          </w:tcPr>
          <w:p w:rsidR="00E11360" w:rsidRPr="00F063A7" w:rsidRDefault="00E11360" w:rsidP="00BA2E50">
            <w:pPr>
              <w:pStyle w:val="broodtekst"/>
              <w:spacing w:before="60" w:after="60" w:line="240" w:lineRule="auto"/>
              <w:jc w:val="both"/>
              <w:rPr>
                <w:rFonts w:cs="Arial"/>
                <w:b/>
                <w:sz w:val="18"/>
                <w:szCs w:val="18"/>
              </w:rPr>
            </w:pPr>
            <w:r w:rsidRPr="00F063A7">
              <w:rPr>
                <w:rFonts w:cs="Arial"/>
                <w:b/>
                <w:sz w:val="18"/>
                <w:szCs w:val="18"/>
              </w:rPr>
              <w:t>Overall ex-ante findings</w:t>
            </w:r>
          </w:p>
        </w:tc>
      </w:tr>
      <w:tr w:rsidR="00E11360" w:rsidRPr="00F063A7" w:rsidTr="00BA2E50">
        <w:tc>
          <w:tcPr>
            <w:tcW w:w="1976" w:type="dxa"/>
          </w:tcPr>
          <w:p w:rsidR="00E11360" w:rsidRPr="00F063A7" w:rsidRDefault="00E11360" w:rsidP="00BA2E50">
            <w:pPr>
              <w:pStyle w:val="broodtekst"/>
              <w:spacing w:before="60" w:after="60" w:line="240" w:lineRule="auto"/>
              <w:jc w:val="both"/>
              <w:rPr>
                <w:rFonts w:cs="Arial"/>
                <w:b/>
                <w:sz w:val="18"/>
                <w:szCs w:val="18"/>
              </w:rPr>
            </w:pPr>
            <w:r w:rsidRPr="00F063A7">
              <w:rPr>
                <w:rFonts w:cs="Arial"/>
                <w:b/>
                <w:sz w:val="18"/>
                <w:szCs w:val="18"/>
              </w:rPr>
              <w:t>Relevance</w:t>
            </w:r>
          </w:p>
        </w:tc>
        <w:tc>
          <w:tcPr>
            <w:tcW w:w="7312" w:type="dxa"/>
          </w:tcPr>
          <w:p w:rsidR="00E11360" w:rsidRDefault="00E11360" w:rsidP="00BA2E50">
            <w:pPr>
              <w:pStyle w:val="broodtekst"/>
              <w:spacing w:after="120"/>
              <w:jc w:val="both"/>
              <w:rPr>
                <w:rFonts w:cs="Arial"/>
                <w:sz w:val="18"/>
                <w:szCs w:val="18"/>
              </w:rPr>
            </w:pPr>
            <w:r w:rsidRPr="00760750">
              <w:rPr>
                <w:sz w:val="18"/>
                <w:szCs w:val="18"/>
              </w:rPr>
              <w:t xml:space="preserve">All indicators can be considered relevant to the Specific </w:t>
            </w:r>
            <w:r w:rsidRPr="00B94BD9">
              <w:rPr>
                <w:rFonts w:cs="Arial"/>
                <w:sz w:val="18"/>
                <w:szCs w:val="18"/>
              </w:rPr>
              <w:t>objectives</w:t>
            </w:r>
            <w:r w:rsidRPr="00760750">
              <w:rPr>
                <w:sz w:val="18"/>
                <w:szCs w:val="18"/>
              </w:rPr>
              <w:t xml:space="preserve"> with the exception of </w:t>
            </w:r>
            <w:r w:rsidRPr="00B94BD9">
              <w:rPr>
                <w:rFonts w:cs="Arial"/>
                <w:sz w:val="18"/>
                <w:szCs w:val="18"/>
              </w:rPr>
              <w:t xml:space="preserve">the following ones: </w:t>
            </w:r>
          </w:p>
          <w:p w:rsidR="00E11360" w:rsidRDefault="00E11360" w:rsidP="0027005E">
            <w:pPr>
              <w:pStyle w:val="broodtekst"/>
              <w:numPr>
                <w:ilvl w:val="0"/>
                <w:numId w:val="48"/>
              </w:numPr>
              <w:spacing w:after="120"/>
              <w:jc w:val="both"/>
              <w:rPr>
                <w:rFonts w:cs="Arial"/>
                <w:sz w:val="18"/>
                <w:szCs w:val="18"/>
              </w:rPr>
            </w:pPr>
            <w:r w:rsidRPr="006701F5">
              <w:rPr>
                <w:rFonts w:cs="Arial"/>
                <w:sz w:val="18"/>
                <w:szCs w:val="18"/>
              </w:rPr>
              <w:t>Procedures cancelled</w:t>
            </w:r>
            <w:r>
              <w:rPr>
                <w:rFonts w:cs="Arial"/>
                <w:sz w:val="18"/>
                <w:szCs w:val="18"/>
              </w:rPr>
              <w:t>,</w:t>
            </w:r>
            <w:r w:rsidRPr="006701F5">
              <w:rPr>
                <w:rFonts w:cs="Arial"/>
                <w:sz w:val="18"/>
                <w:szCs w:val="18"/>
              </w:rPr>
              <w:t xml:space="preserve"> bottlenecks and irregularities in the system</w:t>
            </w:r>
            <w:r>
              <w:rPr>
                <w:rFonts w:cs="Arial"/>
                <w:sz w:val="18"/>
                <w:szCs w:val="18"/>
              </w:rPr>
              <w:t xml:space="preserve"> (unclear indicator)</w:t>
            </w:r>
          </w:p>
          <w:p w:rsidR="00E11360" w:rsidRDefault="00E11360" w:rsidP="0027005E">
            <w:pPr>
              <w:pStyle w:val="broodtekst"/>
              <w:numPr>
                <w:ilvl w:val="0"/>
                <w:numId w:val="48"/>
              </w:numPr>
              <w:spacing w:after="120"/>
              <w:jc w:val="both"/>
              <w:rPr>
                <w:rFonts w:cs="Arial"/>
                <w:sz w:val="18"/>
                <w:szCs w:val="18"/>
              </w:rPr>
            </w:pPr>
            <w:r w:rsidRPr="00C36236">
              <w:rPr>
                <w:rFonts w:cs="Arial"/>
                <w:sz w:val="18"/>
                <w:szCs w:val="18"/>
              </w:rPr>
              <w:t>Public authorities and institutions supported to improve administrative mechanisms</w:t>
            </w:r>
            <w:r>
              <w:rPr>
                <w:rFonts w:cs="Arial"/>
                <w:sz w:val="18"/>
                <w:szCs w:val="18"/>
              </w:rPr>
              <w:t xml:space="preserve"> – unclear link between administrative mechanisms and “</w:t>
            </w:r>
            <w:r w:rsidRPr="00937118">
              <w:rPr>
                <w:rFonts w:cs="Arial"/>
                <w:sz w:val="18"/>
                <w:szCs w:val="18"/>
              </w:rPr>
              <w:t>Increasing transparency, ethics and integrity in public authorities and institutions</w:t>
            </w:r>
            <w:r>
              <w:rPr>
                <w:rFonts w:cs="Arial"/>
                <w:sz w:val="18"/>
                <w:szCs w:val="18"/>
              </w:rPr>
              <w:t>” due to the broad meaning of “administrative mechanisms”</w:t>
            </w:r>
          </w:p>
          <w:p w:rsidR="00E11360" w:rsidRDefault="00E11360" w:rsidP="0027005E">
            <w:pPr>
              <w:pStyle w:val="broodtekst"/>
              <w:numPr>
                <w:ilvl w:val="0"/>
                <w:numId w:val="48"/>
              </w:numPr>
              <w:spacing w:after="120"/>
              <w:jc w:val="both"/>
              <w:rPr>
                <w:rFonts w:cs="Arial"/>
                <w:sz w:val="18"/>
                <w:szCs w:val="18"/>
              </w:rPr>
            </w:pPr>
            <w:r w:rsidRPr="00937118">
              <w:rPr>
                <w:rFonts w:cs="Arial"/>
                <w:sz w:val="18"/>
                <w:szCs w:val="18"/>
              </w:rPr>
              <w:t>Rate of successfully completed projects</w:t>
            </w:r>
            <w:r>
              <w:rPr>
                <w:rFonts w:cs="Arial"/>
                <w:sz w:val="18"/>
                <w:szCs w:val="18"/>
              </w:rPr>
              <w:t xml:space="preserve"> – not related to the specific objective “</w:t>
            </w:r>
            <w:r w:rsidRPr="00937118">
              <w:rPr>
                <w:rFonts w:cs="Arial"/>
                <w:sz w:val="18"/>
                <w:szCs w:val="18"/>
              </w:rPr>
              <w:t>Providing advertising, information and support to beneficiaries POCA</w:t>
            </w:r>
            <w:r>
              <w:rPr>
                <w:rFonts w:cs="Arial"/>
                <w:sz w:val="18"/>
                <w:szCs w:val="18"/>
              </w:rPr>
              <w:t>”</w:t>
            </w:r>
          </w:p>
          <w:p w:rsidR="00E11360" w:rsidRPr="00B94BD9" w:rsidRDefault="00E11360" w:rsidP="00BA2E50">
            <w:pPr>
              <w:pStyle w:val="broodtekst"/>
              <w:spacing w:after="120"/>
              <w:jc w:val="both"/>
              <w:rPr>
                <w:rFonts w:cs="Arial"/>
                <w:sz w:val="18"/>
                <w:szCs w:val="18"/>
              </w:rPr>
            </w:pPr>
            <w:r w:rsidRPr="00B94BD9">
              <w:rPr>
                <w:rFonts w:cs="Arial"/>
                <w:sz w:val="18"/>
                <w:szCs w:val="18"/>
              </w:rPr>
              <w:lastRenderedPageBreak/>
              <w:t xml:space="preserve">The </w:t>
            </w:r>
            <w:r w:rsidRPr="00B94BD9">
              <w:rPr>
                <w:sz w:val="18"/>
                <w:szCs w:val="18"/>
              </w:rPr>
              <w:t>indicator</w:t>
            </w:r>
            <w:r>
              <w:rPr>
                <w:sz w:val="18"/>
                <w:szCs w:val="18"/>
              </w:rPr>
              <w:t>s</w:t>
            </w:r>
            <w:r w:rsidRPr="00B94BD9">
              <w:rPr>
                <w:rFonts w:cs="Arial"/>
                <w:sz w:val="18"/>
                <w:szCs w:val="18"/>
              </w:rPr>
              <w:t xml:space="preserve"> </w:t>
            </w:r>
            <w:r>
              <w:rPr>
                <w:rFonts w:cs="Arial"/>
                <w:sz w:val="18"/>
                <w:szCs w:val="18"/>
              </w:rPr>
              <w:t>for qualification (training completion)</w:t>
            </w:r>
            <w:r w:rsidRPr="00B94BD9">
              <w:rPr>
                <w:sz w:val="18"/>
                <w:szCs w:val="18"/>
              </w:rPr>
              <w:t xml:space="preserve"> can be considered </w:t>
            </w:r>
            <w:r w:rsidRPr="00B94BD9">
              <w:rPr>
                <w:rFonts w:cs="Arial"/>
                <w:sz w:val="18"/>
                <w:szCs w:val="18"/>
              </w:rPr>
              <w:t xml:space="preserve">a </w:t>
            </w:r>
            <w:r w:rsidRPr="00B94BD9">
              <w:rPr>
                <w:sz w:val="18"/>
                <w:szCs w:val="18"/>
              </w:rPr>
              <w:t xml:space="preserve">relevant </w:t>
            </w:r>
            <w:r w:rsidRPr="00B94BD9">
              <w:rPr>
                <w:rFonts w:cs="Arial"/>
                <w:sz w:val="18"/>
                <w:szCs w:val="18"/>
              </w:rPr>
              <w:t>horizontal indicator.</w:t>
            </w:r>
          </w:p>
        </w:tc>
      </w:tr>
      <w:tr w:rsidR="00E11360" w:rsidRPr="00F063A7" w:rsidTr="00BA2E50">
        <w:tc>
          <w:tcPr>
            <w:tcW w:w="1976" w:type="dxa"/>
          </w:tcPr>
          <w:p w:rsidR="00E11360" w:rsidRPr="00B94BD9" w:rsidRDefault="00E11360" w:rsidP="00BA2E50">
            <w:pPr>
              <w:pStyle w:val="broodtekst"/>
              <w:spacing w:before="60" w:after="60" w:line="240" w:lineRule="auto"/>
              <w:jc w:val="both"/>
              <w:rPr>
                <w:b/>
                <w:color w:val="000000"/>
                <w:sz w:val="18"/>
              </w:rPr>
            </w:pPr>
            <w:r w:rsidRPr="00F063A7">
              <w:rPr>
                <w:rFonts w:cs="Arial"/>
                <w:b/>
                <w:sz w:val="18"/>
                <w:szCs w:val="18"/>
              </w:rPr>
              <w:lastRenderedPageBreak/>
              <w:t>Clarity</w:t>
            </w:r>
          </w:p>
        </w:tc>
        <w:tc>
          <w:tcPr>
            <w:tcW w:w="7312" w:type="dxa"/>
          </w:tcPr>
          <w:p w:rsidR="00E11360" w:rsidRDefault="00E11360" w:rsidP="00BA2E50">
            <w:pPr>
              <w:pStyle w:val="broodtekst"/>
              <w:spacing w:after="120"/>
              <w:jc w:val="both"/>
              <w:rPr>
                <w:rFonts w:cs="Arial"/>
                <w:sz w:val="18"/>
                <w:szCs w:val="18"/>
              </w:rPr>
            </w:pPr>
            <w:r>
              <w:rPr>
                <w:rFonts w:cs="Arial"/>
                <w:sz w:val="18"/>
                <w:szCs w:val="18"/>
              </w:rPr>
              <w:t>Most indicators can be considered clear with the exception of:</w:t>
            </w:r>
          </w:p>
          <w:p w:rsidR="00E11360" w:rsidRDefault="00E11360" w:rsidP="0027005E">
            <w:pPr>
              <w:pStyle w:val="broodtekst"/>
              <w:numPr>
                <w:ilvl w:val="0"/>
                <w:numId w:val="49"/>
              </w:numPr>
              <w:spacing w:after="120"/>
              <w:jc w:val="both"/>
              <w:rPr>
                <w:rFonts w:cs="Arial"/>
                <w:sz w:val="18"/>
                <w:szCs w:val="18"/>
              </w:rPr>
            </w:pPr>
            <w:r w:rsidRPr="00C36236">
              <w:rPr>
                <w:rFonts w:cs="Arial"/>
                <w:sz w:val="18"/>
                <w:szCs w:val="18"/>
              </w:rPr>
              <w:t>Application of evidence-based policy system in central public authorities and institutions, including ex ante impact assessments</w:t>
            </w:r>
            <w:r>
              <w:rPr>
                <w:rFonts w:cs="Arial"/>
                <w:sz w:val="18"/>
                <w:szCs w:val="18"/>
              </w:rPr>
              <w:t xml:space="preserve"> - </w:t>
            </w:r>
            <w:r w:rsidRPr="00613471">
              <w:rPr>
                <w:rFonts w:cs="Arial"/>
                <w:sz w:val="18"/>
                <w:szCs w:val="18"/>
              </w:rPr>
              <w:t>The result indicator has a different target unit than the output indicator. The formulation should be “Authorities and central public institutions</w:t>
            </w:r>
            <w:r>
              <w:rPr>
                <w:rFonts w:cs="Arial"/>
                <w:sz w:val="18"/>
                <w:szCs w:val="18"/>
              </w:rPr>
              <w:t>…</w:t>
            </w:r>
            <w:r w:rsidRPr="00613471">
              <w:rPr>
                <w:rFonts w:cs="Arial"/>
                <w:sz w:val="18"/>
                <w:szCs w:val="18"/>
              </w:rPr>
              <w:t>”</w:t>
            </w:r>
          </w:p>
          <w:p w:rsidR="00E11360" w:rsidRDefault="00E11360" w:rsidP="0027005E">
            <w:pPr>
              <w:pStyle w:val="broodtekst"/>
              <w:numPr>
                <w:ilvl w:val="0"/>
                <w:numId w:val="49"/>
              </w:numPr>
              <w:spacing w:after="120"/>
              <w:jc w:val="both"/>
              <w:rPr>
                <w:rFonts w:cs="Arial"/>
                <w:sz w:val="18"/>
                <w:szCs w:val="18"/>
              </w:rPr>
            </w:pPr>
            <w:r w:rsidRPr="00613471">
              <w:rPr>
                <w:rFonts w:cs="Arial"/>
                <w:sz w:val="18"/>
                <w:szCs w:val="18"/>
              </w:rPr>
              <w:t>Systematized normative acts, depending on the institutions implementation role</w:t>
            </w:r>
            <w:r>
              <w:rPr>
                <w:rFonts w:cs="Arial"/>
                <w:sz w:val="18"/>
                <w:szCs w:val="18"/>
              </w:rPr>
              <w:t xml:space="preserve"> – it is not clear what is meant by systematized acts, besides </w:t>
            </w:r>
            <w:r w:rsidRPr="00613471">
              <w:rPr>
                <w:rFonts w:cs="Arial"/>
                <w:sz w:val="18"/>
                <w:szCs w:val="18"/>
              </w:rPr>
              <w:t>the target unit is different from the output indicator</w:t>
            </w:r>
          </w:p>
          <w:p w:rsidR="00E11360" w:rsidRDefault="00E11360" w:rsidP="0027005E">
            <w:pPr>
              <w:pStyle w:val="broodtekst"/>
              <w:numPr>
                <w:ilvl w:val="0"/>
                <w:numId w:val="49"/>
              </w:numPr>
              <w:spacing w:after="120"/>
              <w:jc w:val="both"/>
              <w:rPr>
                <w:rFonts w:cs="Arial"/>
                <w:sz w:val="18"/>
                <w:szCs w:val="18"/>
              </w:rPr>
            </w:pPr>
            <w:r w:rsidRPr="006214B3">
              <w:rPr>
                <w:rFonts w:cs="Arial"/>
                <w:sz w:val="18"/>
                <w:szCs w:val="18"/>
              </w:rPr>
              <w:t>Integrated management system created in the judiciary</w:t>
            </w:r>
            <w:r>
              <w:rPr>
                <w:rFonts w:cs="Arial"/>
                <w:sz w:val="18"/>
                <w:szCs w:val="18"/>
              </w:rPr>
              <w:t xml:space="preserve"> – in the indicator fiche should be specified what is meant by integrated management system</w:t>
            </w:r>
          </w:p>
          <w:p w:rsidR="00E11360" w:rsidRDefault="00E11360" w:rsidP="0027005E">
            <w:pPr>
              <w:pStyle w:val="broodtekst"/>
              <w:numPr>
                <w:ilvl w:val="0"/>
                <w:numId w:val="49"/>
              </w:numPr>
              <w:spacing w:after="120"/>
              <w:jc w:val="both"/>
              <w:rPr>
                <w:rFonts w:cs="Arial"/>
                <w:sz w:val="18"/>
                <w:szCs w:val="18"/>
              </w:rPr>
            </w:pPr>
            <w:r w:rsidRPr="006214B3">
              <w:rPr>
                <w:rFonts w:cs="Arial"/>
                <w:sz w:val="18"/>
                <w:szCs w:val="18"/>
              </w:rPr>
              <w:t>Procedures cancelled</w:t>
            </w:r>
            <w:r>
              <w:rPr>
                <w:rFonts w:cs="Arial"/>
                <w:sz w:val="18"/>
                <w:szCs w:val="18"/>
              </w:rPr>
              <w:t>,</w:t>
            </w:r>
            <w:r w:rsidRPr="006214B3">
              <w:rPr>
                <w:rFonts w:cs="Arial"/>
                <w:sz w:val="18"/>
                <w:szCs w:val="18"/>
              </w:rPr>
              <w:t xml:space="preserve"> bottlenecks and irregularities in the system</w:t>
            </w:r>
            <w:r>
              <w:rPr>
                <w:rFonts w:cs="Arial"/>
                <w:sz w:val="18"/>
                <w:szCs w:val="18"/>
              </w:rPr>
              <w:t xml:space="preserve"> – the indicator seems very broad</w:t>
            </w:r>
          </w:p>
          <w:p w:rsidR="00E11360" w:rsidRDefault="00E11360" w:rsidP="0027005E">
            <w:pPr>
              <w:pStyle w:val="broodtekst"/>
              <w:numPr>
                <w:ilvl w:val="0"/>
                <w:numId w:val="49"/>
              </w:numPr>
              <w:spacing w:after="120"/>
              <w:jc w:val="both"/>
              <w:rPr>
                <w:rFonts w:cs="Arial"/>
                <w:sz w:val="18"/>
                <w:szCs w:val="18"/>
              </w:rPr>
            </w:pPr>
            <w:r w:rsidRPr="00797F38">
              <w:rPr>
                <w:rFonts w:cs="Arial"/>
                <w:sz w:val="18"/>
                <w:szCs w:val="18"/>
              </w:rPr>
              <w:t>Public authorities and institutions supported to improve administrative mechanisms</w:t>
            </w:r>
            <w:r>
              <w:rPr>
                <w:rFonts w:cs="Arial"/>
                <w:sz w:val="18"/>
                <w:szCs w:val="18"/>
              </w:rPr>
              <w:t xml:space="preserve"> – unclear meaning of administrative mechanisms</w:t>
            </w:r>
          </w:p>
          <w:p w:rsidR="00E11360" w:rsidRDefault="00E11360" w:rsidP="0027005E">
            <w:pPr>
              <w:pStyle w:val="broodtekst"/>
              <w:numPr>
                <w:ilvl w:val="0"/>
                <w:numId w:val="49"/>
              </w:numPr>
              <w:spacing w:after="120"/>
              <w:jc w:val="both"/>
              <w:rPr>
                <w:rFonts w:cs="Arial"/>
                <w:sz w:val="18"/>
                <w:szCs w:val="18"/>
              </w:rPr>
            </w:pPr>
            <w:r w:rsidRPr="007C03C4">
              <w:rPr>
                <w:rFonts w:cs="Arial"/>
                <w:sz w:val="18"/>
                <w:szCs w:val="18"/>
              </w:rPr>
              <w:t>Capacity building measures implemented for MC members</w:t>
            </w:r>
            <w:r>
              <w:rPr>
                <w:rFonts w:cs="Arial"/>
                <w:sz w:val="18"/>
                <w:szCs w:val="18"/>
              </w:rPr>
              <w:t xml:space="preserve"> – it is unclear what is meant by “measures”</w:t>
            </w:r>
          </w:p>
          <w:p w:rsidR="00E11360" w:rsidRDefault="00E11360" w:rsidP="0027005E">
            <w:pPr>
              <w:pStyle w:val="broodtekst"/>
              <w:numPr>
                <w:ilvl w:val="0"/>
                <w:numId w:val="49"/>
              </w:numPr>
              <w:spacing w:after="120"/>
              <w:jc w:val="both"/>
              <w:rPr>
                <w:rFonts w:cs="Arial"/>
                <w:sz w:val="18"/>
                <w:szCs w:val="18"/>
              </w:rPr>
            </w:pPr>
            <w:r w:rsidRPr="006C3C51">
              <w:rPr>
                <w:rFonts w:cs="Arial"/>
                <w:sz w:val="18"/>
                <w:szCs w:val="18"/>
              </w:rPr>
              <w:t>Degree of compliance with deadlines for payments to beneficiaries</w:t>
            </w:r>
            <w:r>
              <w:rPr>
                <w:rFonts w:cs="Arial"/>
                <w:sz w:val="18"/>
                <w:szCs w:val="18"/>
              </w:rPr>
              <w:t xml:space="preserve"> – in the indicator fiche should be specified how it will be measured, e.g. the degree will be measured through the overall percentage of payments within the deadlines (the indicator can be reformulated in this way)</w:t>
            </w:r>
          </w:p>
          <w:p w:rsidR="00E11360" w:rsidRDefault="00E11360" w:rsidP="0027005E">
            <w:pPr>
              <w:pStyle w:val="broodtekst"/>
              <w:numPr>
                <w:ilvl w:val="0"/>
                <w:numId w:val="49"/>
              </w:numPr>
              <w:spacing w:after="120"/>
              <w:jc w:val="both"/>
              <w:rPr>
                <w:rFonts w:cs="Arial"/>
                <w:sz w:val="18"/>
                <w:szCs w:val="18"/>
              </w:rPr>
            </w:pPr>
            <w:r w:rsidRPr="006214B3">
              <w:rPr>
                <w:rFonts w:cs="Arial"/>
                <w:sz w:val="18"/>
                <w:szCs w:val="18"/>
              </w:rPr>
              <w:t>Rate of successfully completed projects</w:t>
            </w:r>
            <w:r>
              <w:rPr>
                <w:rFonts w:cs="Arial"/>
                <w:sz w:val="18"/>
                <w:szCs w:val="18"/>
              </w:rPr>
              <w:t xml:space="preserve"> – difficult to operationalize “successful”. </w:t>
            </w:r>
          </w:p>
          <w:p w:rsidR="00E11360" w:rsidRDefault="00E11360" w:rsidP="00BA2E50">
            <w:pPr>
              <w:pStyle w:val="broodtekst"/>
              <w:spacing w:after="120"/>
              <w:jc w:val="both"/>
              <w:rPr>
                <w:rFonts w:cs="Arial"/>
                <w:sz w:val="18"/>
                <w:szCs w:val="18"/>
              </w:rPr>
            </w:pPr>
            <w:r>
              <w:rPr>
                <w:rFonts w:cs="Arial"/>
                <w:sz w:val="18"/>
                <w:szCs w:val="18"/>
              </w:rPr>
              <w:t>For the following indicators, i</w:t>
            </w:r>
            <w:r w:rsidRPr="00613471">
              <w:rPr>
                <w:rFonts w:cs="Arial"/>
                <w:sz w:val="18"/>
                <w:szCs w:val="18"/>
              </w:rPr>
              <w:t xml:space="preserve">n the </w:t>
            </w:r>
            <w:r>
              <w:rPr>
                <w:rFonts w:cs="Arial"/>
                <w:sz w:val="18"/>
                <w:szCs w:val="18"/>
              </w:rPr>
              <w:t xml:space="preserve">indicator </w:t>
            </w:r>
            <w:r w:rsidRPr="00613471">
              <w:rPr>
                <w:rFonts w:cs="Arial"/>
                <w:sz w:val="18"/>
                <w:szCs w:val="18"/>
              </w:rPr>
              <w:t>fiche</w:t>
            </w:r>
            <w:r>
              <w:rPr>
                <w:rFonts w:cs="Arial"/>
                <w:sz w:val="18"/>
                <w:szCs w:val="18"/>
              </w:rPr>
              <w:t>s</w:t>
            </w:r>
            <w:r w:rsidRPr="00613471">
              <w:rPr>
                <w:rFonts w:cs="Arial"/>
                <w:sz w:val="18"/>
                <w:szCs w:val="18"/>
              </w:rPr>
              <w:t xml:space="preserve"> should be specified that the</w:t>
            </w:r>
            <w:r>
              <w:rPr>
                <w:rFonts w:cs="Arial"/>
                <w:sz w:val="18"/>
                <w:szCs w:val="18"/>
              </w:rPr>
              <w:t>y concern</w:t>
            </w:r>
            <w:r w:rsidRPr="00613471">
              <w:rPr>
                <w:rFonts w:cs="Arial"/>
                <w:sz w:val="18"/>
                <w:szCs w:val="18"/>
              </w:rPr>
              <w:t xml:space="preserve"> institutions that </w:t>
            </w:r>
            <w:r>
              <w:rPr>
                <w:rFonts w:cs="Arial"/>
                <w:sz w:val="18"/>
                <w:szCs w:val="18"/>
              </w:rPr>
              <w:t>we</w:t>
            </w:r>
            <w:r w:rsidRPr="00613471">
              <w:rPr>
                <w:rFonts w:cs="Arial"/>
                <w:sz w:val="18"/>
                <w:szCs w:val="18"/>
              </w:rPr>
              <w:t>re supported under the programme</w:t>
            </w:r>
            <w:r>
              <w:rPr>
                <w:rFonts w:cs="Arial"/>
                <w:sz w:val="18"/>
                <w:szCs w:val="18"/>
              </w:rPr>
              <w:t>:</w:t>
            </w:r>
          </w:p>
          <w:p w:rsidR="00E11360" w:rsidRPr="00C36236" w:rsidRDefault="00E11360" w:rsidP="0027005E">
            <w:pPr>
              <w:pStyle w:val="broodtekst"/>
              <w:numPr>
                <w:ilvl w:val="0"/>
                <w:numId w:val="49"/>
              </w:numPr>
              <w:spacing w:after="120"/>
              <w:jc w:val="both"/>
              <w:rPr>
                <w:rFonts w:cs="Arial"/>
                <w:szCs w:val="18"/>
              </w:rPr>
            </w:pPr>
            <w:r w:rsidRPr="00C36236">
              <w:rPr>
                <w:rFonts w:cs="Arial"/>
                <w:sz w:val="18"/>
                <w:szCs w:val="18"/>
              </w:rPr>
              <w:t>Central public authorities and institutions that implement measures in the strategy for better regulation that reduce the administrative burden on business</w:t>
            </w:r>
          </w:p>
          <w:p w:rsidR="00E11360" w:rsidRPr="00C36236" w:rsidRDefault="00E11360" w:rsidP="0027005E">
            <w:pPr>
              <w:pStyle w:val="broodtekst"/>
              <w:numPr>
                <w:ilvl w:val="0"/>
                <w:numId w:val="49"/>
              </w:numPr>
              <w:spacing w:after="120"/>
              <w:jc w:val="both"/>
              <w:rPr>
                <w:rFonts w:cs="Arial"/>
                <w:sz w:val="18"/>
                <w:szCs w:val="18"/>
              </w:rPr>
            </w:pPr>
            <w:r w:rsidRPr="00C36236">
              <w:rPr>
                <w:rFonts w:cs="Arial"/>
                <w:sz w:val="18"/>
                <w:szCs w:val="18"/>
              </w:rPr>
              <w:t>Central public authorities and institutions which they implement measures Integrated Plan for to simplify administrative procedures that reduce bureaucracy for citizens.</w:t>
            </w:r>
          </w:p>
          <w:p w:rsidR="00E11360" w:rsidRDefault="00E11360" w:rsidP="0027005E">
            <w:pPr>
              <w:pStyle w:val="broodtekst"/>
              <w:numPr>
                <w:ilvl w:val="0"/>
                <w:numId w:val="49"/>
              </w:numPr>
              <w:spacing w:after="120"/>
              <w:jc w:val="both"/>
              <w:rPr>
                <w:rFonts w:cs="Arial"/>
                <w:sz w:val="18"/>
                <w:szCs w:val="18"/>
              </w:rPr>
            </w:pPr>
            <w:r w:rsidRPr="00C36236">
              <w:rPr>
                <w:rFonts w:cs="Arial"/>
                <w:sz w:val="18"/>
                <w:szCs w:val="18"/>
              </w:rPr>
              <w:t>NGOs that formulate and promote alternative proposals to public policies initiated by the Government</w:t>
            </w:r>
          </w:p>
          <w:p w:rsidR="00E11360" w:rsidRDefault="00E11360" w:rsidP="00BA2E50">
            <w:pPr>
              <w:pStyle w:val="broodtekst"/>
              <w:spacing w:after="120"/>
              <w:jc w:val="both"/>
              <w:rPr>
                <w:rFonts w:cs="Arial"/>
                <w:sz w:val="18"/>
                <w:szCs w:val="18"/>
              </w:rPr>
            </w:pPr>
          </w:p>
          <w:p w:rsidR="00E11360" w:rsidRPr="00F063A7" w:rsidRDefault="00E11360" w:rsidP="00BA2E50">
            <w:pPr>
              <w:pStyle w:val="broodtekst"/>
              <w:spacing w:after="120"/>
              <w:jc w:val="both"/>
              <w:rPr>
                <w:rFonts w:cs="Arial"/>
                <w:sz w:val="18"/>
                <w:szCs w:val="18"/>
              </w:rPr>
            </w:pPr>
            <w:r w:rsidRPr="00F063A7">
              <w:rPr>
                <w:rFonts w:cs="Arial"/>
                <w:sz w:val="18"/>
                <w:szCs w:val="18"/>
              </w:rPr>
              <w:t xml:space="preserve">In order to </w:t>
            </w:r>
            <w:r>
              <w:rPr>
                <w:rFonts w:cs="Arial"/>
                <w:sz w:val="18"/>
                <w:szCs w:val="18"/>
              </w:rPr>
              <w:t xml:space="preserve">further </w:t>
            </w:r>
            <w:r w:rsidRPr="00F063A7">
              <w:rPr>
                <w:rFonts w:cs="Arial"/>
                <w:sz w:val="18"/>
                <w:szCs w:val="18"/>
              </w:rPr>
              <w:t xml:space="preserve">increase </w:t>
            </w:r>
            <w:r w:rsidRPr="00A242D9">
              <w:rPr>
                <w:rFonts w:cs="Arial"/>
                <w:sz w:val="18"/>
                <w:szCs w:val="18"/>
              </w:rPr>
              <w:t>the</w:t>
            </w:r>
            <w:r>
              <w:rPr>
                <w:rFonts w:cs="Arial"/>
                <w:sz w:val="18"/>
                <w:szCs w:val="18"/>
              </w:rPr>
              <w:t>ir</w:t>
            </w:r>
            <w:r w:rsidRPr="00F063A7">
              <w:rPr>
                <w:rFonts w:cs="Arial"/>
                <w:sz w:val="18"/>
                <w:szCs w:val="18"/>
              </w:rPr>
              <w:t xml:space="preserve"> clarity it is recommended to describe in the indicator fiches what is meant by: “implementing”, “applying”, “decision making</w:t>
            </w:r>
            <w:r w:rsidRPr="00A242D9">
              <w:rPr>
                <w:rFonts w:cs="Arial"/>
                <w:sz w:val="18"/>
                <w:szCs w:val="18"/>
              </w:rPr>
              <w:t>”</w:t>
            </w:r>
            <w:r>
              <w:rPr>
                <w:rFonts w:cs="Arial"/>
                <w:sz w:val="18"/>
                <w:szCs w:val="18"/>
              </w:rPr>
              <w:t>, i.e. how will it be determined, if the measures are indeed applied</w:t>
            </w:r>
            <w:r w:rsidRPr="00A242D9">
              <w:rPr>
                <w:rFonts w:cs="Arial"/>
                <w:sz w:val="18"/>
                <w:szCs w:val="18"/>
              </w:rPr>
              <w:t xml:space="preserve">. </w:t>
            </w:r>
          </w:p>
        </w:tc>
      </w:tr>
      <w:tr w:rsidR="00E11360" w:rsidRPr="00F063A7" w:rsidTr="00BA2E50">
        <w:tc>
          <w:tcPr>
            <w:tcW w:w="1976" w:type="dxa"/>
          </w:tcPr>
          <w:p w:rsidR="00E11360" w:rsidRPr="00B94BD9" w:rsidRDefault="00E11360" w:rsidP="00BA2E50">
            <w:pPr>
              <w:pStyle w:val="broodtekst"/>
              <w:spacing w:before="60" w:after="60" w:line="240" w:lineRule="auto"/>
              <w:jc w:val="both"/>
              <w:rPr>
                <w:b/>
                <w:color w:val="000000"/>
                <w:sz w:val="18"/>
              </w:rPr>
            </w:pPr>
            <w:r w:rsidRPr="00F063A7">
              <w:rPr>
                <w:rFonts w:cs="Arial"/>
                <w:b/>
                <w:sz w:val="18"/>
                <w:szCs w:val="18"/>
              </w:rPr>
              <w:lastRenderedPageBreak/>
              <w:t>Measurability</w:t>
            </w:r>
          </w:p>
        </w:tc>
        <w:tc>
          <w:tcPr>
            <w:tcW w:w="7312" w:type="dxa"/>
          </w:tcPr>
          <w:p w:rsidR="00E11360" w:rsidRDefault="00E11360" w:rsidP="00BA2E50">
            <w:pPr>
              <w:pStyle w:val="broodtekst"/>
              <w:spacing w:after="120"/>
              <w:jc w:val="both"/>
              <w:rPr>
                <w:rFonts w:cs="Arial"/>
                <w:sz w:val="18"/>
                <w:szCs w:val="18"/>
              </w:rPr>
            </w:pPr>
            <w:r>
              <w:rPr>
                <w:rFonts w:cs="Arial"/>
                <w:sz w:val="18"/>
                <w:szCs w:val="18"/>
              </w:rPr>
              <w:t>Most indicators concern number of institutions (incl. NGOs) and participants, which are units that can be measured.</w:t>
            </w:r>
          </w:p>
          <w:p w:rsidR="00E11360" w:rsidRDefault="00E11360" w:rsidP="00BA2E50">
            <w:pPr>
              <w:pStyle w:val="broodtekst"/>
              <w:spacing w:after="120"/>
              <w:jc w:val="both"/>
              <w:rPr>
                <w:rFonts w:cs="Arial"/>
                <w:sz w:val="18"/>
                <w:szCs w:val="18"/>
              </w:rPr>
            </w:pPr>
            <w:r>
              <w:rPr>
                <w:rFonts w:cs="Arial"/>
                <w:sz w:val="18"/>
                <w:szCs w:val="18"/>
              </w:rPr>
              <w:t xml:space="preserve">It is obvious that clarity and measurability are two criteria that are linked. If an indicator is unclear, it would be difficult to measure it. Hence, the above observations on clarity are also relevant to measurability. </w:t>
            </w:r>
          </w:p>
          <w:p w:rsidR="00E11360" w:rsidRDefault="00E11360" w:rsidP="00BA2E50">
            <w:pPr>
              <w:pStyle w:val="broodtekst"/>
              <w:spacing w:after="120"/>
              <w:jc w:val="both"/>
              <w:rPr>
                <w:rFonts w:cs="Arial"/>
                <w:sz w:val="18"/>
                <w:szCs w:val="18"/>
              </w:rPr>
            </w:pPr>
            <w:r>
              <w:rPr>
                <w:rFonts w:cs="Arial"/>
                <w:sz w:val="18"/>
                <w:szCs w:val="18"/>
              </w:rPr>
              <w:t>Specific surveys will be needed for the indicators “</w:t>
            </w:r>
            <w:r w:rsidRPr="00025942">
              <w:rPr>
                <w:rFonts w:cs="Arial"/>
                <w:sz w:val="18"/>
                <w:szCs w:val="18"/>
              </w:rPr>
              <w:t>Awareness of the potential beneficiaries about funding opportunities through POCA</w:t>
            </w:r>
            <w:r>
              <w:rPr>
                <w:rFonts w:cs="Arial"/>
                <w:sz w:val="18"/>
                <w:szCs w:val="18"/>
              </w:rPr>
              <w:t>” and “</w:t>
            </w:r>
            <w:r w:rsidRPr="00025942">
              <w:rPr>
                <w:rFonts w:cs="Arial"/>
                <w:sz w:val="18"/>
                <w:szCs w:val="18"/>
              </w:rPr>
              <w:t>Satisfaction of POCA beneficiaries in terms of support provided by the MA</w:t>
            </w:r>
            <w:r>
              <w:rPr>
                <w:rFonts w:cs="Arial"/>
                <w:sz w:val="18"/>
                <w:szCs w:val="18"/>
              </w:rPr>
              <w:t>”.</w:t>
            </w:r>
          </w:p>
          <w:p w:rsidR="00E11360" w:rsidRPr="00F063A7" w:rsidRDefault="00E11360" w:rsidP="00BA2E50">
            <w:pPr>
              <w:pStyle w:val="broodtekst"/>
              <w:spacing w:after="120"/>
              <w:jc w:val="both"/>
              <w:rPr>
                <w:rFonts w:cs="Arial"/>
                <w:sz w:val="18"/>
                <w:szCs w:val="18"/>
              </w:rPr>
            </w:pPr>
            <w:r>
              <w:rPr>
                <w:rFonts w:cs="Arial"/>
                <w:sz w:val="18"/>
                <w:szCs w:val="18"/>
              </w:rPr>
              <w:t>In addition, the indicator “</w:t>
            </w:r>
            <w:r w:rsidRPr="000F1BC8">
              <w:rPr>
                <w:rFonts w:cs="Arial"/>
                <w:sz w:val="18"/>
                <w:szCs w:val="18"/>
              </w:rPr>
              <w:t>Staff of public authorities and institutions that improved knowledge and skills in preventing corruption</w:t>
            </w:r>
            <w:r>
              <w:rPr>
                <w:rFonts w:cs="Arial"/>
                <w:sz w:val="18"/>
                <w:szCs w:val="18"/>
              </w:rPr>
              <w:t xml:space="preserve">” is difficult to measure, because it is a performance indicator. It is recommended to rephrase it to “staff certified”, “staff that gained a qualification”, or “staff that completed a course”. </w:t>
            </w:r>
          </w:p>
        </w:tc>
      </w:tr>
    </w:tbl>
    <w:p w:rsidR="00E11360" w:rsidRPr="00F063A7" w:rsidRDefault="00E11360" w:rsidP="00E11360">
      <w:pPr>
        <w:pStyle w:val="broodtekst"/>
        <w:spacing w:after="120"/>
        <w:jc w:val="both"/>
        <w:rPr>
          <w:rFonts w:cs="Arial"/>
          <w:sz w:val="18"/>
          <w:szCs w:val="18"/>
        </w:rPr>
      </w:pPr>
    </w:p>
    <w:p w:rsidR="00E11360" w:rsidRPr="00F063A7" w:rsidRDefault="00E11360" w:rsidP="00E11360">
      <w:pPr>
        <w:pStyle w:val="broodtekst"/>
        <w:spacing w:after="120"/>
        <w:jc w:val="both"/>
        <w:rPr>
          <w:rFonts w:cs="Arial"/>
          <w:sz w:val="18"/>
          <w:szCs w:val="18"/>
          <w:u w:val="single"/>
        </w:rPr>
      </w:pPr>
      <w:r w:rsidRPr="00F063A7">
        <w:rPr>
          <w:rFonts w:cs="Arial"/>
          <w:sz w:val="18"/>
          <w:szCs w:val="18"/>
          <w:u w:val="single"/>
        </w:rPr>
        <w:t>Output indicators</w:t>
      </w:r>
    </w:p>
    <w:tbl>
      <w:tblPr>
        <w:tblStyle w:val="TableGrid"/>
        <w:tblW w:w="0" w:type="auto"/>
        <w:tblLook w:val="04A0" w:firstRow="1" w:lastRow="0" w:firstColumn="1" w:lastColumn="0" w:noHBand="0" w:noVBand="1"/>
      </w:tblPr>
      <w:tblGrid>
        <w:gridCol w:w="1854"/>
        <w:gridCol w:w="6298"/>
      </w:tblGrid>
      <w:tr w:rsidR="00E11360" w:rsidRPr="00F063A7" w:rsidTr="00BA2E50">
        <w:tc>
          <w:tcPr>
            <w:tcW w:w="1976" w:type="dxa"/>
            <w:shd w:val="clear" w:color="auto" w:fill="DBE5F1" w:themeFill="accent1" w:themeFillTint="33"/>
          </w:tcPr>
          <w:p w:rsidR="00E11360" w:rsidRPr="00B94BD9" w:rsidRDefault="00E11360" w:rsidP="00BA2E50">
            <w:pPr>
              <w:pStyle w:val="broodtekst"/>
              <w:spacing w:before="60" w:after="60" w:line="240" w:lineRule="auto"/>
              <w:jc w:val="both"/>
              <w:rPr>
                <w:b/>
                <w:color w:val="000000"/>
                <w:sz w:val="18"/>
              </w:rPr>
            </w:pPr>
            <w:r w:rsidRPr="00F063A7">
              <w:rPr>
                <w:rFonts w:cs="Arial"/>
                <w:b/>
                <w:sz w:val="18"/>
                <w:szCs w:val="18"/>
              </w:rPr>
              <w:t>Evaluation criteria</w:t>
            </w:r>
          </w:p>
        </w:tc>
        <w:tc>
          <w:tcPr>
            <w:tcW w:w="7312" w:type="dxa"/>
            <w:shd w:val="clear" w:color="auto" w:fill="DBE5F1" w:themeFill="accent1" w:themeFillTint="33"/>
          </w:tcPr>
          <w:p w:rsidR="00E11360" w:rsidRPr="00F063A7" w:rsidRDefault="00E11360" w:rsidP="00BA2E50">
            <w:pPr>
              <w:pStyle w:val="broodtekst"/>
              <w:spacing w:before="60" w:after="60" w:line="240" w:lineRule="auto"/>
              <w:jc w:val="both"/>
              <w:rPr>
                <w:rFonts w:cs="Arial"/>
                <w:b/>
                <w:sz w:val="18"/>
                <w:szCs w:val="18"/>
              </w:rPr>
            </w:pPr>
            <w:r w:rsidRPr="00F063A7">
              <w:rPr>
                <w:rFonts w:cs="Arial"/>
                <w:b/>
                <w:sz w:val="18"/>
                <w:szCs w:val="18"/>
              </w:rPr>
              <w:t>Overall ex-ante findings</w:t>
            </w:r>
          </w:p>
        </w:tc>
      </w:tr>
      <w:tr w:rsidR="00E11360" w:rsidRPr="00F063A7" w:rsidTr="00BA2E50">
        <w:tc>
          <w:tcPr>
            <w:tcW w:w="1976" w:type="dxa"/>
          </w:tcPr>
          <w:p w:rsidR="00E11360" w:rsidRPr="00F063A7" w:rsidRDefault="00E11360" w:rsidP="00BA2E50">
            <w:pPr>
              <w:pStyle w:val="broodtekst"/>
              <w:spacing w:before="60" w:after="60" w:line="240" w:lineRule="auto"/>
              <w:jc w:val="both"/>
              <w:rPr>
                <w:rFonts w:cs="Arial"/>
                <w:b/>
                <w:sz w:val="18"/>
                <w:szCs w:val="18"/>
              </w:rPr>
            </w:pPr>
            <w:r w:rsidRPr="00F063A7">
              <w:rPr>
                <w:rFonts w:cs="Arial"/>
                <w:b/>
                <w:sz w:val="18"/>
                <w:szCs w:val="18"/>
              </w:rPr>
              <w:t>Relevance</w:t>
            </w:r>
          </w:p>
        </w:tc>
        <w:tc>
          <w:tcPr>
            <w:tcW w:w="7312" w:type="dxa"/>
          </w:tcPr>
          <w:p w:rsidR="00E11360" w:rsidRPr="00F063A7" w:rsidRDefault="00E11360" w:rsidP="00BA2E50">
            <w:pPr>
              <w:pStyle w:val="broodtekst"/>
              <w:spacing w:before="60" w:after="60" w:line="240" w:lineRule="auto"/>
              <w:jc w:val="both"/>
              <w:rPr>
                <w:rFonts w:cs="Arial"/>
                <w:sz w:val="18"/>
                <w:szCs w:val="18"/>
              </w:rPr>
            </w:pPr>
            <w:r w:rsidRPr="00F177AD">
              <w:rPr>
                <w:rFonts w:cs="Arial"/>
                <w:sz w:val="18"/>
                <w:szCs w:val="18"/>
              </w:rPr>
              <w:t>All indicators are relevant to the activities</w:t>
            </w:r>
            <w:r w:rsidRPr="00FB35D5">
              <w:rPr>
                <w:rFonts w:cs="Arial"/>
                <w:sz w:val="18"/>
                <w:szCs w:val="18"/>
              </w:rPr>
              <w:t xml:space="preserve"> </w:t>
            </w:r>
          </w:p>
        </w:tc>
      </w:tr>
      <w:tr w:rsidR="00E11360" w:rsidRPr="00F063A7" w:rsidTr="00BA2E50">
        <w:tc>
          <w:tcPr>
            <w:tcW w:w="1976" w:type="dxa"/>
          </w:tcPr>
          <w:p w:rsidR="00E11360" w:rsidRPr="00B94BD9" w:rsidRDefault="00E11360" w:rsidP="00BA2E50">
            <w:pPr>
              <w:pStyle w:val="broodtekst"/>
              <w:spacing w:before="60" w:after="60" w:line="240" w:lineRule="auto"/>
              <w:jc w:val="both"/>
              <w:rPr>
                <w:b/>
                <w:color w:val="000000"/>
                <w:sz w:val="18"/>
              </w:rPr>
            </w:pPr>
            <w:r w:rsidRPr="00F063A7">
              <w:rPr>
                <w:rFonts w:cs="Arial"/>
                <w:b/>
                <w:sz w:val="18"/>
                <w:szCs w:val="18"/>
              </w:rPr>
              <w:t>Clarity</w:t>
            </w:r>
          </w:p>
        </w:tc>
        <w:tc>
          <w:tcPr>
            <w:tcW w:w="7312" w:type="dxa"/>
          </w:tcPr>
          <w:p w:rsidR="00E11360" w:rsidRDefault="00E11360" w:rsidP="00BA2E50">
            <w:pPr>
              <w:pStyle w:val="broodtekst"/>
              <w:spacing w:before="60" w:after="60" w:line="240" w:lineRule="auto"/>
              <w:jc w:val="both"/>
              <w:rPr>
                <w:rFonts w:eastAsia="Times New Roman" w:cs="Arial"/>
                <w:color w:val="000000"/>
                <w:sz w:val="18"/>
                <w:szCs w:val="18"/>
              </w:rPr>
            </w:pPr>
            <w:r w:rsidRPr="00F063A7">
              <w:rPr>
                <w:rFonts w:cs="Arial"/>
                <w:sz w:val="18"/>
                <w:szCs w:val="18"/>
              </w:rPr>
              <w:t>All indicators can be considered clear with the exception of</w:t>
            </w:r>
            <w:r>
              <w:rPr>
                <w:rFonts w:cs="Arial"/>
                <w:sz w:val="18"/>
                <w:szCs w:val="18"/>
              </w:rPr>
              <w:t>:</w:t>
            </w:r>
          </w:p>
          <w:p w:rsidR="00E11360" w:rsidRDefault="00E11360" w:rsidP="0027005E">
            <w:pPr>
              <w:pStyle w:val="broodtekst"/>
              <w:numPr>
                <w:ilvl w:val="0"/>
                <w:numId w:val="49"/>
              </w:numPr>
              <w:spacing w:after="120"/>
              <w:jc w:val="both"/>
              <w:rPr>
                <w:rFonts w:cs="Arial"/>
                <w:sz w:val="18"/>
                <w:szCs w:val="18"/>
              </w:rPr>
            </w:pPr>
            <w:r w:rsidRPr="00FC3309">
              <w:rPr>
                <w:rFonts w:cs="Arial"/>
                <w:sz w:val="18"/>
                <w:szCs w:val="18"/>
              </w:rPr>
              <w:t xml:space="preserve">Authorities and public institutions supported to systematize and simplify the </w:t>
            </w:r>
            <w:r>
              <w:rPr>
                <w:rFonts w:cs="Arial"/>
                <w:sz w:val="18"/>
                <w:szCs w:val="18"/>
              </w:rPr>
              <w:t xml:space="preserve">active elements of the </w:t>
            </w:r>
            <w:r w:rsidRPr="00FC3309">
              <w:rPr>
                <w:rFonts w:cs="Arial"/>
                <w:sz w:val="18"/>
                <w:szCs w:val="18"/>
              </w:rPr>
              <w:t>legislation</w:t>
            </w:r>
            <w:r>
              <w:rPr>
                <w:rFonts w:cs="Arial"/>
                <w:sz w:val="18"/>
                <w:szCs w:val="18"/>
              </w:rPr>
              <w:t xml:space="preserve"> – (perhaps due to translation) the meaning of active elements of the legislation is unclear</w:t>
            </w:r>
          </w:p>
          <w:p w:rsidR="00E11360" w:rsidRDefault="00E11360" w:rsidP="0027005E">
            <w:pPr>
              <w:pStyle w:val="broodtekst"/>
              <w:numPr>
                <w:ilvl w:val="0"/>
                <w:numId w:val="49"/>
              </w:numPr>
              <w:spacing w:after="120"/>
              <w:jc w:val="both"/>
              <w:rPr>
                <w:rFonts w:cs="Arial"/>
                <w:sz w:val="18"/>
                <w:szCs w:val="18"/>
              </w:rPr>
            </w:pPr>
            <w:r w:rsidRPr="00FC3309">
              <w:rPr>
                <w:rFonts w:cs="Arial"/>
                <w:sz w:val="18"/>
                <w:szCs w:val="18"/>
              </w:rPr>
              <w:t>Institutions of the judiciary involved in the development of integrated management system</w:t>
            </w:r>
            <w:r>
              <w:rPr>
                <w:rFonts w:cs="Arial"/>
                <w:sz w:val="18"/>
                <w:szCs w:val="18"/>
              </w:rPr>
              <w:t xml:space="preserve"> – it is not clear what is meant by involvement in the development</w:t>
            </w:r>
          </w:p>
          <w:p w:rsidR="00E11360" w:rsidRDefault="00E11360" w:rsidP="0027005E">
            <w:pPr>
              <w:pStyle w:val="broodtekst"/>
              <w:numPr>
                <w:ilvl w:val="0"/>
                <w:numId w:val="49"/>
              </w:numPr>
              <w:spacing w:after="120"/>
              <w:jc w:val="both"/>
              <w:rPr>
                <w:rFonts w:cs="Arial"/>
                <w:sz w:val="18"/>
                <w:szCs w:val="18"/>
              </w:rPr>
            </w:pPr>
            <w:r w:rsidRPr="00FC3309">
              <w:rPr>
                <w:rFonts w:cs="Arial"/>
                <w:sz w:val="18"/>
                <w:szCs w:val="18"/>
              </w:rPr>
              <w:t>Public authorities and institutions supported to create a stable, effective and coherent legal and institutional framework</w:t>
            </w:r>
            <w:r>
              <w:rPr>
                <w:rFonts w:cs="Arial"/>
                <w:sz w:val="18"/>
                <w:szCs w:val="18"/>
              </w:rPr>
              <w:t xml:space="preserve"> – the scope of “stable, effective and coherent legal and institutional framework” is very broad</w:t>
            </w:r>
          </w:p>
          <w:p w:rsidR="00E11360" w:rsidRDefault="00E11360" w:rsidP="0027005E">
            <w:pPr>
              <w:pStyle w:val="broodtekst"/>
              <w:numPr>
                <w:ilvl w:val="0"/>
                <w:numId w:val="49"/>
              </w:numPr>
              <w:spacing w:after="120"/>
              <w:jc w:val="both"/>
              <w:rPr>
                <w:rFonts w:cs="Arial"/>
                <w:sz w:val="18"/>
                <w:szCs w:val="18"/>
              </w:rPr>
            </w:pPr>
            <w:r w:rsidRPr="00DB7F94">
              <w:rPr>
                <w:rFonts w:cs="Arial"/>
                <w:sz w:val="18"/>
                <w:szCs w:val="18"/>
              </w:rPr>
              <w:t>Structures and departments responsible for procurement supported for actions contributing to the overall reform of public procurement system</w:t>
            </w:r>
            <w:r>
              <w:rPr>
                <w:rFonts w:cs="Arial"/>
                <w:sz w:val="18"/>
                <w:szCs w:val="18"/>
              </w:rPr>
              <w:t xml:space="preserve"> – it is not clear what is meant by “actions contributing to the overall reform of public procurement system”, e.g. mechanisms, tools, analyses</w:t>
            </w:r>
          </w:p>
          <w:p w:rsidR="00E11360" w:rsidRDefault="00E11360" w:rsidP="0027005E">
            <w:pPr>
              <w:pStyle w:val="broodtekst"/>
              <w:numPr>
                <w:ilvl w:val="0"/>
                <w:numId w:val="49"/>
              </w:numPr>
              <w:spacing w:after="120"/>
              <w:jc w:val="both"/>
              <w:rPr>
                <w:rFonts w:cs="Arial"/>
                <w:sz w:val="18"/>
                <w:szCs w:val="18"/>
              </w:rPr>
            </w:pPr>
            <w:r w:rsidRPr="00AD5E7A">
              <w:rPr>
                <w:rFonts w:cs="Arial"/>
                <w:sz w:val="18"/>
                <w:szCs w:val="18"/>
              </w:rPr>
              <w:t>Measures to strengthen the capacity of MC members developed</w:t>
            </w:r>
            <w:r>
              <w:rPr>
                <w:rFonts w:cs="Arial"/>
                <w:sz w:val="18"/>
                <w:szCs w:val="18"/>
              </w:rPr>
              <w:t xml:space="preserve"> – the scope of these measures should be determined</w:t>
            </w:r>
          </w:p>
          <w:p w:rsidR="00E11360" w:rsidRDefault="00E11360" w:rsidP="0027005E">
            <w:pPr>
              <w:pStyle w:val="broodtekst"/>
              <w:numPr>
                <w:ilvl w:val="0"/>
                <w:numId w:val="49"/>
              </w:numPr>
              <w:spacing w:after="120"/>
              <w:jc w:val="both"/>
              <w:rPr>
                <w:rFonts w:cs="Arial"/>
                <w:sz w:val="18"/>
                <w:szCs w:val="18"/>
              </w:rPr>
            </w:pPr>
            <w:r w:rsidRPr="00AD5E7A">
              <w:rPr>
                <w:rFonts w:cs="Arial"/>
                <w:sz w:val="18"/>
                <w:szCs w:val="18"/>
              </w:rPr>
              <w:t>Participants developed measures for members CM</w:t>
            </w:r>
            <w:r>
              <w:rPr>
                <w:rFonts w:cs="Arial"/>
                <w:sz w:val="18"/>
                <w:szCs w:val="18"/>
              </w:rPr>
              <w:t xml:space="preserve"> – the indicator is unclear probably due to translation</w:t>
            </w:r>
          </w:p>
          <w:p w:rsidR="00E11360" w:rsidRDefault="00E11360" w:rsidP="0027005E">
            <w:pPr>
              <w:pStyle w:val="broodtekst"/>
              <w:numPr>
                <w:ilvl w:val="0"/>
                <w:numId w:val="49"/>
              </w:numPr>
              <w:spacing w:after="120"/>
              <w:jc w:val="both"/>
              <w:rPr>
                <w:rFonts w:cs="Arial"/>
                <w:sz w:val="18"/>
                <w:szCs w:val="18"/>
              </w:rPr>
            </w:pPr>
            <w:r w:rsidRPr="00AD5E7A">
              <w:rPr>
                <w:rFonts w:cs="Arial"/>
                <w:sz w:val="18"/>
                <w:szCs w:val="18"/>
              </w:rPr>
              <w:t xml:space="preserve">Participants developed measures for beneficiaries of POCA – the </w:t>
            </w:r>
            <w:r w:rsidRPr="00F177AD">
              <w:rPr>
                <w:rFonts w:cs="Arial"/>
                <w:sz w:val="18"/>
                <w:szCs w:val="18"/>
              </w:rPr>
              <w:t>indicator is unclear probably due to translation</w:t>
            </w:r>
          </w:p>
          <w:p w:rsidR="00E11360" w:rsidRPr="00F063A7" w:rsidRDefault="00E11360" w:rsidP="00BA2E50">
            <w:pPr>
              <w:pStyle w:val="broodtekst"/>
              <w:spacing w:before="60" w:after="60" w:line="240" w:lineRule="auto"/>
              <w:jc w:val="both"/>
              <w:rPr>
                <w:rFonts w:cs="Arial"/>
                <w:sz w:val="18"/>
                <w:szCs w:val="18"/>
              </w:rPr>
            </w:pPr>
          </w:p>
        </w:tc>
      </w:tr>
      <w:tr w:rsidR="00E11360" w:rsidRPr="00F063A7" w:rsidTr="00BA2E50">
        <w:tc>
          <w:tcPr>
            <w:tcW w:w="1976" w:type="dxa"/>
          </w:tcPr>
          <w:p w:rsidR="00E11360" w:rsidRPr="00263703" w:rsidRDefault="00E11360" w:rsidP="00BA2E50">
            <w:pPr>
              <w:pStyle w:val="broodtekst"/>
              <w:spacing w:before="60" w:after="60" w:line="240" w:lineRule="auto"/>
              <w:jc w:val="both"/>
              <w:rPr>
                <w:b/>
                <w:color w:val="000000"/>
                <w:sz w:val="18"/>
              </w:rPr>
            </w:pPr>
            <w:r w:rsidRPr="00F063A7">
              <w:rPr>
                <w:rFonts w:cs="Arial"/>
                <w:b/>
                <w:sz w:val="18"/>
                <w:szCs w:val="18"/>
              </w:rPr>
              <w:t>Measurability</w:t>
            </w:r>
          </w:p>
        </w:tc>
        <w:tc>
          <w:tcPr>
            <w:tcW w:w="7312" w:type="dxa"/>
          </w:tcPr>
          <w:p w:rsidR="00E11360" w:rsidRDefault="00E11360" w:rsidP="00BA2E50">
            <w:pPr>
              <w:pStyle w:val="broodtekst"/>
              <w:spacing w:after="120"/>
              <w:jc w:val="both"/>
              <w:rPr>
                <w:rFonts w:cs="Arial"/>
                <w:sz w:val="18"/>
                <w:szCs w:val="18"/>
              </w:rPr>
            </w:pPr>
            <w:r>
              <w:rPr>
                <w:rFonts w:cs="Arial"/>
                <w:sz w:val="18"/>
                <w:szCs w:val="18"/>
              </w:rPr>
              <w:t xml:space="preserve">Most indicators concern number of institutions (incl. NGOs), tools / </w:t>
            </w:r>
            <w:r>
              <w:rPr>
                <w:rFonts w:cs="Arial"/>
                <w:sz w:val="18"/>
                <w:szCs w:val="18"/>
              </w:rPr>
              <w:lastRenderedPageBreak/>
              <w:t xml:space="preserve">analyses, and participants, which are units that can be measured. Due to the link between clarity and measurability the above observations on clarity also apply to the measurability criterion. </w:t>
            </w:r>
          </w:p>
        </w:tc>
      </w:tr>
    </w:tbl>
    <w:p w:rsidR="00E11360" w:rsidRPr="00F063A7" w:rsidRDefault="00E11360" w:rsidP="00E11360">
      <w:pPr>
        <w:spacing w:after="120"/>
        <w:rPr>
          <w:rFonts w:cs="Arial"/>
          <w:szCs w:val="18"/>
        </w:rPr>
      </w:pPr>
    </w:p>
    <w:p w:rsidR="00E11360" w:rsidRPr="0000401C" w:rsidRDefault="00E11360" w:rsidP="00E11360">
      <w:pPr>
        <w:pStyle w:val="Heading2"/>
        <w:tabs>
          <w:tab w:val="num" w:pos="553"/>
        </w:tabs>
        <w:ind w:left="576" w:hanging="576"/>
      </w:pPr>
      <w:bookmarkStart w:id="101" w:name="_Toc405507806"/>
      <w:r>
        <w:t>5.3</w:t>
      </w:r>
      <w:r>
        <w:tab/>
      </w:r>
      <w:r w:rsidRPr="0000401C">
        <w:t>Main conclusions and recommendations</w:t>
      </w:r>
      <w:bookmarkEnd w:id="101"/>
    </w:p>
    <w:p w:rsidR="00E11360" w:rsidRPr="00F063A7" w:rsidRDefault="00E11360" w:rsidP="0027005E">
      <w:pPr>
        <w:pStyle w:val="ListParagraph"/>
        <w:numPr>
          <w:ilvl w:val="0"/>
          <w:numId w:val="11"/>
        </w:numPr>
        <w:tabs>
          <w:tab w:val="left" w:pos="567"/>
        </w:tabs>
        <w:spacing w:after="120" w:line="280" w:lineRule="atLeast"/>
        <w:ind w:left="567" w:hanging="567"/>
        <w:contextualSpacing w:val="0"/>
        <w:jc w:val="both"/>
        <w:rPr>
          <w:rFonts w:ascii="Arial" w:hAnsi="Arial" w:cs="Arial"/>
          <w:sz w:val="18"/>
          <w:szCs w:val="18"/>
        </w:rPr>
      </w:pPr>
      <w:r w:rsidRPr="00F063A7">
        <w:rPr>
          <w:rFonts w:ascii="Arial" w:hAnsi="Arial" w:cs="Arial"/>
          <w:sz w:val="18"/>
          <w:szCs w:val="18"/>
        </w:rPr>
        <w:t>The conclusions and recommendations as a result of the analysis of each indicator are presented in the table below.</w:t>
      </w:r>
    </w:p>
    <w:tbl>
      <w:tblPr>
        <w:tblStyle w:val="TableGrid"/>
        <w:tblW w:w="0" w:type="auto"/>
        <w:tblLook w:val="04A0" w:firstRow="1" w:lastRow="0" w:firstColumn="1" w:lastColumn="0" w:noHBand="0" w:noVBand="1"/>
      </w:tblPr>
      <w:tblGrid>
        <w:gridCol w:w="3502"/>
        <w:gridCol w:w="4424"/>
      </w:tblGrid>
      <w:tr w:rsidR="00E11360" w:rsidRPr="00F063A7" w:rsidTr="00BA2E50">
        <w:tc>
          <w:tcPr>
            <w:tcW w:w="3502" w:type="dxa"/>
            <w:shd w:val="clear" w:color="auto" w:fill="DBE5F1" w:themeFill="accent1" w:themeFillTint="33"/>
          </w:tcPr>
          <w:p w:rsidR="00E11360" w:rsidRPr="00F063A7" w:rsidRDefault="00E11360" w:rsidP="00BA2E50">
            <w:pPr>
              <w:pStyle w:val="broodtekst"/>
              <w:spacing w:line="260" w:lineRule="atLeast"/>
              <w:rPr>
                <w:rFonts w:cs="Arial"/>
                <w:b/>
                <w:sz w:val="18"/>
                <w:szCs w:val="18"/>
              </w:rPr>
            </w:pPr>
            <w:r w:rsidRPr="00F063A7">
              <w:rPr>
                <w:rFonts w:cs="Arial"/>
                <w:b/>
                <w:sz w:val="18"/>
                <w:szCs w:val="18"/>
              </w:rPr>
              <w:t xml:space="preserve">Conclusions </w:t>
            </w:r>
          </w:p>
        </w:tc>
        <w:tc>
          <w:tcPr>
            <w:tcW w:w="4424" w:type="dxa"/>
            <w:shd w:val="clear" w:color="auto" w:fill="DBE5F1" w:themeFill="accent1" w:themeFillTint="33"/>
          </w:tcPr>
          <w:p w:rsidR="00E11360" w:rsidRPr="00F063A7" w:rsidRDefault="00E11360" w:rsidP="00BA2E50">
            <w:pPr>
              <w:pStyle w:val="broodtekst"/>
              <w:spacing w:line="260" w:lineRule="atLeast"/>
              <w:rPr>
                <w:rFonts w:cs="Arial"/>
                <w:b/>
                <w:sz w:val="18"/>
                <w:szCs w:val="18"/>
              </w:rPr>
            </w:pPr>
            <w:r w:rsidRPr="00F063A7">
              <w:rPr>
                <w:rFonts w:cs="Arial"/>
                <w:b/>
                <w:sz w:val="18"/>
                <w:szCs w:val="18"/>
              </w:rPr>
              <w:t xml:space="preserve">Recommendations </w:t>
            </w:r>
          </w:p>
        </w:tc>
      </w:tr>
      <w:tr w:rsidR="00E11360" w:rsidRPr="00F063A7" w:rsidTr="00BA2E50">
        <w:tc>
          <w:tcPr>
            <w:tcW w:w="7926" w:type="dxa"/>
            <w:gridSpan w:val="2"/>
            <w:shd w:val="clear" w:color="auto" w:fill="auto"/>
          </w:tcPr>
          <w:p w:rsidR="00E11360" w:rsidRPr="00760750" w:rsidRDefault="00E11360" w:rsidP="00BA2E50">
            <w:pPr>
              <w:pStyle w:val="broodtekst"/>
              <w:spacing w:line="260" w:lineRule="atLeast"/>
              <w:rPr>
                <w:rFonts w:cs="Arial"/>
                <w:sz w:val="18"/>
                <w:szCs w:val="18"/>
              </w:rPr>
            </w:pPr>
            <w:r>
              <w:rPr>
                <w:rFonts w:cs="Arial"/>
                <w:sz w:val="18"/>
                <w:szCs w:val="18"/>
              </w:rPr>
              <w:t>All</w:t>
            </w:r>
            <w:r w:rsidRPr="004F1834" w:rsidDel="00606313">
              <w:rPr>
                <w:sz w:val="18"/>
              </w:rPr>
              <w:t xml:space="preserve"> </w:t>
            </w:r>
            <w:r w:rsidRPr="00F063A7">
              <w:rPr>
                <w:rFonts w:cs="Arial"/>
                <w:sz w:val="18"/>
                <w:szCs w:val="18"/>
              </w:rPr>
              <w:t>output</w:t>
            </w:r>
            <w:r>
              <w:rPr>
                <w:rFonts w:cs="Arial"/>
                <w:sz w:val="18"/>
                <w:szCs w:val="18"/>
              </w:rPr>
              <w:t xml:space="preserve"> </w:t>
            </w:r>
            <w:r w:rsidRPr="00F063A7" w:rsidDel="00606313">
              <w:rPr>
                <w:rFonts w:cs="Arial"/>
                <w:sz w:val="18"/>
                <w:szCs w:val="18"/>
              </w:rPr>
              <w:t>indicators</w:t>
            </w:r>
            <w:r>
              <w:rPr>
                <w:rFonts w:cs="Arial"/>
                <w:sz w:val="18"/>
                <w:szCs w:val="18"/>
              </w:rPr>
              <w:t xml:space="preserve"> can be considered</w:t>
            </w:r>
            <w:r w:rsidRPr="00DC0BF1" w:rsidDel="00606313">
              <w:rPr>
                <w:sz w:val="18"/>
              </w:rPr>
              <w:t xml:space="preserve"> relevant to the activities</w:t>
            </w:r>
            <w:r>
              <w:rPr>
                <w:sz w:val="18"/>
              </w:rPr>
              <w:t xml:space="preserve"> and most result indicators are linked to the specific objectives</w:t>
            </w:r>
            <w:r w:rsidRPr="00DC0BF1" w:rsidDel="00606313">
              <w:rPr>
                <w:sz w:val="18"/>
              </w:rPr>
              <w:t>.</w:t>
            </w:r>
          </w:p>
        </w:tc>
      </w:tr>
      <w:tr w:rsidR="00E11360" w:rsidRPr="00F063A7" w:rsidTr="00BA2E50">
        <w:tc>
          <w:tcPr>
            <w:tcW w:w="3502" w:type="dxa"/>
          </w:tcPr>
          <w:p w:rsidR="00E11360" w:rsidRPr="00F063A7" w:rsidRDefault="00E11360" w:rsidP="00BA2E50">
            <w:pPr>
              <w:pStyle w:val="broodtekst"/>
              <w:spacing w:line="260" w:lineRule="atLeast"/>
              <w:rPr>
                <w:rFonts w:cs="Arial"/>
                <w:sz w:val="18"/>
                <w:szCs w:val="18"/>
              </w:rPr>
            </w:pPr>
            <w:r>
              <w:rPr>
                <w:rFonts w:cs="Arial"/>
                <w:sz w:val="18"/>
                <w:szCs w:val="18"/>
              </w:rPr>
              <w:t xml:space="preserve">There are opportunities to further increase the clarity and hence the measurability of the </w:t>
            </w:r>
            <w:r w:rsidRPr="00C36236">
              <w:rPr>
                <w:rFonts w:cs="Arial"/>
                <w:b/>
                <w:sz w:val="18"/>
                <w:szCs w:val="18"/>
              </w:rPr>
              <w:t xml:space="preserve">result </w:t>
            </w:r>
            <w:r>
              <w:rPr>
                <w:rFonts w:cs="Arial"/>
                <w:sz w:val="18"/>
                <w:szCs w:val="18"/>
              </w:rPr>
              <w:t>indicators.</w:t>
            </w:r>
            <w:r w:rsidRPr="00F063A7">
              <w:rPr>
                <w:rFonts w:cs="Arial"/>
                <w:sz w:val="18"/>
                <w:szCs w:val="18"/>
              </w:rPr>
              <w:t xml:space="preserve"> </w:t>
            </w:r>
          </w:p>
        </w:tc>
        <w:tc>
          <w:tcPr>
            <w:tcW w:w="4424" w:type="dxa"/>
          </w:tcPr>
          <w:p w:rsidR="00F14906" w:rsidRPr="004B4259" w:rsidRDefault="00F14906" w:rsidP="00F14906">
            <w:pPr>
              <w:pStyle w:val="broodtekst"/>
              <w:spacing w:line="260" w:lineRule="atLeast"/>
              <w:rPr>
                <w:rFonts w:cs="Arial"/>
                <w:sz w:val="18"/>
                <w:szCs w:val="18"/>
              </w:rPr>
            </w:pPr>
            <w:r w:rsidRPr="005E5204">
              <w:rPr>
                <w:rFonts w:cs="Arial"/>
                <w:sz w:val="18"/>
                <w:szCs w:val="18"/>
              </w:rPr>
              <w:t>R4.1. As a result of the analysis, it is recommended to exclude, reformulate, and/or provide further details in the indicator fiches for the following indicators</w:t>
            </w:r>
            <w:r w:rsidRPr="004B4259">
              <w:rPr>
                <w:rFonts w:cs="Arial"/>
                <w:sz w:val="18"/>
                <w:szCs w:val="18"/>
              </w:rPr>
              <w:t>:</w:t>
            </w:r>
          </w:p>
          <w:p w:rsidR="00F14906" w:rsidRDefault="00F14906" w:rsidP="00F14906">
            <w:pPr>
              <w:pStyle w:val="broodtekst"/>
              <w:numPr>
                <w:ilvl w:val="0"/>
                <w:numId w:val="25"/>
              </w:numPr>
              <w:spacing w:after="120"/>
              <w:jc w:val="both"/>
              <w:rPr>
                <w:rFonts w:cs="Arial"/>
                <w:sz w:val="18"/>
                <w:szCs w:val="18"/>
              </w:rPr>
            </w:pPr>
            <w:r w:rsidRPr="00613471">
              <w:rPr>
                <w:rFonts w:cs="Arial"/>
                <w:sz w:val="18"/>
                <w:szCs w:val="18"/>
              </w:rPr>
              <w:t>Systematized normative acts, depending on the institutions implementation role</w:t>
            </w:r>
            <w:r>
              <w:rPr>
                <w:rFonts w:cs="Arial"/>
                <w:sz w:val="18"/>
                <w:szCs w:val="18"/>
              </w:rPr>
              <w:t xml:space="preserve"> – should be clarified or reformulated in order to be clear what is meant by systematized acts</w:t>
            </w:r>
          </w:p>
          <w:p w:rsidR="00F14906" w:rsidRDefault="00F14906" w:rsidP="00F14906">
            <w:pPr>
              <w:pStyle w:val="broodtekst"/>
              <w:numPr>
                <w:ilvl w:val="0"/>
                <w:numId w:val="25"/>
              </w:numPr>
              <w:spacing w:after="120"/>
              <w:jc w:val="both"/>
              <w:rPr>
                <w:rFonts w:cs="Arial"/>
                <w:sz w:val="18"/>
                <w:szCs w:val="18"/>
              </w:rPr>
            </w:pPr>
            <w:r w:rsidRPr="006214B3">
              <w:rPr>
                <w:rFonts w:cs="Arial"/>
                <w:sz w:val="18"/>
                <w:szCs w:val="18"/>
              </w:rPr>
              <w:t>Integrated management system created in the judiciary</w:t>
            </w:r>
            <w:r>
              <w:rPr>
                <w:rFonts w:cs="Arial"/>
                <w:sz w:val="18"/>
                <w:szCs w:val="18"/>
              </w:rPr>
              <w:t xml:space="preserve"> – in the indicator fiche should be specified what is meant by integrated management system</w:t>
            </w:r>
          </w:p>
          <w:p w:rsidR="00F14906" w:rsidRDefault="00F14906" w:rsidP="00F14906">
            <w:pPr>
              <w:pStyle w:val="broodtekst"/>
              <w:numPr>
                <w:ilvl w:val="0"/>
                <w:numId w:val="25"/>
              </w:numPr>
              <w:spacing w:after="120"/>
              <w:jc w:val="both"/>
              <w:rPr>
                <w:rFonts w:cs="Arial"/>
                <w:sz w:val="18"/>
                <w:szCs w:val="18"/>
              </w:rPr>
            </w:pPr>
            <w:r w:rsidRPr="006C3C51">
              <w:rPr>
                <w:rFonts w:cs="Arial"/>
                <w:sz w:val="18"/>
                <w:szCs w:val="18"/>
              </w:rPr>
              <w:t>Degree of compliance with deadlines for payments to beneficiaries</w:t>
            </w:r>
            <w:r>
              <w:rPr>
                <w:rFonts w:cs="Arial"/>
                <w:sz w:val="18"/>
                <w:szCs w:val="18"/>
              </w:rPr>
              <w:t xml:space="preserve"> – in the indicator fiche should be specified how it will be measured, or it could be reformulated, i.e. overall percentage of payments within the deadlines</w:t>
            </w:r>
          </w:p>
          <w:p w:rsidR="00F14906" w:rsidRDefault="00F14906" w:rsidP="00F14906">
            <w:pPr>
              <w:pStyle w:val="broodtekst"/>
              <w:numPr>
                <w:ilvl w:val="0"/>
                <w:numId w:val="25"/>
              </w:numPr>
              <w:spacing w:after="120"/>
              <w:jc w:val="both"/>
              <w:rPr>
                <w:rFonts w:cs="Arial"/>
                <w:sz w:val="18"/>
                <w:szCs w:val="18"/>
              </w:rPr>
            </w:pPr>
            <w:r w:rsidRPr="006214B3">
              <w:rPr>
                <w:rFonts w:cs="Arial"/>
                <w:sz w:val="18"/>
                <w:szCs w:val="18"/>
              </w:rPr>
              <w:t>Rate of successfully completed projects</w:t>
            </w:r>
            <w:r>
              <w:rPr>
                <w:rFonts w:cs="Arial"/>
                <w:sz w:val="18"/>
                <w:szCs w:val="18"/>
              </w:rPr>
              <w:t xml:space="preserve"> – it is not recommended to include this indicator. Besides, what would be the target value? </w:t>
            </w:r>
          </w:p>
          <w:p w:rsidR="00F14906" w:rsidRDefault="00F14906" w:rsidP="00F14906">
            <w:pPr>
              <w:pStyle w:val="broodtekst"/>
              <w:spacing w:line="260" w:lineRule="atLeast"/>
              <w:rPr>
                <w:rFonts w:cs="Arial"/>
                <w:szCs w:val="18"/>
                <w:highlight w:val="yellow"/>
              </w:rPr>
            </w:pPr>
          </w:p>
          <w:p w:rsidR="00E11360" w:rsidRDefault="00F14906" w:rsidP="00F14906">
            <w:pPr>
              <w:pStyle w:val="broodtekst"/>
              <w:spacing w:line="260" w:lineRule="atLeast"/>
              <w:rPr>
                <w:rFonts w:cs="Arial"/>
                <w:sz w:val="18"/>
                <w:szCs w:val="18"/>
              </w:rPr>
            </w:pPr>
            <w:r w:rsidRPr="006B0D0C">
              <w:rPr>
                <w:rFonts w:cs="Arial"/>
                <w:sz w:val="18"/>
                <w:szCs w:val="18"/>
              </w:rPr>
              <w:t>R4.</w:t>
            </w:r>
            <w:r>
              <w:rPr>
                <w:rFonts w:cs="Arial"/>
                <w:sz w:val="18"/>
                <w:szCs w:val="18"/>
              </w:rPr>
              <w:t>2</w:t>
            </w:r>
            <w:r w:rsidRPr="006B0D0C">
              <w:rPr>
                <w:rFonts w:cs="Arial"/>
                <w:sz w:val="18"/>
                <w:szCs w:val="18"/>
              </w:rPr>
              <w:t xml:space="preserve">. </w:t>
            </w:r>
            <w:r w:rsidRPr="00F063A7">
              <w:rPr>
                <w:rFonts w:cs="Arial"/>
                <w:sz w:val="18"/>
                <w:szCs w:val="18"/>
              </w:rPr>
              <w:t xml:space="preserve">In order to </w:t>
            </w:r>
            <w:r>
              <w:rPr>
                <w:rFonts w:cs="Arial"/>
                <w:sz w:val="18"/>
                <w:szCs w:val="18"/>
              </w:rPr>
              <w:t xml:space="preserve">further </w:t>
            </w:r>
            <w:r w:rsidRPr="00F063A7">
              <w:rPr>
                <w:rFonts w:cs="Arial"/>
                <w:sz w:val="18"/>
                <w:szCs w:val="18"/>
              </w:rPr>
              <w:t xml:space="preserve">increase </w:t>
            </w:r>
            <w:r w:rsidRPr="00A242D9">
              <w:rPr>
                <w:rFonts w:cs="Arial"/>
                <w:sz w:val="18"/>
                <w:szCs w:val="18"/>
              </w:rPr>
              <w:t>the</w:t>
            </w:r>
            <w:r>
              <w:rPr>
                <w:rFonts w:cs="Arial"/>
                <w:sz w:val="18"/>
                <w:szCs w:val="18"/>
              </w:rPr>
              <w:t>ir</w:t>
            </w:r>
            <w:r w:rsidRPr="00F063A7">
              <w:rPr>
                <w:rFonts w:cs="Arial"/>
                <w:sz w:val="18"/>
                <w:szCs w:val="18"/>
              </w:rPr>
              <w:t xml:space="preserve"> clarity it is recommended to describe in the indicator fiches what is meant by: “implementing”, “applying”, “decision making</w:t>
            </w:r>
            <w:r w:rsidRPr="00A242D9">
              <w:rPr>
                <w:rFonts w:cs="Arial"/>
                <w:sz w:val="18"/>
                <w:szCs w:val="18"/>
              </w:rPr>
              <w:t>”</w:t>
            </w:r>
            <w:r>
              <w:rPr>
                <w:rFonts w:cs="Arial"/>
                <w:sz w:val="18"/>
                <w:szCs w:val="18"/>
              </w:rPr>
              <w:t>, i.e. how will it be determined if the measures are indeed applied</w:t>
            </w:r>
            <w:r w:rsidRPr="00A242D9">
              <w:rPr>
                <w:rFonts w:cs="Arial"/>
                <w:sz w:val="18"/>
                <w:szCs w:val="18"/>
              </w:rPr>
              <w:t>.</w:t>
            </w:r>
          </w:p>
        </w:tc>
      </w:tr>
      <w:tr w:rsidR="00E11360" w:rsidRPr="00F063A7" w:rsidTr="00BA2E50">
        <w:tc>
          <w:tcPr>
            <w:tcW w:w="3502" w:type="dxa"/>
          </w:tcPr>
          <w:p w:rsidR="00E11360" w:rsidRDefault="00E11360" w:rsidP="00BA2E50">
            <w:pPr>
              <w:pStyle w:val="broodtekst"/>
              <w:spacing w:line="260" w:lineRule="atLeast"/>
              <w:rPr>
                <w:rFonts w:cs="Arial"/>
                <w:sz w:val="18"/>
                <w:szCs w:val="18"/>
              </w:rPr>
            </w:pPr>
            <w:r>
              <w:rPr>
                <w:rFonts w:cs="Arial"/>
                <w:sz w:val="18"/>
                <w:szCs w:val="18"/>
              </w:rPr>
              <w:t xml:space="preserve">There are opportunities to further increase the clarity and hence the measurability of the </w:t>
            </w:r>
            <w:r>
              <w:rPr>
                <w:rFonts w:cs="Arial"/>
                <w:b/>
                <w:sz w:val="18"/>
                <w:szCs w:val="18"/>
              </w:rPr>
              <w:t>output</w:t>
            </w:r>
            <w:r w:rsidRPr="006B0D0C">
              <w:rPr>
                <w:rFonts w:cs="Arial"/>
                <w:b/>
                <w:sz w:val="18"/>
                <w:szCs w:val="18"/>
              </w:rPr>
              <w:t xml:space="preserve"> </w:t>
            </w:r>
            <w:r>
              <w:rPr>
                <w:rFonts w:cs="Arial"/>
                <w:sz w:val="18"/>
                <w:szCs w:val="18"/>
              </w:rPr>
              <w:t>indicators</w:t>
            </w:r>
          </w:p>
        </w:tc>
        <w:tc>
          <w:tcPr>
            <w:tcW w:w="4424" w:type="dxa"/>
          </w:tcPr>
          <w:p w:rsidR="00F14906" w:rsidRPr="006B0D0C" w:rsidRDefault="00F14906" w:rsidP="00F14906">
            <w:pPr>
              <w:pStyle w:val="broodtekst"/>
              <w:spacing w:line="260" w:lineRule="atLeast"/>
              <w:rPr>
                <w:rFonts w:cs="Arial"/>
                <w:sz w:val="18"/>
                <w:szCs w:val="18"/>
              </w:rPr>
            </w:pPr>
            <w:r w:rsidRPr="005E5204">
              <w:rPr>
                <w:rFonts w:cs="Arial"/>
                <w:sz w:val="18"/>
                <w:szCs w:val="18"/>
              </w:rPr>
              <w:t>R4.</w:t>
            </w:r>
            <w:r>
              <w:rPr>
                <w:rFonts w:cs="Arial"/>
                <w:sz w:val="18"/>
                <w:szCs w:val="18"/>
              </w:rPr>
              <w:t>3</w:t>
            </w:r>
            <w:r w:rsidRPr="005E5204">
              <w:rPr>
                <w:rFonts w:cs="Arial"/>
                <w:sz w:val="18"/>
                <w:szCs w:val="18"/>
              </w:rPr>
              <w:t xml:space="preserve">. As a result of the analysis, it is recommended to exclude, reformulate, and/or provide further details in the indicator fiches for </w:t>
            </w:r>
            <w:r w:rsidRPr="006B0D0C">
              <w:rPr>
                <w:rFonts w:cs="Arial"/>
                <w:sz w:val="18"/>
                <w:szCs w:val="18"/>
              </w:rPr>
              <w:t>the following indicators:</w:t>
            </w:r>
          </w:p>
          <w:p w:rsidR="00F14906" w:rsidRDefault="00F14906" w:rsidP="00F14906">
            <w:pPr>
              <w:pStyle w:val="broodtekst"/>
              <w:numPr>
                <w:ilvl w:val="0"/>
                <w:numId w:val="50"/>
              </w:numPr>
              <w:spacing w:after="120"/>
              <w:jc w:val="both"/>
              <w:rPr>
                <w:rFonts w:cs="Arial"/>
                <w:sz w:val="18"/>
                <w:szCs w:val="18"/>
              </w:rPr>
            </w:pPr>
            <w:r w:rsidRPr="00FC3309">
              <w:rPr>
                <w:rFonts w:cs="Arial"/>
                <w:sz w:val="18"/>
                <w:szCs w:val="18"/>
              </w:rPr>
              <w:t xml:space="preserve">Authorities and public institutions supported to systematize and simplify the </w:t>
            </w:r>
            <w:r>
              <w:rPr>
                <w:rFonts w:cs="Arial"/>
                <w:sz w:val="18"/>
                <w:szCs w:val="18"/>
              </w:rPr>
              <w:t xml:space="preserve">active </w:t>
            </w:r>
            <w:r>
              <w:rPr>
                <w:rFonts w:cs="Arial"/>
                <w:sz w:val="18"/>
                <w:szCs w:val="18"/>
              </w:rPr>
              <w:lastRenderedPageBreak/>
              <w:t>elements of the legislation – (perhaps due to translation) the meaning of active elements of the legislation is unclear and the indicator should be reformulated and/or details should be provided in the indicator fiche</w:t>
            </w:r>
          </w:p>
          <w:p w:rsidR="00F14906" w:rsidRDefault="00F14906" w:rsidP="00F14906">
            <w:pPr>
              <w:pStyle w:val="broodtekst"/>
              <w:numPr>
                <w:ilvl w:val="0"/>
                <w:numId w:val="50"/>
              </w:numPr>
              <w:spacing w:after="120"/>
              <w:jc w:val="both"/>
              <w:rPr>
                <w:rFonts w:cs="Arial"/>
                <w:sz w:val="18"/>
                <w:szCs w:val="18"/>
              </w:rPr>
            </w:pPr>
            <w:r w:rsidRPr="00FC3309">
              <w:rPr>
                <w:rFonts w:cs="Arial"/>
                <w:sz w:val="18"/>
                <w:szCs w:val="18"/>
              </w:rPr>
              <w:t>Institutions of the judiciary involved in the development of integrated management system</w:t>
            </w:r>
            <w:r>
              <w:rPr>
                <w:rFonts w:cs="Arial"/>
                <w:sz w:val="18"/>
                <w:szCs w:val="18"/>
              </w:rPr>
              <w:t xml:space="preserve"> – it is not clear what is meant by involvement in the development and the indicator should be reformulated and/or details should be provided in the indicator fiche</w:t>
            </w:r>
          </w:p>
          <w:p w:rsidR="00F14906" w:rsidRDefault="00F14906" w:rsidP="00F14906">
            <w:pPr>
              <w:pStyle w:val="broodtekst"/>
              <w:numPr>
                <w:ilvl w:val="0"/>
                <w:numId w:val="50"/>
              </w:numPr>
              <w:spacing w:after="120"/>
              <w:jc w:val="both"/>
              <w:rPr>
                <w:rFonts w:cs="Arial"/>
                <w:sz w:val="18"/>
                <w:szCs w:val="18"/>
              </w:rPr>
            </w:pPr>
            <w:r w:rsidRPr="00AD5E7A">
              <w:rPr>
                <w:rFonts w:cs="Arial"/>
                <w:sz w:val="18"/>
                <w:szCs w:val="18"/>
              </w:rPr>
              <w:t>Participants developed measures for members CM</w:t>
            </w:r>
            <w:r>
              <w:rPr>
                <w:rFonts w:cs="Arial"/>
                <w:sz w:val="18"/>
                <w:szCs w:val="18"/>
              </w:rPr>
              <w:t xml:space="preserve"> – the indicator is unclear probably due to translation, so it should be reformulated</w:t>
            </w:r>
          </w:p>
          <w:p w:rsidR="00F14906" w:rsidRPr="00F14906" w:rsidRDefault="00F14906" w:rsidP="00F14906">
            <w:pPr>
              <w:pStyle w:val="broodtekst"/>
              <w:numPr>
                <w:ilvl w:val="0"/>
                <w:numId w:val="50"/>
              </w:numPr>
              <w:rPr>
                <w:rFonts w:cs="Arial"/>
                <w:sz w:val="18"/>
                <w:szCs w:val="18"/>
              </w:rPr>
            </w:pPr>
            <w:r w:rsidRPr="00F14906">
              <w:rPr>
                <w:rFonts w:cs="Arial"/>
                <w:sz w:val="18"/>
                <w:szCs w:val="18"/>
              </w:rPr>
              <w:t>Participants developed measures for beneficiaries of POCA – the indicator is unclear probably due to translation, so it should be reformulated</w:t>
            </w:r>
          </w:p>
          <w:p w:rsidR="00E11360" w:rsidRDefault="00E11360" w:rsidP="00F14906">
            <w:pPr>
              <w:pStyle w:val="broodtekst"/>
              <w:spacing w:after="120"/>
              <w:ind w:left="720"/>
              <w:jc w:val="both"/>
              <w:rPr>
                <w:rFonts w:cs="Arial"/>
                <w:sz w:val="18"/>
                <w:szCs w:val="18"/>
              </w:rPr>
            </w:pPr>
          </w:p>
        </w:tc>
      </w:tr>
    </w:tbl>
    <w:p w:rsidR="00E11360" w:rsidRPr="00F063A7" w:rsidRDefault="00E11360" w:rsidP="00E11360">
      <w:pPr>
        <w:spacing w:after="120"/>
        <w:jc w:val="both"/>
        <w:rPr>
          <w:rFonts w:cs="Arial"/>
          <w:szCs w:val="18"/>
        </w:rPr>
      </w:pPr>
    </w:p>
    <w:p w:rsidR="00C53184" w:rsidRDefault="00C53184">
      <w:pPr>
        <w:pStyle w:val="Heading2"/>
        <w:tabs>
          <w:tab w:val="num" w:pos="360"/>
        </w:tabs>
        <w:spacing w:before="360"/>
        <w:rPr>
          <w:rFonts w:cs="Arial"/>
          <w:sz w:val="18"/>
          <w:szCs w:val="18"/>
        </w:rPr>
      </w:pPr>
    </w:p>
    <w:p w:rsidR="00C53184" w:rsidRDefault="00C53184">
      <w:pPr>
        <w:pStyle w:val="Heading2"/>
        <w:tabs>
          <w:tab w:val="num" w:pos="360"/>
        </w:tabs>
        <w:spacing w:before="360"/>
        <w:rPr>
          <w:rFonts w:cs="Arial"/>
          <w:sz w:val="18"/>
          <w:szCs w:val="18"/>
        </w:rPr>
      </w:pPr>
    </w:p>
    <w:p w:rsidR="00C53184" w:rsidRDefault="00C53184">
      <w:pPr>
        <w:pStyle w:val="Heading2"/>
        <w:tabs>
          <w:tab w:val="num" w:pos="360"/>
        </w:tabs>
        <w:spacing w:before="360"/>
        <w:rPr>
          <w:rFonts w:cs="Arial"/>
          <w:sz w:val="18"/>
          <w:szCs w:val="18"/>
        </w:rPr>
      </w:pPr>
    </w:p>
    <w:p w:rsidR="00C53184" w:rsidRDefault="00C53184">
      <w:pPr>
        <w:pStyle w:val="Heading2"/>
        <w:tabs>
          <w:tab w:val="num" w:pos="360"/>
        </w:tabs>
        <w:spacing w:before="360"/>
        <w:rPr>
          <w:rFonts w:cs="Arial"/>
          <w:sz w:val="18"/>
          <w:szCs w:val="18"/>
        </w:rPr>
      </w:pPr>
    </w:p>
    <w:p w:rsidR="00C53184" w:rsidRDefault="00C53184">
      <w:pPr>
        <w:pStyle w:val="Heading2"/>
        <w:tabs>
          <w:tab w:val="num" w:pos="360"/>
        </w:tabs>
        <w:spacing w:before="360"/>
        <w:rPr>
          <w:rFonts w:cs="Arial"/>
          <w:sz w:val="18"/>
          <w:szCs w:val="18"/>
        </w:rPr>
      </w:pPr>
    </w:p>
    <w:p w:rsidR="00F063A7" w:rsidRPr="00F063A7" w:rsidRDefault="00F063A7" w:rsidP="00F063A7">
      <w:pPr>
        <w:pStyle w:val="Heading1"/>
        <w:pageBreakBefore w:val="0"/>
        <w:tabs>
          <w:tab w:val="clear" w:pos="0"/>
          <w:tab w:val="num" w:pos="567"/>
        </w:tabs>
        <w:spacing w:after="120"/>
        <w:ind w:left="567"/>
        <w:jc w:val="both"/>
        <w:rPr>
          <w:rFonts w:eastAsia="Times New Roman" w:cs="Arial"/>
          <w:sz w:val="18"/>
          <w:szCs w:val="18"/>
        </w:rPr>
        <w:sectPr w:rsidR="00F063A7" w:rsidRPr="00F063A7" w:rsidSect="0000401C">
          <w:footerReference w:type="default" r:id="rId74"/>
          <w:type w:val="oddPage"/>
          <w:pgSz w:w="11906" w:h="16838" w:code="9"/>
          <w:pgMar w:top="1701" w:right="1985" w:bottom="1418" w:left="1985" w:header="284" w:footer="567" w:gutter="0"/>
          <w:cols w:space="708"/>
          <w:docGrid w:linePitch="360"/>
        </w:sectPr>
      </w:pPr>
      <w:bookmarkStart w:id="102" w:name="_Toc389393257"/>
      <w:bookmarkStart w:id="103" w:name="_Toc395700338"/>
      <w:bookmarkEnd w:id="90"/>
      <w:bookmarkEnd w:id="91"/>
      <w:bookmarkEnd w:id="92"/>
    </w:p>
    <w:p w:rsidR="0095267A" w:rsidRPr="0000401C" w:rsidRDefault="0095267A" w:rsidP="001A2582">
      <w:pPr>
        <w:pStyle w:val="Heading1"/>
        <w:pageBreakBefore w:val="0"/>
        <w:tabs>
          <w:tab w:val="clear" w:pos="0"/>
          <w:tab w:val="num" w:pos="567"/>
          <w:tab w:val="num" w:pos="822"/>
        </w:tabs>
        <w:spacing w:after="480"/>
        <w:ind w:left="567" w:hanging="567"/>
        <w:jc w:val="both"/>
        <w:rPr>
          <w:rFonts w:eastAsia="Times New Roman"/>
        </w:rPr>
      </w:pPr>
      <w:bookmarkStart w:id="104" w:name="_Toc402383151"/>
      <w:bookmarkStart w:id="105" w:name="_Toc405507807"/>
      <w:bookmarkStart w:id="106" w:name="OLE_LINK4"/>
      <w:bookmarkStart w:id="107" w:name="OLE_LINK5"/>
      <w:bookmarkEnd w:id="102"/>
      <w:bookmarkEnd w:id="103"/>
      <w:r>
        <w:rPr>
          <w:rFonts w:eastAsia="Times New Roman"/>
        </w:rPr>
        <w:lastRenderedPageBreak/>
        <w:t>6</w:t>
      </w:r>
      <w:r>
        <w:rPr>
          <w:rFonts w:eastAsia="Times New Roman"/>
        </w:rPr>
        <w:tab/>
      </w:r>
      <w:bookmarkStart w:id="108" w:name="OLE_LINK8"/>
      <w:bookmarkStart w:id="109" w:name="OLE_LINK9"/>
      <w:r w:rsidRPr="0000401C">
        <w:rPr>
          <w:rFonts w:eastAsia="Times New Roman"/>
        </w:rPr>
        <w:t>Evaluation Question 5</w:t>
      </w:r>
      <w:bookmarkEnd w:id="104"/>
      <w:bookmarkEnd w:id="105"/>
    </w:p>
    <w:p w:rsidR="0095267A" w:rsidRPr="00F063A7" w:rsidRDefault="0095267A" w:rsidP="0095267A">
      <w:pPr>
        <w:pStyle w:val="PlainText"/>
        <w:pBdr>
          <w:top w:val="single" w:sz="4" w:space="1" w:color="4F81BD"/>
          <w:left w:val="single" w:sz="4" w:space="4" w:color="4F81BD"/>
          <w:bottom w:val="single" w:sz="4" w:space="1" w:color="4F81BD"/>
          <w:right w:val="single" w:sz="4" w:space="4" w:color="4F81BD"/>
        </w:pBdr>
        <w:shd w:val="clear" w:color="auto" w:fill="DBE5F1"/>
        <w:spacing w:after="120" w:line="280" w:lineRule="atLeast"/>
        <w:jc w:val="both"/>
        <w:rPr>
          <w:rFonts w:ascii="Arial" w:hAnsi="Arial" w:cs="Arial"/>
          <w:bCs/>
          <w:iCs/>
          <w:sz w:val="18"/>
          <w:szCs w:val="18"/>
          <w:lang w:val="en-GB"/>
        </w:rPr>
      </w:pPr>
      <w:r w:rsidRPr="00F063A7">
        <w:rPr>
          <w:rFonts w:ascii="Arial" w:hAnsi="Arial" w:cs="Arial"/>
          <w:bCs/>
          <w:iCs/>
          <w:sz w:val="18"/>
          <w:szCs w:val="18"/>
          <w:lang w:val="en-GB"/>
        </w:rPr>
        <w:t>EQ 5</w:t>
      </w:r>
      <w:r w:rsidRPr="00F063A7">
        <w:rPr>
          <w:rFonts w:ascii="Arial" w:hAnsi="Arial" w:cs="Arial"/>
          <w:sz w:val="18"/>
          <w:szCs w:val="18"/>
          <w:lang w:val="en-GB"/>
        </w:rPr>
        <w:t>How do estimated outputs contribute to results? To what extent are the results influenced by external factors, including by other existing instruments? Are the quantified target values of indicators realistic, considering the predicted support from Common Strategic Framework funds</w:t>
      </w:r>
      <w:r w:rsidRPr="00F063A7">
        <w:rPr>
          <w:rFonts w:ascii="Arial" w:hAnsi="Arial" w:cs="Arial"/>
          <w:sz w:val="18"/>
          <w:szCs w:val="18"/>
        </w:rPr>
        <w:t>?</w:t>
      </w:r>
    </w:p>
    <w:p w:rsidR="0095267A" w:rsidRPr="00F063A7" w:rsidRDefault="0095267A" w:rsidP="0095267A">
      <w:pPr>
        <w:spacing w:after="120"/>
        <w:ind w:left="284"/>
        <w:jc w:val="both"/>
        <w:rPr>
          <w:rFonts w:eastAsia="Times New Roman" w:cs="Arial"/>
          <w:b/>
          <w:bCs/>
          <w:szCs w:val="18"/>
        </w:rPr>
      </w:pPr>
    </w:p>
    <w:p w:rsidR="0095267A" w:rsidRPr="0000401C" w:rsidRDefault="0095267A" w:rsidP="0095267A">
      <w:pPr>
        <w:pStyle w:val="Heading2"/>
        <w:tabs>
          <w:tab w:val="num" w:pos="553"/>
        </w:tabs>
        <w:ind w:left="576" w:hanging="576"/>
      </w:pPr>
      <w:bookmarkStart w:id="110" w:name="_Toc389393258"/>
      <w:bookmarkStart w:id="111" w:name="_Toc395700339"/>
      <w:bookmarkStart w:id="112" w:name="_Toc402383152"/>
      <w:bookmarkStart w:id="113" w:name="_Toc405507808"/>
      <w:r>
        <w:t>6.1</w:t>
      </w:r>
      <w:r>
        <w:tab/>
      </w:r>
      <w:r w:rsidRPr="0000401C">
        <w:t>Approach</w:t>
      </w:r>
      <w:bookmarkEnd w:id="110"/>
      <w:bookmarkEnd w:id="111"/>
      <w:bookmarkEnd w:id="112"/>
      <w:bookmarkEnd w:id="113"/>
    </w:p>
    <w:p w:rsidR="0095267A" w:rsidRPr="00F063A7" w:rsidRDefault="0095267A" w:rsidP="0027005E">
      <w:pPr>
        <w:pStyle w:val="ListParagraph"/>
        <w:numPr>
          <w:ilvl w:val="0"/>
          <w:numId w:val="11"/>
        </w:numPr>
        <w:spacing w:after="120" w:line="280" w:lineRule="atLeast"/>
        <w:ind w:left="567" w:hanging="567"/>
        <w:contextualSpacing w:val="0"/>
        <w:jc w:val="both"/>
        <w:rPr>
          <w:rFonts w:ascii="Arial" w:hAnsi="Arial" w:cs="Arial"/>
          <w:sz w:val="18"/>
          <w:szCs w:val="18"/>
        </w:rPr>
      </w:pPr>
      <w:r w:rsidRPr="00F063A7">
        <w:rPr>
          <w:rFonts w:ascii="Arial" w:hAnsi="Arial" w:cs="Arial"/>
          <w:sz w:val="18"/>
          <w:szCs w:val="18"/>
        </w:rPr>
        <w:t>Article  55  (3)(f)of CPR envisages the following questions that need to be answered by ex ante evaluation</w:t>
      </w:r>
    </w:p>
    <w:p w:rsidR="0095267A" w:rsidRPr="00F063A7" w:rsidRDefault="0095267A" w:rsidP="0027005E">
      <w:pPr>
        <w:pStyle w:val="broodtekst"/>
        <w:numPr>
          <w:ilvl w:val="0"/>
          <w:numId w:val="24"/>
        </w:numPr>
        <w:spacing w:after="120"/>
        <w:jc w:val="both"/>
        <w:rPr>
          <w:rFonts w:cs="Arial"/>
          <w:color w:val="000000"/>
          <w:sz w:val="18"/>
          <w:szCs w:val="18"/>
          <w:shd w:val="clear" w:color="auto" w:fill="FFFFFF"/>
        </w:rPr>
      </w:pPr>
      <w:r w:rsidRPr="00F063A7">
        <w:rPr>
          <w:rFonts w:cs="Arial"/>
          <w:color w:val="000000"/>
          <w:sz w:val="18"/>
          <w:szCs w:val="18"/>
          <w:shd w:val="clear" w:color="auto" w:fill="FFFFFF"/>
        </w:rPr>
        <w:t>how the expected outputs will contribute to the results;</w:t>
      </w:r>
    </w:p>
    <w:p w:rsidR="0095267A" w:rsidRPr="00F063A7" w:rsidRDefault="0095267A" w:rsidP="0027005E">
      <w:pPr>
        <w:pStyle w:val="broodtekst"/>
        <w:numPr>
          <w:ilvl w:val="0"/>
          <w:numId w:val="24"/>
        </w:numPr>
        <w:spacing w:after="120"/>
        <w:jc w:val="both"/>
        <w:rPr>
          <w:rFonts w:cs="Arial"/>
          <w:color w:val="000000"/>
          <w:sz w:val="18"/>
          <w:szCs w:val="18"/>
          <w:shd w:val="clear" w:color="auto" w:fill="FFFFFF"/>
        </w:rPr>
      </w:pPr>
      <w:r w:rsidRPr="00F063A7">
        <w:rPr>
          <w:rFonts w:cs="Arial"/>
          <w:color w:val="000000"/>
          <w:sz w:val="18"/>
          <w:szCs w:val="18"/>
          <w:shd w:val="clear" w:color="auto" w:fill="FFFFFF"/>
        </w:rPr>
        <w:t>whether the quantified target values for indicators are realistic, having regard to the support envisaged from the ESI Funds.</w:t>
      </w:r>
    </w:p>
    <w:p w:rsidR="0095267A" w:rsidRPr="00F063A7" w:rsidRDefault="0095267A" w:rsidP="0095267A">
      <w:pPr>
        <w:autoSpaceDE w:val="0"/>
        <w:autoSpaceDN w:val="0"/>
        <w:adjustRightInd w:val="0"/>
        <w:spacing w:after="120"/>
        <w:rPr>
          <w:rFonts w:cs="Arial"/>
          <w:szCs w:val="18"/>
          <w:lang w:val="ro-RO"/>
        </w:rPr>
      </w:pPr>
    </w:p>
    <w:p w:rsidR="0095267A" w:rsidRPr="00F063A7" w:rsidRDefault="0095267A" w:rsidP="0095267A">
      <w:pPr>
        <w:autoSpaceDE w:val="0"/>
        <w:autoSpaceDN w:val="0"/>
        <w:adjustRightInd w:val="0"/>
        <w:spacing w:after="120"/>
        <w:rPr>
          <w:rFonts w:cs="Arial"/>
          <w:szCs w:val="18"/>
        </w:rPr>
      </w:pPr>
      <w:r w:rsidRPr="00F063A7">
        <w:rPr>
          <w:rFonts w:cs="Arial"/>
          <w:szCs w:val="18"/>
        </w:rPr>
        <w:t>The ToR also envisages an analysis of the indicators based on two criteria:</w:t>
      </w:r>
    </w:p>
    <w:p w:rsidR="0095267A" w:rsidRPr="00F063A7" w:rsidRDefault="0095267A" w:rsidP="0027005E">
      <w:pPr>
        <w:pStyle w:val="broodtekst"/>
        <w:numPr>
          <w:ilvl w:val="0"/>
          <w:numId w:val="24"/>
        </w:numPr>
        <w:spacing w:after="120"/>
        <w:jc w:val="both"/>
        <w:rPr>
          <w:rFonts w:cs="Arial"/>
          <w:color w:val="000000"/>
          <w:sz w:val="18"/>
          <w:szCs w:val="18"/>
          <w:shd w:val="clear" w:color="auto" w:fill="FFFFFF"/>
        </w:rPr>
      </w:pPr>
      <w:r w:rsidRPr="00F063A7">
        <w:rPr>
          <w:rFonts w:cs="Arial"/>
          <w:color w:val="000000"/>
          <w:sz w:val="18"/>
          <w:szCs w:val="18"/>
          <w:shd w:val="clear" w:color="auto" w:fill="FFFFFF"/>
        </w:rPr>
        <w:t>if the result indicators are robust and can be statistically validated (indicators’ robustness)</w:t>
      </w:r>
    </w:p>
    <w:p w:rsidR="0095267A" w:rsidRPr="00F063A7" w:rsidRDefault="0095267A" w:rsidP="0027005E">
      <w:pPr>
        <w:pStyle w:val="broodtekst"/>
        <w:numPr>
          <w:ilvl w:val="0"/>
          <w:numId w:val="24"/>
        </w:numPr>
        <w:spacing w:after="120"/>
        <w:jc w:val="both"/>
        <w:rPr>
          <w:rFonts w:cs="Arial"/>
          <w:color w:val="000000"/>
          <w:sz w:val="18"/>
          <w:szCs w:val="18"/>
          <w:shd w:val="clear" w:color="auto" w:fill="FFFFFF"/>
        </w:rPr>
      </w:pPr>
      <w:r w:rsidRPr="00F063A7">
        <w:rPr>
          <w:rFonts w:cs="Arial"/>
          <w:color w:val="000000"/>
          <w:sz w:val="18"/>
          <w:szCs w:val="18"/>
          <w:shd w:val="clear" w:color="auto" w:fill="FFFFFF"/>
        </w:rPr>
        <w:t>the existence of trustworthy data sources for result indicators.</w:t>
      </w:r>
    </w:p>
    <w:p w:rsidR="0095267A" w:rsidRPr="00F063A7" w:rsidRDefault="0095267A" w:rsidP="0095267A">
      <w:pPr>
        <w:pStyle w:val="broodtekst"/>
        <w:spacing w:after="120"/>
        <w:rPr>
          <w:rFonts w:cs="Arial"/>
          <w:sz w:val="18"/>
          <w:szCs w:val="18"/>
        </w:rPr>
      </w:pPr>
    </w:p>
    <w:p w:rsidR="0095267A" w:rsidRPr="0000401C" w:rsidRDefault="0095267A" w:rsidP="0095267A">
      <w:pPr>
        <w:pStyle w:val="Heading2"/>
        <w:tabs>
          <w:tab w:val="num" w:pos="553"/>
        </w:tabs>
        <w:ind w:left="576" w:hanging="576"/>
      </w:pPr>
      <w:bookmarkStart w:id="114" w:name="_Toc395700340"/>
      <w:bookmarkStart w:id="115" w:name="_Toc402383153"/>
      <w:bookmarkStart w:id="116" w:name="_Toc405507809"/>
      <w:r>
        <w:t>6.2</w:t>
      </w:r>
      <w:r>
        <w:tab/>
      </w:r>
      <w:r w:rsidRPr="0000401C">
        <w:t>Analysis</w:t>
      </w:r>
      <w:bookmarkEnd w:id="114"/>
      <w:bookmarkEnd w:id="115"/>
      <w:bookmarkEnd w:id="116"/>
    </w:p>
    <w:p w:rsidR="0095267A" w:rsidRPr="00F063A7" w:rsidRDefault="0095267A" w:rsidP="0027005E">
      <w:pPr>
        <w:pStyle w:val="ListParagraph"/>
        <w:numPr>
          <w:ilvl w:val="0"/>
          <w:numId w:val="11"/>
        </w:numPr>
        <w:spacing w:after="120" w:line="280" w:lineRule="atLeast"/>
        <w:ind w:left="567" w:hanging="567"/>
        <w:contextualSpacing w:val="0"/>
        <w:jc w:val="both"/>
        <w:rPr>
          <w:rFonts w:ascii="Arial" w:hAnsi="Arial" w:cs="Arial"/>
          <w:sz w:val="18"/>
          <w:szCs w:val="18"/>
        </w:rPr>
      </w:pPr>
      <w:r w:rsidRPr="00F063A7">
        <w:rPr>
          <w:rFonts w:ascii="Arial" w:eastAsia="Times New Roman" w:hAnsi="Arial" w:cs="Arial"/>
          <w:bCs/>
          <w:color w:val="000000" w:themeColor="text1"/>
          <w:sz w:val="18"/>
          <w:szCs w:val="18"/>
        </w:rPr>
        <w:t>This section describes if the output indicators are likely to contribute to the change in the result indicators.</w:t>
      </w:r>
    </w:p>
    <w:p w:rsidR="00D65DE9" w:rsidRPr="00836357" w:rsidRDefault="0095267A" w:rsidP="0027005E">
      <w:pPr>
        <w:pStyle w:val="ListParagraph"/>
        <w:numPr>
          <w:ilvl w:val="0"/>
          <w:numId w:val="11"/>
        </w:numPr>
        <w:spacing w:after="120" w:line="280" w:lineRule="atLeast"/>
        <w:ind w:left="567" w:hanging="567"/>
        <w:contextualSpacing w:val="0"/>
        <w:jc w:val="both"/>
        <w:rPr>
          <w:rFonts w:ascii="Arial" w:hAnsi="Arial" w:cs="Arial"/>
          <w:sz w:val="18"/>
          <w:szCs w:val="18"/>
        </w:rPr>
      </w:pPr>
      <w:r w:rsidRPr="00F063A7">
        <w:rPr>
          <w:rFonts w:ascii="Arial" w:hAnsi="Arial" w:cs="Arial"/>
          <w:sz w:val="18"/>
          <w:szCs w:val="18"/>
        </w:rPr>
        <w:t xml:space="preserve">The analysis was based on a series of logic of intervention </w:t>
      </w:r>
      <w:r w:rsidR="00D65DE9">
        <w:rPr>
          <w:rFonts w:ascii="Arial" w:hAnsi="Arial" w:cs="Arial"/>
          <w:sz w:val="18"/>
          <w:szCs w:val="18"/>
        </w:rPr>
        <w:t>tables</w:t>
      </w:r>
      <w:r w:rsidRPr="00F063A7">
        <w:rPr>
          <w:rFonts w:ascii="Arial" w:hAnsi="Arial" w:cs="Arial"/>
          <w:sz w:val="18"/>
          <w:szCs w:val="18"/>
        </w:rPr>
        <w:t xml:space="preserve"> constructed for each Specific objective linking the output,</w:t>
      </w:r>
      <w:r>
        <w:rPr>
          <w:rFonts w:ascii="Arial" w:hAnsi="Arial" w:cs="Arial"/>
          <w:sz w:val="18"/>
          <w:szCs w:val="18"/>
        </w:rPr>
        <w:t xml:space="preserve"> </w:t>
      </w:r>
      <w:r w:rsidR="00D65DE9">
        <w:rPr>
          <w:rFonts w:ascii="Arial" w:hAnsi="Arial" w:cs="Arial"/>
          <w:sz w:val="18"/>
          <w:szCs w:val="18"/>
        </w:rPr>
        <w:t xml:space="preserve">and result </w:t>
      </w:r>
      <w:r w:rsidR="00D65DE9" w:rsidRPr="00836357">
        <w:rPr>
          <w:rFonts w:ascii="Arial" w:hAnsi="Arial" w:cs="Arial"/>
          <w:sz w:val="18"/>
          <w:szCs w:val="18"/>
        </w:rPr>
        <w:t xml:space="preserve">indicators. They are presented in section 3. EQ2 Figures </w:t>
      </w:r>
      <w:r w:rsidR="0084528E" w:rsidRPr="00836357">
        <w:rPr>
          <w:rFonts w:ascii="Arial" w:hAnsi="Arial" w:cs="Arial"/>
          <w:sz w:val="18"/>
          <w:szCs w:val="18"/>
        </w:rPr>
        <w:t>1</w:t>
      </w:r>
      <w:r w:rsidR="00836357">
        <w:rPr>
          <w:rFonts w:ascii="Arial" w:hAnsi="Arial" w:cs="Arial"/>
          <w:sz w:val="18"/>
          <w:szCs w:val="18"/>
        </w:rPr>
        <w:t xml:space="preserve"> </w:t>
      </w:r>
      <w:r w:rsidR="00836357" w:rsidRPr="00836357">
        <w:rPr>
          <w:rFonts w:ascii="Arial" w:hAnsi="Arial" w:cs="Arial"/>
          <w:sz w:val="18"/>
          <w:szCs w:val="18"/>
        </w:rPr>
        <w:t>- 14</w:t>
      </w:r>
      <w:r w:rsidR="00D65DE9" w:rsidRPr="00836357">
        <w:rPr>
          <w:rFonts w:ascii="Arial" w:hAnsi="Arial" w:cs="Arial"/>
          <w:sz w:val="18"/>
          <w:szCs w:val="18"/>
        </w:rPr>
        <w:t xml:space="preserve"> </w:t>
      </w:r>
      <w:r w:rsidRPr="00836357">
        <w:rPr>
          <w:rFonts w:ascii="Arial" w:hAnsi="Arial" w:cs="Arial"/>
          <w:sz w:val="18"/>
          <w:szCs w:val="18"/>
        </w:rPr>
        <w:t xml:space="preserve"> The analysis also considered factors and interventions that could potentially influence the achievment of result indicators.</w:t>
      </w:r>
    </w:p>
    <w:p w:rsidR="0095267A" w:rsidRPr="00F063A7" w:rsidRDefault="0095267A" w:rsidP="00D65DE9">
      <w:pPr>
        <w:pStyle w:val="ListParagraph"/>
        <w:spacing w:after="120" w:line="280" w:lineRule="atLeast"/>
        <w:ind w:left="567"/>
        <w:contextualSpacing w:val="0"/>
        <w:jc w:val="both"/>
        <w:rPr>
          <w:rFonts w:ascii="Arial" w:hAnsi="Arial" w:cs="Arial"/>
          <w:sz w:val="18"/>
          <w:szCs w:val="18"/>
        </w:rPr>
      </w:pPr>
      <w:r w:rsidRPr="00F063A7">
        <w:rPr>
          <w:rFonts w:ascii="Arial" w:hAnsi="Arial" w:cs="Arial"/>
          <w:sz w:val="18"/>
          <w:szCs w:val="18"/>
        </w:rPr>
        <w:t xml:space="preserve"> </w:t>
      </w:r>
    </w:p>
    <w:p w:rsidR="0095267A" w:rsidRPr="00F063A7" w:rsidRDefault="0095267A" w:rsidP="0095267A">
      <w:pPr>
        <w:pStyle w:val="broodtekst"/>
        <w:spacing w:after="120"/>
        <w:rPr>
          <w:rFonts w:cs="Arial"/>
          <w:sz w:val="18"/>
          <w:szCs w:val="18"/>
          <w:lang w:eastAsia="en-US"/>
        </w:rPr>
      </w:pPr>
      <w:bookmarkStart w:id="117" w:name="OLE_LINK1"/>
    </w:p>
    <w:p w:rsidR="0095267A" w:rsidRPr="00F063A7" w:rsidRDefault="0095267A" w:rsidP="0095267A">
      <w:pPr>
        <w:keepNext/>
        <w:keepLines/>
        <w:spacing w:after="120"/>
        <w:rPr>
          <w:rFonts w:cs="Arial"/>
          <w:b/>
          <w:i/>
          <w:szCs w:val="18"/>
        </w:rPr>
      </w:pPr>
      <w:r w:rsidRPr="00F063A7">
        <w:rPr>
          <w:rFonts w:cs="Arial"/>
          <w:b/>
          <w:i/>
          <w:szCs w:val="18"/>
        </w:rPr>
        <w:t>PA1 / SO 1.1</w:t>
      </w:r>
    </w:p>
    <w:p w:rsidR="0095267A" w:rsidRPr="00F063A7" w:rsidRDefault="0095267A" w:rsidP="00D65DE9">
      <w:pPr>
        <w:pStyle w:val="broodtekst"/>
        <w:keepNext/>
        <w:keepLines/>
        <w:spacing w:after="120"/>
        <w:rPr>
          <w:rFonts w:cs="Arial"/>
          <w:szCs w:val="18"/>
        </w:rPr>
      </w:pPr>
      <w:r w:rsidRPr="0004564D">
        <w:t xml:space="preserve"> </w:t>
      </w:r>
      <w:r w:rsidRPr="00F063A7">
        <w:rPr>
          <w:rFonts w:cs="Arial"/>
          <w:szCs w:val="18"/>
        </w:rPr>
        <w:t>Ex-ante evaluation findings:</w:t>
      </w:r>
    </w:p>
    <w:tbl>
      <w:tblPr>
        <w:tblStyle w:val="TableGrid"/>
        <w:tblW w:w="0" w:type="auto"/>
        <w:tblLook w:val="04A0" w:firstRow="1" w:lastRow="0" w:firstColumn="1" w:lastColumn="0" w:noHBand="0" w:noVBand="1"/>
      </w:tblPr>
      <w:tblGrid>
        <w:gridCol w:w="1654"/>
        <w:gridCol w:w="6498"/>
      </w:tblGrid>
      <w:tr w:rsidR="0095267A" w:rsidRPr="00F063A7" w:rsidTr="00BA2E50">
        <w:tc>
          <w:tcPr>
            <w:tcW w:w="1809" w:type="dxa"/>
            <w:shd w:val="clear" w:color="auto" w:fill="DBE5F1" w:themeFill="accent1" w:themeFillTint="33"/>
          </w:tcPr>
          <w:p w:rsidR="0095267A" w:rsidRPr="00F063A7" w:rsidRDefault="0095267A" w:rsidP="00BA2E50">
            <w:pPr>
              <w:pStyle w:val="broodtekst"/>
              <w:spacing w:after="120"/>
              <w:rPr>
                <w:rFonts w:cs="Arial"/>
                <w:b/>
                <w:sz w:val="18"/>
                <w:szCs w:val="18"/>
                <w:lang w:eastAsia="en-US"/>
              </w:rPr>
            </w:pPr>
            <w:r w:rsidRPr="00F063A7">
              <w:rPr>
                <w:rFonts w:cs="Arial"/>
                <w:b/>
                <w:sz w:val="18"/>
                <w:szCs w:val="18"/>
                <w:lang w:eastAsia="en-US"/>
              </w:rPr>
              <w:t>Output-result link</w:t>
            </w:r>
          </w:p>
        </w:tc>
        <w:tc>
          <w:tcPr>
            <w:tcW w:w="7118" w:type="dxa"/>
          </w:tcPr>
          <w:p w:rsidR="0095267A" w:rsidRDefault="0095267A" w:rsidP="00BA2E50">
            <w:pPr>
              <w:pStyle w:val="broodtekst"/>
              <w:spacing w:after="120"/>
              <w:rPr>
                <w:rFonts w:cs="Arial"/>
                <w:sz w:val="18"/>
                <w:szCs w:val="18"/>
                <w:lang w:eastAsia="en-US"/>
              </w:rPr>
            </w:pPr>
            <w:r>
              <w:rPr>
                <w:rFonts w:cs="Arial"/>
                <w:sz w:val="18"/>
                <w:szCs w:val="18"/>
                <w:lang w:eastAsia="en-US"/>
              </w:rPr>
              <w:t>For most indicators the links are clear, but for the following indicators they are not well-established:</w:t>
            </w:r>
          </w:p>
          <w:p w:rsidR="0095267A" w:rsidRDefault="0095267A" w:rsidP="0027005E">
            <w:pPr>
              <w:pStyle w:val="broodtekst"/>
              <w:numPr>
                <w:ilvl w:val="0"/>
                <w:numId w:val="57"/>
              </w:numPr>
              <w:spacing w:after="120"/>
              <w:rPr>
                <w:rFonts w:cs="Arial"/>
                <w:sz w:val="18"/>
                <w:szCs w:val="18"/>
                <w:lang w:eastAsia="en-US"/>
              </w:rPr>
            </w:pPr>
            <w:r w:rsidRPr="0004564D">
              <w:rPr>
                <w:rFonts w:cs="Arial"/>
                <w:sz w:val="18"/>
                <w:szCs w:val="18"/>
                <w:lang w:eastAsia="en-US"/>
              </w:rPr>
              <w:t>Authorities and central public institutions supported to carry out studies, analyses of the public policies</w:t>
            </w:r>
            <w:r>
              <w:rPr>
                <w:rFonts w:cs="Arial"/>
                <w:sz w:val="18"/>
                <w:szCs w:val="18"/>
                <w:lang w:eastAsia="en-US"/>
              </w:rPr>
              <w:t xml:space="preserve"> and </w:t>
            </w:r>
            <w:r w:rsidRPr="0004564D">
              <w:rPr>
                <w:rFonts w:cs="Arial"/>
                <w:sz w:val="18"/>
                <w:szCs w:val="18"/>
                <w:lang w:eastAsia="en-US"/>
              </w:rPr>
              <w:t>Application of evidence-based policy system in central public authorities and institutions, including ex ante impact assessments</w:t>
            </w:r>
            <w:r>
              <w:rPr>
                <w:rFonts w:cs="Arial"/>
                <w:sz w:val="18"/>
                <w:szCs w:val="18"/>
                <w:lang w:eastAsia="en-US"/>
              </w:rPr>
              <w:t>. The target units of both indicators are different.</w:t>
            </w:r>
          </w:p>
          <w:p w:rsidR="0095267A" w:rsidRDefault="0095267A" w:rsidP="0027005E">
            <w:pPr>
              <w:pStyle w:val="broodtekst"/>
              <w:numPr>
                <w:ilvl w:val="0"/>
                <w:numId w:val="57"/>
              </w:numPr>
              <w:spacing w:after="120"/>
              <w:rPr>
                <w:rFonts w:cs="Arial"/>
                <w:sz w:val="18"/>
                <w:szCs w:val="18"/>
                <w:lang w:eastAsia="en-US"/>
              </w:rPr>
            </w:pPr>
            <w:r w:rsidRPr="0004564D">
              <w:rPr>
                <w:rFonts w:cs="Arial"/>
                <w:sz w:val="18"/>
                <w:szCs w:val="18"/>
                <w:lang w:eastAsia="en-US"/>
              </w:rPr>
              <w:t>Authorities and public institutions supported to systematize and simplify the</w:t>
            </w:r>
            <w:r>
              <w:rPr>
                <w:rFonts w:cs="Arial"/>
                <w:sz w:val="18"/>
                <w:szCs w:val="18"/>
                <w:lang w:eastAsia="en-US"/>
              </w:rPr>
              <w:t xml:space="preserve"> active elements of the</w:t>
            </w:r>
            <w:r w:rsidRPr="0004564D">
              <w:rPr>
                <w:rFonts w:cs="Arial"/>
                <w:sz w:val="18"/>
                <w:szCs w:val="18"/>
                <w:lang w:eastAsia="en-US"/>
              </w:rPr>
              <w:t xml:space="preserve"> legislation </w:t>
            </w:r>
            <w:r>
              <w:rPr>
                <w:rFonts w:cs="Arial"/>
                <w:sz w:val="18"/>
                <w:szCs w:val="18"/>
                <w:lang w:eastAsia="en-US"/>
              </w:rPr>
              <w:t xml:space="preserve">and </w:t>
            </w:r>
            <w:r w:rsidRPr="0004564D">
              <w:rPr>
                <w:rFonts w:cs="Arial"/>
                <w:sz w:val="18"/>
                <w:szCs w:val="18"/>
                <w:lang w:eastAsia="en-US"/>
              </w:rPr>
              <w:t xml:space="preserve">Systematized </w:t>
            </w:r>
            <w:r w:rsidRPr="0004564D">
              <w:rPr>
                <w:rFonts w:cs="Arial"/>
                <w:sz w:val="18"/>
                <w:szCs w:val="18"/>
                <w:lang w:eastAsia="en-US"/>
              </w:rPr>
              <w:lastRenderedPageBreak/>
              <w:t>normative acts, depending on the institutions implementation role</w:t>
            </w:r>
            <w:r>
              <w:rPr>
                <w:rFonts w:cs="Arial"/>
                <w:sz w:val="18"/>
                <w:szCs w:val="18"/>
                <w:lang w:eastAsia="en-US"/>
              </w:rPr>
              <w:t>. The target units of both indicators are different.</w:t>
            </w:r>
          </w:p>
          <w:p w:rsidR="0095267A" w:rsidRDefault="0095267A" w:rsidP="0027005E">
            <w:pPr>
              <w:pStyle w:val="broodtekst"/>
              <w:numPr>
                <w:ilvl w:val="0"/>
                <w:numId w:val="57"/>
              </w:numPr>
              <w:spacing w:after="120"/>
              <w:rPr>
                <w:rFonts w:cs="Arial"/>
                <w:sz w:val="18"/>
                <w:szCs w:val="18"/>
                <w:lang w:eastAsia="en-US"/>
              </w:rPr>
            </w:pPr>
            <w:r>
              <w:rPr>
                <w:rFonts w:cs="Arial"/>
                <w:sz w:val="18"/>
                <w:szCs w:val="18"/>
                <w:lang w:eastAsia="en-US"/>
              </w:rPr>
              <w:t>There are no result indicators, which are associated with the following output indicators:</w:t>
            </w:r>
          </w:p>
          <w:p w:rsidR="0095267A" w:rsidRDefault="0095267A" w:rsidP="0027005E">
            <w:pPr>
              <w:pStyle w:val="broodtekst"/>
              <w:numPr>
                <w:ilvl w:val="1"/>
                <w:numId w:val="57"/>
              </w:numPr>
              <w:spacing w:after="120"/>
              <w:rPr>
                <w:rFonts w:cs="Arial"/>
                <w:sz w:val="18"/>
                <w:szCs w:val="18"/>
                <w:lang w:eastAsia="en-US"/>
              </w:rPr>
            </w:pPr>
            <w:r w:rsidRPr="0025751F">
              <w:rPr>
                <w:rFonts w:cs="Arial"/>
                <w:sz w:val="18"/>
                <w:szCs w:val="18"/>
                <w:lang w:eastAsia="en-US"/>
              </w:rPr>
              <w:t>Authorities and central public institutions supported to develop cost and quality standards for public services</w:t>
            </w:r>
          </w:p>
          <w:p w:rsidR="0095267A" w:rsidRDefault="0095267A" w:rsidP="0027005E">
            <w:pPr>
              <w:pStyle w:val="broodtekst"/>
              <w:numPr>
                <w:ilvl w:val="1"/>
                <w:numId w:val="57"/>
              </w:numPr>
              <w:spacing w:after="120"/>
              <w:rPr>
                <w:rFonts w:cs="Arial"/>
                <w:sz w:val="18"/>
                <w:szCs w:val="18"/>
                <w:lang w:eastAsia="en-US"/>
              </w:rPr>
            </w:pPr>
            <w:r w:rsidRPr="0025751F">
              <w:rPr>
                <w:rFonts w:cs="Arial"/>
                <w:sz w:val="18"/>
                <w:szCs w:val="18"/>
                <w:lang w:eastAsia="en-US"/>
              </w:rPr>
              <w:t>Methods, tools, procedures developed by the central authorities to support local development</w:t>
            </w:r>
          </w:p>
          <w:p w:rsidR="0095267A" w:rsidRDefault="0095267A" w:rsidP="0027005E">
            <w:pPr>
              <w:pStyle w:val="broodtekst"/>
              <w:numPr>
                <w:ilvl w:val="1"/>
                <w:numId w:val="57"/>
              </w:numPr>
              <w:spacing w:after="120"/>
              <w:rPr>
                <w:rFonts w:cs="Arial"/>
                <w:sz w:val="18"/>
                <w:szCs w:val="18"/>
                <w:lang w:eastAsia="en-US"/>
              </w:rPr>
            </w:pPr>
            <w:r w:rsidRPr="0025751F">
              <w:rPr>
                <w:rFonts w:cs="Arial"/>
                <w:sz w:val="18"/>
                <w:szCs w:val="18"/>
                <w:lang w:eastAsia="en-US"/>
              </w:rPr>
              <w:t>NGO staff participating in training</w:t>
            </w:r>
          </w:p>
        </w:tc>
      </w:tr>
      <w:tr w:rsidR="0095267A" w:rsidRPr="00F063A7" w:rsidTr="00BA2E50">
        <w:tc>
          <w:tcPr>
            <w:tcW w:w="1809" w:type="dxa"/>
            <w:shd w:val="clear" w:color="auto" w:fill="DBE5F1" w:themeFill="accent1" w:themeFillTint="33"/>
          </w:tcPr>
          <w:p w:rsidR="0095267A" w:rsidRPr="00F063A7" w:rsidRDefault="0095267A" w:rsidP="00BA2E50">
            <w:pPr>
              <w:pStyle w:val="broodtekst"/>
              <w:spacing w:after="120"/>
              <w:rPr>
                <w:rFonts w:cs="Arial"/>
                <w:b/>
                <w:sz w:val="18"/>
                <w:szCs w:val="18"/>
                <w:lang w:eastAsia="en-US"/>
              </w:rPr>
            </w:pPr>
            <w:r w:rsidRPr="00F063A7">
              <w:rPr>
                <w:rFonts w:cs="Arial"/>
                <w:b/>
                <w:sz w:val="18"/>
                <w:szCs w:val="18"/>
                <w:lang w:eastAsia="en-US"/>
              </w:rPr>
              <w:lastRenderedPageBreak/>
              <w:t>External factors</w:t>
            </w:r>
          </w:p>
        </w:tc>
        <w:tc>
          <w:tcPr>
            <w:tcW w:w="7118" w:type="dxa"/>
          </w:tcPr>
          <w:p w:rsidR="0095267A" w:rsidRPr="00F063A7" w:rsidRDefault="0095267A" w:rsidP="00BA2E50">
            <w:pPr>
              <w:pStyle w:val="broodtekst"/>
              <w:spacing w:after="120"/>
              <w:rPr>
                <w:rFonts w:cs="Arial"/>
                <w:sz w:val="18"/>
                <w:szCs w:val="18"/>
                <w:lang w:eastAsia="en-US"/>
              </w:rPr>
            </w:pPr>
            <w:r w:rsidRPr="00F063A7">
              <w:rPr>
                <w:rFonts w:cs="Arial"/>
                <w:sz w:val="18"/>
                <w:szCs w:val="18"/>
                <w:lang w:eastAsia="en-US"/>
              </w:rPr>
              <w:t>The result indicators are closely linked to the actions supported. They measure the effects on the "supported" units and are not measuring performance improvements in public administrations</w:t>
            </w:r>
            <w:r>
              <w:rPr>
                <w:rFonts w:cs="Arial"/>
                <w:sz w:val="18"/>
                <w:szCs w:val="18"/>
                <w:lang w:eastAsia="en-US"/>
              </w:rPr>
              <w:t xml:space="preserve"> (except the indicator </w:t>
            </w:r>
            <w:r w:rsidRPr="0025751F">
              <w:rPr>
                <w:rFonts w:cs="Arial"/>
                <w:sz w:val="18"/>
                <w:szCs w:val="18"/>
                <w:lang w:eastAsia="en-US"/>
              </w:rPr>
              <w:t>Application of evidence-based policy system in central public authorities and institutions, including ex ante impact assessments</w:t>
            </w:r>
            <w:r>
              <w:rPr>
                <w:rFonts w:cs="Arial"/>
                <w:sz w:val="18"/>
                <w:szCs w:val="18"/>
                <w:lang w:eastAsia="en-US"/>
              </w:rPr>
              <w:t>)</w:t>
            </w:r>
            <w:r w:rsidRPr="00F063A7">
              <w:rPr>
                <w:rFonts w:cs="Arial"/>
                <w:sz w:val="18"/>
                <w:szCs w:val="18"/>
                <w:lang w:eastAsia="en-US"/>
              </w:rPr>
              <w:t xml:space="preserve">. Thus, no major influence of external factors on achieving the results can be expected in this case. </w:t>
            </w:r>
            <w:r w:rsidRPr="00F063A7">
              <w:rPr>
                <w:rFonts w:cs="Arial"/>
                <w:b/>
                <w:sz w:val="18"/>
                <w:szCs w:val="18"/>
                <w:lang w:eastAsia="en-US"/>
              </w:rPr>
              <w:t>This is also valid for most of the remaining result indicators</w:t>
            </w:r>
            <w:r w:rsidRPr="00F063A7">
              <w:rPr>
                <w:rFonts w:cs="Arial"/>
                <w:sz w:val="18"/>
                <w:szCs w:val="18"/>
                <w:lang w:eastAsia="en-US"/>
              </w:rPr>
              <w:t>.</w:t>
            </w:r>
          </w:p>
          <w:p w:rsidR="0095267A" w:rsidRPr="00F063A7" w:rsidRDefault="0095267A" w:rsidP="00BA2E50">
            <w:pPr>
              <w:pStyle w:val="broodtekst"/>
              <w:spacing w:after="120"/>
              <w:rPr>
                <w:rFonts w:cs="Arial"/>
                <w:sz w:val="18"/>
                <w:szCs w:val="18"/>
                <w:lang w:eastAsia="en-US"/>
              </w:rPr>
            </w:pPr>
            <w:r w:rsidRPr="00F063A7">
              <w:rPr>
                <w:rFonts w:cs="Arial"/>
                <w:sz w:val="18"/>
                <w:szCs w:val="18"/>
                <w:lang w:eastAsia="en-US"/>
              </w:rPr>
              <w:t>The following factors could have potential influence:</w:t>
            </w:r>
          </w:p>
          <w:p w:rsidR="0095267A" w:rsidRPr="00F063A7" w:rsidRDefault="0095267A" w:rsidP="0027005E">
            <w:pPr>
              <w:pStyle w:val="broodtekst"/>
              <w:numPr>
                <w:ilvl w:val="1"/>
                <w:numId w:val="9"/>
              </w:numPr>
              <w:tabs>
                <w:tab w:val="clear" w:pos="1440"/>
              </w:tabs>
              <w:spacing w:after="120"/>
              <w:ind w:left="601"/>
              <w:rPr>
                <w:rFonts w:cs="Arial"/>
                <w:sz w:val="18"/>
                <w:szCs w:val="18"/>
                <w:lang w:eastAsia="en-US"/>
              </w:rPr>
            </w:pPr>
            <w:r w:rsidRPr="00F063A7">
              <w:rPr>
                <w:rFonts w:cs="Arial"/>
                <w:sz w:val="18"/>
                <w:szCs w:val="18"/>
                <w:lang w:eastAsia="en-US"/>
              </w:rPr>
              <w:t>Structural changes in the administrative units</w:t>
            </w:r>
          </w:p>
          <w:p w:rsidR="0095267A" w:rsidRPr="00F063A7" w:rsidRDefault="0095267A" w:rsidP="0027005E">
            <w:pPr>
              <w:pStyle w:val="broodtekst"/>
              <w:numPr>
                <w:ilvl w:val="1"/>
                <w:numId w:val="9"/>
              </w:numPr>
              <w:tabs>
                <w:tab w:val="clear" w:pos="1440"/>
              </w:tabs>
              <w:spacing w:after="120"/>
              <w:ind w:left="601"/>
              <w:rPr>
                <w:rFonts w:cs="Arial"/>
                <w:sz w:val="18"/>
                <w:szCs w:val="18"/>
                <w:lang w:eastAsia="en-US"/>
              </w:rPr>
            </w:pPr>
            <w:r w:rsidRPr="00F063A7">
              <w:rPr>
                <w:rFonts w:cs="Arial"/>
                <w:sz w:val="18"/>
                <w:szCs w:val="18"/>
                <w:lang w:eastAsia="en-US"/>
              </w:rPr>
              <w:t>Delays in applying the achieved outputs by the public administration, e.g. due to lack of sufficient number of qualified staff</w:t>
            </w:r>
          </w:p>
          <w:p w:rsidR="0095267A" w:rsidRPr="00F063A7" w:rsidRDefault="0095267A" w:rsidP="0027005E">
            <w:pPr>
              <w:pStyle w:val="broodtekst"/>
              <w:numPr>
                <w:ilvl w:val="1"/>
                <w:numId w:val="9"/>
              </w:numPr>
              <w:tabs>
                <w:tab w:val="clear" w:pos="1440"/>
              </w:tabs>
              <w:spacing w:after="120"/>
              <w:ind w:left="601"/>
              <w:rPr>
                <w:rFonts w:cs="Arial"/>
                <w:sz w:val="18"/>
                <w:szCs w:val="18"/>
                <w:lang w:eastAsia="en-US"/>
              </w:rPr>
            </w:pPr>
            <w:r w:rsidRPr="00F063A7">
              <w:rPr>
                <w:rFonts w:cs="Arial"/>
                <w:sz w:val="18"/>
                <w:szCs w:val="18"/>
                <w:lang w:eastAsia="en-US"/>
              </w:rPr>
              <w:t>Inappropriate design of the training courses, e.g. due to the lack of training needs assessment</w:t>
            </w:r>
          </w:p>
          <w:p w:rsidR="0095267A" w:rsidRPr="00F063A7" w:rsidRDefault="0095267A" w:rsidP="0027005E">
            <w:pPr>
              <w:pStyle w:val="broodtekst"/>
              <w:numPr>
                <w:ilvl w:val="1"/>
                <w:numId w:val="9"/>
              </w:numPr>
              <w:tabs>
                <w:tab w:val="clear" w:pos="1440"/>
              </w:tabs>
              <w:spacing w:after="120"/>
              <w:ind w:left="601"/>
              <w:rPr>
                <w:rFonts w:cs="Arial"/>
                <w:sz w:val="18"/>
                <w:szCs w:val="18"/>
                <w:lang w:eastAsia="en-US"/>
              </w:rPr>
            </w:pPr>
            <w:r w:rsidRPr="00F063A7">
              <w:rPr>
                <w:rFonts w:cs="Arial"/>
                <w:sz w:val="18"/>
                <w:szCs w:val="18"/>
                <w:lang w:eastAsia="en-US"/>
              </w:rPr>
              <w:t>Changes in the legislation affecting public administration processes</w:t>
            </w:r>
          </w:p>
        </w:tc>
      </w:tr>
      <w:bookmarkEnd w:id="117"/>
    </w:tbl>
    <w:p w:rsidR="0095267A" w:rsidRPr="00F063A7" w:rsidRDefault="0095267A" w:rsidP="0095267A">
      <w:pPr>
        <w:pStyle w:val="broodtekst"/>
        <w:spacing w:after="120"/>
        <w:rPr>
          <w:rFonts w:cs="Arial"/>
          <w:sz w:val="18"/>
          <w:szCs w:val="18"/>
          <w:lang w:eastAsia="en-US"/>
        </w:rPr>
      </w:pPr>
    </w:p>
    <w:p w:rsidR="0095267A" w:rsidRPr="00F063A7" w:rsidRDefault="0095267A" w:rsidP="0095267A">
      <w:pPr>
        <w:spacing w:after="120"/>
        <w:rPr>
          <w:rFonts w:cs="Arial"/>
          <w:b/>
          <w:i/>
          <w:szCs w:val="18"/>
        </w:rPr>
      </w:pPr>
      <w:r w:rsidRPr="00F063A7">
        <w:rPr>
          <w:rFonts w:cs="Arial"/>
          <w:b/>
          <w:i/>
          <w:szCs w:val="18"/>
        </w:rPr>
        <w:t>PA1 / SO 1.</w:t>
      </w:r>
      <w:r w:rsidRPr="00F063A7">
        <w:rPr>
          <w:rFonts w:cs="Arial"/>
          <w:b/>
          <w:i/>
          <w:szCs w:val="18"/>
          <w:lang w:val="bg-BG"/>
        </w:rPr>
        <w:t>2</w:t>
      </w:r>
    </w:p>
    <w:p w:rsidR="0095267A" w:rsidRPr="00F063A7" w:rsidRDefault="0095267A" w:rsidP="0095267A">
      <w:pPr>
        <w:pStyle w:val="broodtekst"/>
        <w:spacing w:after="120"/>
        <w:jc w:val="center"/>
        <w:rPr>
          <w:rFonts w:cs="Arial"/>
          <w:sz w:val="18"/>
          <w:szCs w:val="18"/>
        </w:rPr>
      </w:pPr>
      <w:r w:rsidRPr="00825AE7">
        <w:t xml:space="preserve"> </w:t>
      </w:r>
    </w:p>
    <w:p w:rsidR="0095267A" w:rsidRPr="00F063A7" w:rsidRDefault="0095267A" w:rsidP="0095267A">
      <w:pPr>
        <w:pStyle w:val="broodtekst"/>
        <w:spacing w:after="120"/>
        <w:rPr>
          <w:rFonts w:cs="Arial"/>
          <w:sz w:val="18"/>
          <w:szCs w:val="18"/>
          <w:lang w:eastAsia="en-US"/>
        </w:rPr>
      </w:pPr>
    </w:p>
    <w:p w:rsidR="0095267A" w:rsidRPr="00F063A7" w:rsidRDefault="0095267A" w:rsidP="0095267A">
      <w:pPr>
        <w:spacing w:after="120"/>
        <w:jc w:val="both"/>
        <w:rPr>
          <w:rFonts w:cs="Arial"/>
          <w:szCs w:val="18"/>
        </w:rPr>
      </w:pPr>
      <w:r w:rsidRPr="00F063A7">
        <w:rPr>
          <w:rFonts w:cs="Arial"/>
          <w:szCs w:val="18"/>
        </w:rPr>
        <w:t xml:space="preserve">Ex-ante evaluation findings: </w:t>
      </w:r>
    </w:p>
    <w:tbl>
      <w:tblPr>
        <w:tblStyle w:val="TableGrid"/>
        <w:tblW w:w="0" w:type="auto"/>
        <w:tblLook w:val="04A0" w:firstRow="1" w:lastRow="0" w:firstColumn="1" w:lastColumn="0" w:noHBand="0" w:noVBand="1"/>
      </w:tblPr>
      <w:tblGrid>
        <w:gridCol w:w="1708"/>
        <w:gridCol w:w="6444"/>
      </w:tblGrid>
      <w:tr w:rsidR="0095267A" w:rsidRPr="00F063A7" w:rsidTr="00BA2E50">
        <w:tc>
          <w:tcPr>
            <w:tcW w:w="1809" w:type="dxa"/>
            <w:shd w:val="clear" w:color="auto" w:fill="DBE5F1" w:themeFill="accent1" w:themeFillTint="33"/>
          </w:tcPr>
          <w:p w:rsidR="0095267A" w:rsidRPr="00F063A7" w:rsidRDefault="0095267A" w:rsidP="00BA2E50">
            <w:pPr>
              <w:pStyle w:val="broodtekst"/>
              <w:spacing w:after="120"/>
              <w:rPr>
                <w:rFonts w:cs="Arial"/>
                <w:b/>
                <w:sz w:val="18"/>
                <w:szCs w:val="18"/>
                <w:lang w:eastAsia="en-US"/>
              </w:rPr>
            </w:pPr>
            <w:r w:rsidRPr="00F063A7">
              <w:rPr>
                <w:rFonts w:cs="Arial"/>
                <w:b/>
                <w:sz w:val="18"/>
                <w:szCs w:val="18"/>
                <w:lang w:eastAsia="en-US"/>
              </w:rPr>
              <w:t>Output-result link</w:t>
            </w:r>
          </w:p>
        </w:tc>
        <w:tc>
          <w:tcPr>
            <w:tcW w:w="7118" w:type="dxa"/>
          </w:tcPr>
          <w:p w:rsidR="0095267A" w:rsidRPr="00F063A7" w:rsidRDefault="0095267A" w:rsidP="00BA2E50">
            <w:pPr>
              <w:pStyle w:val="broodtekst"/>
              <w:spacing w:after="120"/>
              <w:rPr>
                <w:rFonts w:cs="Arial"/>
                <w:sz w:val="18"/>
                <w:szCs w:val="18"/>
                <w:lang w:eastAsia="en-US"/>
              </w:rPr>
            </w:pPr>
            <w:r w:rsidRPr="00F063A7">
              <w:rPr>
                <w:rFonts w:cs="Arial"/>
                <w:sz w:val="18"/>
                <w:szCs w:val="18"/>
                <w:lang w:eastAsia="en-US"/>
              </w:rPr>
              <w:t>The output indicators will contribute to the achievement of results</w:t>
            </w:r>
            <w:r>
              <w:rPr>
                <w:rFonts w:cs="Arial"/>
                <w:sz w:val="18"/>
                <w:szCs w:val="18"/>
                <w:lang w:eastAsia="en-US"/>
              </w:rPr>
              <w:t xml:space="preserve">. It should be noted that </w:t>
            </w:r>
            <w:r w:rsidRPr="00825AE7">
              <w:rPr>
                <w:rFonts w:cs="Arial"/>
                <w:sz w:val="18"/>
                <w:szCs w:val="18"/>
                <w:lang w:eastAsia="en-US"/>
              </w:rPr>
              <w:t>the result indicator</w:t>
            </w:r>
            <w:r>
              <w:rPr>
                <w:rFonts w:cs="Arial"/>
                <w:sz w:val="18"/>
                <w:szCs w:val="18"/>
                <w:lang w:eastAsia="en-US"/>
              </w:rPr>
              <w:t xml:space="preserve"> for training</w:t>
            </w:r>
            <w:r w:rsidRPr="00825AE7">
              <w:rPr>
                <w:rFonts w:cs="Arial"/>
                <w:sz w:val="18"/>
                <w:szCs w:val="18"/>
                <w:lang w:eastAsia="en-US"/>
              </w:rPr>
              <w:t xml:space="preserve"> is more detailed than the output indicator.</w:t>
            </w:r>
            <w:r w:rsidRPr="00F063A7">
              <w:rPr>
                <w:rFonts w:cs="Arial"/>
                <w:sz w:val="18"/>
                <w:szCs w:val="18"/>
                <w:lang w:eastAsia="en-US"/>
              </w:rPr>
              <w:t xml:space="preserve"> </w:t>
            </w:r>
          </w:p>
        </w:tc>
      </w:tr>
      <w:tr w:rsidR="0095267A" w:rsidRPr="00F063A7" w:rsidTr="00BA2E50">
        <w:tc>
          <w:tcPr>
            <w:tcW w:w="1809" w:type="dxa"/>
            <w:shd w:val="clear" w:color="auto" w:fill="DBE5F1" w:themeFill="accent1" w:themeFillTint="33"/>
          </w:tcPr>
          <w:p w:rsidR="0095267A" w:rsidRPr="00F063A7" w:rsidRDefault="0095267A" w:rsidP="00BA2E50">
            <w:pPr>
              <w:pStyle w:val="broodtekst"/>
              <w:spacing w:after="120"/>
              <w:rPr>
                <w:rFonts w:cs="Arial"/>
                <w:b/>
                <w:sz w:val="18"/>
                <w:szCs w:val="18"/>
                <w:lang w:eastAsia="en-US"/>
              </w:rPr>
            </w:pPr>
            <w:r w:rsidRPr="00F063A7">
              <w:rPr>
                <w:rFonts w:cs="Arial"/>
                <w:b/>
                <w:sz w:val="18"/>
                <w:szCs w:val="18"/>
                <w:lang w:eastAsia="en-US"/>
              </w:rPr>
              <w:t>External factors</w:t>
            </w:r>
          </w:p>
        </w:tc>
        <w:tc>
          <w:tcPr>
            <w:tcW w:w="7118" w:type="dxa"/>
          </w:tcPr>
          <w:p w:rsidR="0095267A" w:rsidRPr="00F063A7" w:rsidRDefault="0095267A" w:rsidP="00BA2E50">
            <w:pPr>
              <w:pStyle w:val="broodtekst"/>
              <w:spacing w:after="120"/>
              <w:rPr>
                <w:rFonts w:cs="Arial"/>
                <w:sz w:val="18"/>
                <w:szCs w:val="18"/>
                <w:lang w:eastAsia="en-US"/>
              </w:rPr>
            </w:pPr>
            <w:r w:rsidRPr="00F063A7">
              <w:rPr>
                <w:rFonts w:cs="Arial"/>
                <w:sz w:val="18"/>
                <w:szCs w:val="18"/>
                <w:lang w:eastAsia="en-US"/>
              </w:rPr>
              <w:t>Same as for SO1.1</w:t>
            </w:r>
          </w:p>
        </w:tc>
      </w:tr>
    </w:tbl>
    <w:p w:rsidR="0095267A" w:rsidRPr="00F063A7" w:rsidRDefault="0095267A" w:rsidP="0095267A">
      <w:pPr>
        <w:pStyle w:val="broodtekst"/>
        <w:spacing w:after="120"/>
        <w:rPr>
          <w:rFonts w:cs="Arial"/>
          <w:sz w:val="18"/>
          <w:szCs w:val="18"/>
          <w:lang w:eastAsia="en-US"/>
        </w:rPr>
      </w:pPr>
    </w:p>
    <w:p w:rsidR="00BA2E50" w:rsidRDefault="00BA2E50">
      <w:pPr>
        <w:spacing w:line="240" w:lineRule="auto"/>
        <w:rPr>
          <w:rFonts w:cs="Arial"/>
          <w:szCs w:val="18"/>
        </w:rPr>
      </w:pPr>
      <w:r>
        <w:rPr>
          <w:rFonts w:cs="Arial"/>
          <w:szCs w:val="18"/>
        </w:rPr>
        <w:br w:type="page"/>
      </w:r>
    </w:p>
    <w:p w:rsidR="0095267A" w:rsidRPr="00F063A7" w:rsidRDefault="0095267A" w:rsidP="0095267A">
      <w:pPr>
        <w:pStyle w:val="broodtekst"/>
        <w:spacing w:after="120"/>
        <w:rPr>
          <w:rFonts w:cs="Arial"/>
          <w:sz w:val="18"/>
          <w:szCs w:val="18"/>
          <w:lang w:eastAsia="en-US"/>
        </w:rPr>
      </w:pPr>
    </w:p>
    <w:p w:rsidR="0095267A" w:rsidRPr="00F063A7" w:rsidRDefault="0095267A" w:rsidP="0095267A">
      <w:pPr>
        <w:spacing w:after="120"/>
        <w:rPr>
          <w:rFonts w:cs="Arial"/>
          <w:b/>
          <w:i/>
          <w:szCs w:val="18"/>
        </w:rPr>
      </w:pPr>
      <w:r w:rsidRPr="00F063A7">
        <w:rPr>
          <w:rFonts w:cs="Arial"/>
          <w:b/>
          <w:i/>
          <w:szCs w:val="18"/>
        </w:rPr>
        <w:t>PA1 / SO 1.3</w:t>
      </w:r>
    </w:p>
    <w:p w:rsidR="0095267A" w:rsidRPr="00F063A7" w:rsidRDefault="0095267A" w:rsidP="0095267A">
      <w:pPr>
        <w:pStyle w:val="broodtekst"/>
        <w:spacing w:after="120"/>
        <w:rPr>
          <w:rFonts w:cs="Arial"/>
          <w:sz w:val="18"/>
          <w:szCs w:val="18"/>
          <w:lang w:eastAsia="en-US"/>
        </w:rPr>
      </w:pPr>
      <w:r w:rsidRPr="00825AE7">
        <w:t xml:space="preserve"> </w:t>
      </w:r>
    </w:p>
    <w:p w:rsidR="0095267A" w:rsidRPr="00F063A7" w:rsidRDefault="0095267A" w:rsidP="0095267A">
      <w:pPr>
        <w:pStyle w:val="broodtekst"/>
        <w:spacing w:after="120"/>
        <w:rPr>
          <w:rFonts w:cs="Arial"/>
          <w:sz w:val="18"/>
          <w:szCs w:val="18"/>
          <w:lang w:eastAsia="en-US"/>
        </w:rPr>
      </w:pPr>
    </w:p>
    <w:p w:rsidR="0095267A" w:rsidRPr="00F063A7" w:rsidRDefault="0095267A" w:rsidP="0095267A">
      <w:pPr>
        <w:spacing w:after="120"/>
        <w:jc w:val="both"/>
        <w:rPr>
          <w:rFonts w:cs="Arial"/>
          <w:szCs w:val="18"/>
        </w:rPr>
      </w:pPr>
      <w:r w:rsidRPr="00F063A7">
        <w:rPr>
          <w:rFonts w:cs="Arial"/>
          <w:szCs w:val="18"/>
        </w:rPr>
        <w:t>Ex ante evaluation findings:</w:t>
      </w:r>
    </w:p>
    <w:tbl>
      <w:tblPr>
        <w:tblStyle w:val="TableGrid"/>
        <w:tblW w:w="0" w:type="auto"/>
        <w:tblLook w:val="04A0" w:firstRow="1" w:lastRow="0" w:firstColumn="1" w:lastColumn="0" w:noHBand="0" w:noVBand="1"/>
      </w:tblPr>
      <w:tblGrid>
        <w:gridCol w:w="1698"/>
        <w:gridCol w:w="6454"/>
      </w:tblGrid>
      <w:tr w:rsidR="0095267A" w:rsidRPr="00F063A7" w:rsidTr="00BA2E50">
        <w:tc>
          <w:tcPr>
            <w:tcW w:w="1809" w:type="dxa"/>
            <w:shd w:val="clear" w:color="auto" w:fill="DBE5F1" w:themeFill="accent1" w:themeFillTint="33"/>
          </w:tcPr>
          <w:p w:rsidR="0095267A" w:rsidRPr="00F063A7" w:rsidRDefault="0095267A" w:rsidP="00BA2E50">
            <w:pPr>
              <w:pStyle w:val="broodtekst"/>
              <w:spacing w:after="120"/>
              <w:rPr>
                <w:rFonts w:cs="Arial"/>
                <w:b/>
                <w:sz w:val="18"/>
                <w:szCs w:val="18"/>
                <w:lang w:eastAsia="en-US"/>
              </w:rPr>
            </w:pPr>
            <w:r w:rsidRPr="00F063A7">
              <w:rPr>
                <w:rFonts w:cs="Arial"/>
                <w:b/>
                <w:sz w:val="18"/>
                <w:szCs w:val="18"/>
                <w:lang w:eastAsia="en-US"/>
              </w:rPr>
              <w:t>Output-result link</w:t>
            </w:r>
          </w:p>
        </w:tc>
        <w:tc>
          <w:tcPr>
            <w:tcW w:w="7118" w:type="dxa"/>
          </w:tcPr>
          <w:p w:rsidR="0095267A" w:rsidRPr="00F063A7" w:rsidRDefault="0095267A" w:rsidP="00BA2E50">
            <w:pPr>
              <w:pStyle w:val="broodtekst"/>
              <w:spacing w:after="120"/>
              <w:rPr>
                <w:rFonts w:cs="Arial"/>
                <w:sz w:val="18"/>
                <w:szCs w:val="18"/>
                <w:lang w:eastAsia="en-US"/>
              </w:rPr>
            </w:pPr>
            <w:r>
              <w:rPr>
                <w:rFonts w:cs="Arial"/>
                <w:sz w:val="18"/>
                <w:szCs w:val="18"/>
                <w:lang w:eastAsia="en-US"/>
              </w:rPr>
              <w:t>The output-result link is clear for two of the above indicators (</w:t>
            </w:r>
            <w:r w:rsidRPr="00825AE7">
              <w:rPr>
                <w:rFonts w:cs="Arial"/>
                <w:sz w:val="18"/>
                <w:szCs w:val="18"/>
                <w:lang w:eastAsia="en-US"/>
              </w:rPr>
              <w:t>Legal institutions that develop quality and performance tools and systems</w:t>
            </w:r>
            <w:r>
              <w:rPr>
                <w:rFonts w:cs="Arial"/>
                <w:sz w:val="18"/>
                <w:szCs w:val="18"/>
                <w:lang w:eastAsia="en-US"/>
              </w:rPr>
              <w:t xml:space="preserve"> and </w:t>
            </w:r>
            <w:r w:rsidRPr="00825AE7">
              <w:rPr>
                <w:rFonts w:cs="Arial"/>
                <w:sz w:val="18"/>
                <w:szCs w:val="18"/>
                <w:lang w:eastAsia="en-US"/>
              </w:rPr>
              <w:t>Judiciary institutions applying tools and systems for staff quality and performance development developed within the programme</w:t>
            </w:r>
            <w:r>
              <w:rPr>
                <w:rFonts w:cs="Arial"/>
                <w:sz w:val="18"/>
                <w:szCs w:val="18"/>
                <w:lang w:eastAsia="en-US"/>
              </w:rPr>
              <w:t>), but for the other indicators it is not well-established.</w:t>
            </w:r>
          </w:p>
        </w:tc>
      </w:tr>
      <w:tr w:rsidR="0095267A" w:rsidRPr="00F063A7" w:rsidTr="00BA2E50">
        <w:tc>
          <w:tcPr>
            <w:tcW w:w="1809" w:type="dxa"/>
            <w:shd w:val="clear" w:color="auto" w:fill="DBE5F1" w:themeFill="accent1" w:themeFillTint="33"/>
          </w:tcPr>
          <w:p w:rsidR="0095267A" w:rsidRPr="00F063A7" w:rsidRDefault="0095267A" w:rsidP="00BA2E50">
            <w:pPr>
              <w:pStyle w:val="broodtekst"/>
              <w:spacing w:after="120"/>
              <w:rPr>
                <w:rFonts w:cs="Arial"/>
                <w:b/>
                <w:sz w:val="18"/>
                <w:szCs w:val="18"/>
                <w:lang w:eastAsia="en-US"/>
              </w:rPr>
            </w:pPr>
            <w:r w:rsidRPr="00F063A7">
              <w:rPr>
                <w:rFonts w:cs="Arial"/>
                <w:b/>
                <w:sz w:val="18"/>
                <w:szCs w:val="18"/>
                <w:lang w:eastAsia="en-US"/>
              </w:rPr>
              <w:t>External factors</w:t>
            </w:r>
          </w:p>
        </w:tc>
        <w:tc>
          <w:tcPr>
            <w:tcW w:w="7118" w:type="dxa"/>
          </w:tcPr>
          <w:p w:rsidR="0095267A" w:rsidRPr="00F063A7" w:rsidRDefault="0095267A" w:rsidP="00BA2E50">
            <w:pPr>
              <w:pStyle w:val="broodtekst"/>
              <w:spacing w:after="120"/>
              <w:rPr>
                <w:rFonts w:cs="Arial"/>
                <w:sz w:val="18"/>
                <w:szCs w:val="18"/>
                <w:lang w:eastAsia="en-US"/>
              </w:rPr>
            </w:pPr>
            <w:r w:rsidRPr="00F063A7">
              <w:rPr>
                <w:rFonts w:cs="Arial"/>
                <w:sz w:val="18"/>
                <w:szCs w:val="18"/>
                <w:lang w:eastAsia="en-US"/>
              </w:rPr>
              <w:t>The following factors could have potential influence</w:t>
            </w:r>
            <w:r>
              <w:rPr>
                <w:rFonts w:cs="Arial"/>
                <w:sz w:val="18"/>
                <w:szCs w:val="18"/>
                <w:lang w:eastAsia="en-US"/>
              </w:rPr>
              <w:t xml:space="preserve"> on the </w:t>
            </w:r>
            <w:r w:rsidRPr="00F063A7">
              <w:rPr>
                <w:rFonts w:cs="Arial"/>
                <w:sz w:val="18"/>
                <w:szCs w:val="18"/>
                <w:lang w:eastAsia="en-US"/>
              </w:rPr>
              <w:t xml:space="preserve">result </w:t>
            </w:r>
            <w:r>
              <w:rPr>
                <w:rFonts w:cs="Arial"/>
                <w:sz w:val="18"/>
                <w:szCs w:val="18"/>
                <w:lang w:eastAsia="en-US"/>
              </w:rPr>
              <w:t>indicators</w:t>
            </w:r>
            <w:r w:rsidRPr="00F063A7">
              <w:rPr>
                <w:rFonts w:cs="Arial"/>
                <w:sz w:val="18"/>
                <w:szCs w:val="18"/>
                <w:lang w:eastAsia="en-US"/>
              </w:rPr>
              <w:t>:</w:t>
            </w:r>
          </w:p>
          <w:p w:rsidR="0095267A" w:rsidRPr="00F063A7" w:rsidRDefault="0095267A" w:rsidP="0027005E">
            <w:pPr>
              <w:pStyle w:val="broodtekst"/>
              <w:numPr>
                <w:ilvl w:val="1"/>
                <w:numId w:val="9"/>
              </w:numPr>
              <w:tabs>
                <w:tab w:val="clear" w:pos="1440"/>
              </w:tabs>
              <w:spacing w:after="120"/>
              <w:ind w:left="601"/>
              <w:rPr>
                <w:rFonts w:cs="Arial"/>
                <w:sz w:val="18"/>
                <w:szCs w:val="18"/>
                <w:lang w:eastAsia="en-US"/>
              </w:rPr>
            </w:pPr>
            <w:r w:rsidRPr="00F063A7">
              <w:rPr>
                <w:rFonts w:cs="Arial"/>
                <w:sz w:val="18"/>
                <w:szCs w:val="18"/>
                <w:lang w:eastAsia="en-US"/>
              </w:rPr>
              <w:t xml:space="preserve">Structural changes in the </w:t>
            </w:r>
            <w:r>
              <w:rPr>
                <w:rFonts w:cs="Arial"/>
                <w:sz w:val="18"/>
                <w:szCs w:val="18"/>
                <w:lang w:eastAsia="en-US"/>
              </w:rPr>
              <w:t>judicial</w:t>
            </w:r>
            <w:r w:rsidRPr="00F063A7">
              <w:rPr>
                <w:rFonts w:cs="Arial"/>
                <w:sz w:val="18"/>
                <w:szCs w:val="18"/>
                <w:lang w:eastAsia="en-US"/>
              </w:rPr>
              <w:t xml:space="preserve"> units</w:t>
            </w:r>
          </w:p>
          <w:p w:rsidR="0095267A" w:rsidRDefault="0095267A" w:rsidP="0027005E">
            <w:pPr>
              <w:pStyle w:val="broodtekst"/>
              <w:numPr>
                <w:ilvl w:val="1"/>
                <w:numId w:val="9"/>
              </w:numPr>
              <w:tabs>
                <w:tab w:val="clear" w:pos="1440"/>
              </w:tabs>
              <w:spacing w:after="120"/>
              <w:ind w:left="601"/>
              <w:rPr>
                <w:rFonts w:eastAsia="Times New Roman" w:cs="Arial"/>
                <w:color w:val="000000"/>
                <w:sz w:val="18"/>
                <w:szCs w:val="18"/>
                <w:lang w:eastAsia="en-US"/>
              </w:rPr>
            </w:pPr>
            <w:r w:rsidRPr="00F063A7">
              <w:rPr>
                <w:rFonts w:cs="Arial"/>
                <w:sz w:val="18"/>
                <w:szCs w:val="18"/>
                <w:lang w:eastAsia="en-US"/>
              </w:rPr>
              <w:t>Delays in applying the achieved outputs</w:t>
            </w:r>
          </w:p>
          <w:p w:rsidR="0095267A" w:rsidRPr="00F063A7" w:rsidRDefault="0095267A" w:rsidP="0027005E">
            <w:pPr>
              <w:pStyle w:val="broodtekst"/>
              <w:numPr>
                <w:ilvl w:val="1"/>
                <w:numId w:val="9"/>
              </w:numPr>
              <w:tabs>
                <w:tab w:val="clear" w:pos="1440"/>
              </w:tabs>
              <w:spacing w:after="120"/>
              <w:ind w:left="601"/>
              <w:rPr>
                <w:rFonts w:cs="Arial"/>
                <w:sz w:val="18"/>
                <w:szCs w:val="18"/>
                <w:lang w:eastAsia="en-US"/>
              </w:rPr>
            </w:pPr>
            <w:r w:rsidRPr="00EB11C8">
              <w:rPr>
                <w:rFonts w:cs="Arial"/>
                <w:sz w:val="18"/>
                <w:szCs w:val="18"/>
                <w:lang w:eastAsia="en-US"/>
              </w:rPr>
              <w:t xml:space="preserve">Changes in the legislation affecting </w:t>
            </w:r>
            <w:r>
              <w:rPr>
                <w:rFonts w:cs="Arial"/>
                <w:sz w:val="18"/>
                <w:szCs w:val="18"/>
                <w:lang w:eastAsia="en-US"/>
              </w:rPr>
              <w:t>the</w:t>
            </w:r>
            <w:r w:rsidRPr="00F063A7">
              <w:rPr>
                <w:rFonts w:cs="Arial"/>
                <w:sz w:val="18"/>
                <w:szCs w:val="18"/>
                <w:lang w:eastAsia="en-US"/>
              </w:rPr>
              <w:t xml:space="preserve"> judicial system</w:t>
            </w:r>
          </w:p>
        </w:tc>
      </w:tr>
    </w:tbl>
    <w:p w:rsidR="0095267A" w:rsidRPr="00F063A7" w:rsidRDefault="0095267A" w:rsidP="0095267A">
      <w:pPr>
        <w:pStyle w:val="broodtekst"/>
        <w:spacing w:after="120"/>
        <w:rPr>
          <w:rFonts w:cs="Arial"/>
          <w:sz w:val="18"/>
          <w:szCs w:val="18"/>
          <w:lang w:eastAsia="en-US"/>
        </w:rPr>
      </w:pPr>
    </w:p>
    <w:p w:rsidR="0095267A" w:rsidRPr="00F063A7" w:rsidRDefault="0095267A" w:rsidP="0095267A">
      <w:pPr>
        <w:spacing w:after="120"/>
        <w:rPr>
          <w:rFonts w:cs="Arial"/>
          <w:b/>
          <w:i/>
          <w:szCs w:val="18"/>
        </w:rPr>
      </w:pPr>
      <w:r w:rsidRPr="00F063A7">
        <w:rPr>
          <w:rFonts w:cs="Arial"/>
          <w:b/>
          <w:i/>
          <w:szCs w:val="18"/>
        </w:rPr>
        <w:t>PA1 / SO 1.</w:t>
      </w:r>
      <w:r>
        <w:rPr>
          <w:rFonts w:cs="Arial"/>
          <w:b/>
          <w:i/>
          <w:szCs w:val="18"/>
        </w:rPr>
        <w:t>4</w:t>
      </w:r>
    </w:p>
    <w:p w:rsidR="0095267A" w:rsidRPr="00F063A7" w:rsidRDefault="0095267A" w:rsidP="0095267A">
      <w:pPr>
        <w:pStyle w:val="broodtekst"/>
        <w:spacing w:after="120"/>
        <w:rPr>
          <w:rFonts w:cs="Arial"/>
          <w:sz w:val="18"/>
          <w:szCs w:val="18"/>
          <w:lang w:eastAsia="en-US"/>
        </w:rPr>
      </w:pPr>
    </w:p>
    <w:p w:rsidR="0095267A" w:rsidRPr="00F063A7" w:rsidRDefault="0095267A" w:rsidP="0095267A">
      <w:pPr>
        <w:pStyle w:val="broodtekst"/>
        <w:spacing w:after="120"/>
        <w:rPr>
          <w:rFonts w:cs="Arial"/>
          <w:sz w:val="18"/>
          <w:szCs w:val="18"/>
          <w:lang w:eastAsia="en-US"/>
        </w:rPr>
      </w:pPr>
    </w:p>
    <w:p w:rsidR="0095267A" w:rsidRPr="00F063A7" w:rsidRDefault="0095267A" w:rsidP="0095267A">
      <w:pPr>
        <w:spacing w:after="120"/>
        <w:jc w:val="both"/>
        <w:rPr>
          <w:rFonts w:cs="Arial"/>
          <w:szCs w:val="18"/>
        </w:rPr>
      </w:pPr>
      <w:r w:rsidRPr="00F063A7">
        <w:rPr>
          <w:rFonts w:cs="Arial"/>
          <w:szCs w:val="18"/>
        </w:rPr>
        <w:t>Ex ante evaluation findings:</w:t>
      </w:r>
    </w:p>
    <w:tbl>
      <w:tblPr>
        <w:tblStyle w:val="TableGrid"/>
        <w:tblW w:w="0" w:type="auto"/>
        <w:tblLook w:val="04A0" w:firstRow="1" w:lastRow="0" w:firstColumn="1" w:lastColumn="0" w:noHBand="0" w:noVBand="1"/>
      </w:tblPr>
      <w:tblGrid>
        <w:gridCol w:w="1710"/>
        <w:gridCol w:w="6442"/>
      </w:tblGrid>
      <w:tr w:rsidR="0095267A" w:rsidRPr="00F063A7" w:rsidTr="00BA2E50">
        <w:tc>
          <w:tcPr>
            <w:tcW w:w="1809" w:type="dxa"/>
            <w:shd w:val="clear" w:color="auto" w:fill="DBE5F1" w:themeFill="accent1" w:themeFillTint="33"/>
          </w:tcPr>
          <w:p w:rsidR="0095267A" w:rsidRPr="00F063A7" w:rsidRDefault="0095267A" w:rsidP="00BA2E50">
            <w:pPr>
              <w:pStyle w:val="broodtekst"/>
              <w:spacing w:after="120"/>
              <w:rPr>
                <w:rFonts w:cs="Arial"/>
                <w:b/>
                <w:sz w:val="18"/>
                <w:szCs w:val="18"/>
                <w:lang w:eastAsia="en-US"/>
              </w:rPr>
            </w:pPr>
            <w:r w:rsidRPr="00F063A7">
              <w:rPr>
                <w:rFonts w:cs="Arial"/>
                <w:b/>
                <w:sz w:val="18"/>
                <w:szCs w:val="18"/>
                <w:lang w:eastAsia="en-US"/>
              </w:rPr>
              <w:t>Output-result link</w:t>
            </w:r>
          </w:p>
        </w:tc>
        <w:tc>
          <w:tcPr>
            <w:tcW w:w="7118" w:type="dxa"/>
          </w:tcPr>
          <w:p w:rsidR="0095267A" w:rsidRPr="00F063A7" w:rsidRDefault="0095267A" w:rsidP="00BA2E50">
            <w:pPr>
              <w:pStyle w:val="broodtekst"/>
              <w:spacing w:after="120"/>
              <w:rPr>
                <w:rFonts w:cs="Arial"/>
                <w:sz w:val="18"/>
                <w:szCs w:val="18"/>
                <w:lang w:eastAsia="en-US"/>
              </w:rPr>
            </w:pPr>
            <w:r>
              <w:rPr>
                <w:rFonts w:cs="Arial"/>
                <w:sz w:val="18"/>
                <w:szCs w:val="18"/>
                <w:lang w:eastAsia="en-US"/>
              </w:rPr>
              <w:t>The link for the first two indicators is not quite clear due to the broad formulation of the output indicator.</w:t>
            </w:r>
          </w:p>
        </w:tc>
      </w:tr>
      <w:tr w:rsidR="0095267A" w:rsidRPr="00F063A7" w:rsidTr="00BA2E50">
        <w:tc>
          <w:tcPr>
            <w:tcW w:w="1809" w:type="dxa"/>
            <w:shd w:val="clear" w:color="auto" w:fill="DBE5F1" w:themeFill="accent1" w:themeFillTint="33"/>
          </w:tcPr>
          <w:p w:rsidR="0095267A" w:rsidRPr="00F063A7" w:rsidRDefault="0095267A" w:rsidP="00BA2E50">
            <w:pPr>
              <w:pStyle w:val="broodtekst"/>
              <w:spacing w:after="120"/>
              <w:rPr>
                <w:rFonts w:cs="Arial"/>
                <w:b/>
                <w:sz w:val="18"/>
                <w:szCs w:val="18"/>
                <w:lang w:eastAsia="en-US"/>
              </w:rPr>
            </w:pPr>
            <w:r w:rsidRPr="00F063A7">
              <w:rPr>
                <w:rFonts w:cs="Arial"/>
                <w:b/>
                <w:sz w:val="18"/>
                <w:szCs w:val="18"/>
                <w:lang w:eastAsia="en-US"/>
              </w:rPr>
              <w:t>External factors</w:t>
            </w:r>
          </w:p>
        </w:tc>
        <w:tc>
          <w:tcPr>
            <w:tcW w:w="7118" w:type="dxa"/>
          </w:tcPr>
          <w:p w:rsidR="0095267A" w:rsidRDefault="0095267A" w:rsidP="00BA2E50">
            <w:pPr>
              <w:pStyle w:val="broodtekst"/>
              <w:spacing w:after="120"/>
              <w:rPr>
                <w:rFonts w:cs="Arial"/>
                <w:sz w:val="18"/>
                <w:szCs w:val="18"/>
                <w:lang w:eastAsia="en-US"/>
              </w:rPr>
            </w:pPr>
            <w:r>
              <w:rPr>
                <w:rFonts w:cs="Arial"/>
                <w:sz w:val="18"/>
                <w:szCs w:val="18"/>
                <w:lang w:eastAsia="en-US"/>
              </w:rPr>
              <w:t>Same as for SO 1.1</w:t>
            </w:r>
          </w:p>
        </w:tc>
      </w:tr>
    </w:tbl>
    <w:p w:rsidR="0095267A" w:rsidRPr="00F063A7" w:rsidRDefault="0095267A" w:rsidP="0095267A">
      <w:pPr>
        <w:pStyle w:val="broodtekst"/>
        <w:spacing w:after="120"/>
        <w:rPr>
          <w:rFonts w:cs="Arial"/>
          <w:sz w:val="18"/>
          <w:szCs w:val="18"/>
        </w:rPr>
      </w:pPr>
    </w:p>
    <w:p w:rsidR="0095267A" w:rsidRPr="00F063A7" w:rsidRDefault="0095267A" w:rsidP="0095267A">
      <w:pPr>
        <w:keepNext/>
        <w:keepLines/>
        <w:spacing w:after="120"/>
        <w:rPr>
          <w:rFonts w:cs="Arial"/>
          <w:b/>
          <w:i/>
          <w:szCs w:val="18"/>
        </w:rPr>
      </w:pPr>
      <w:r w:rsidRPr="00F063A7">
        <w:rPr>
          <w:rFonts w:cs="Arial"/>
          <w:b/>
          <w:i/>
          <w:szCs w:val="18"/>
        </w:rPr>
        <w:t>PA</w:t>
      </w:r>
      <w:r>
        <w:rPr>
          <w:rFonts w:cs="Arial"/>
          <w:b/>
          <w:i/>
          <w:szCs w:val="18"/>
        </w:rPr>
        <w:t>2</w:t>
      </w:r>
      <w:r w:rsidRPr="00F063A7">
        <w:rPr>
          <w:rFonts w:cs="Arial"/>
          <w:b/>
          <w:i/>
          <w:szCs w:val="18"/>
        </w:rPr>
        <w:t xml:space="preserve"> / SO 2.1 </w:t>
      </w:r>
    </w:p>
    <w:p w:rsidR="0095267A" w:rsidRPr="00F063A7" w:rsidRDefault="0095267A" w:rsidP="0042312A">
      <w:pPr>
        <w:pStyle w:val="broodtekst"/>
        <w:keepNext/>
        <w:keepLines/>
        <w:spacing w:after="120"/>
        <w:jc w:val="center"/>
        <w:rPr>
          <w:rFonts w:cs="Arial"/>
          <w:szCs w:val="18"/>
        </w:rPr>
      </w:pPr>
      <w:r w:rsidRPr="00CE0196">
        <w:t xml:space="preserve"> </w:t>
      </w:r>
      <w:r w:rsidRPr="00F063A7">
        <w:rPr>
          <w:rFonts w:cs="Arial"/>
          <w:szCs w:val="18"/>
        </w:rPr>
        <w:t>Ex ante evaluation findings:</w:t>
      </w:r>
    </w:p>
    <w:tbl>
      <w:tblPr>
        <w:tblStyle w:val="TableGrid"/>
        <w:tblW w:w="0" w:type="auto"/>
        <w:tblLook w:val="04A0" w:firstRow="1" w:lastRow="0" w:firstColumn="1" w:lastColumn="0" w:noHBand="0" w:noVBand="1"/>
      </w:tblPr>
      <w:tblGrid>
        <w:gridCol w:w="1707"/>
        <w:gridCol w:w="6445"/>
      </w:tblGrid>
      <w:tr w:rsidR="0095267A" w:rsidRPr="00F063A7" w:rsidTr="00BA2E50">
        <w:tc>
          <w:tcPr>
            <w:tcW w:w="1809" w:type="dxa"/>
            <w:shd w:val="clear" w:color="auto" w:fill="DBE5F1" w:themeFill="accent1" w:themeFillTint="33"/>
          </w:tcPr>
          <w:p w:rsidR="0095267A" w:rsidRPr="00F063A7" w:rsidRDefault="0095267A" w:rsidP="00BA2E50">
            <w:pPr>
              <w:pStyle w:val="broodtekst"/>
              <w:spacing w:after="120"/>
              <w:rPr>
                <w:rFonts w:cs="Arial"/>
                <w:b/>
                <w:sz w:val="18"/>
                <w:szCs w:val="18"/>
                <w:lang w:eastAsia="en-US"/>
              </w:rPr>
            </w:pPr>
            <w:r w:rsidRPr="00F063A7">
              <w:rPr>
                <w:rFonts w:cs="Arial"/>
                <w:b/>
                <w:sz w:val="18"/>
                <w:szCs w:val="18"/>
                <w:lang w:eastAsia="en-US"/>
              </w:rPr>
              <w:t>Output-result link</w:t>
            </w:r>
          </w:p>
        </w:tc>
        <w:tc>
          <w:tcPr>
            <w:tcW w:w="7118" w:type="dxa"/>
          </w:tcPr>
          <w:p w:rsidR="0095267A" w:rsidRPr="00F063A7" w:rsidRDefault="0095267A" w:rsidP="00BA2E50">
            <w:pPr>
              <w:pStyle w:val="broodtekst"/>
              <w:spacing w:after="120"/>
              <w:rPr>
                <w:rFonts w:cs="Arial"/>
                <w:sz w:val="18"/>
                <w:szCs w:val="18"/>
                <w:lang w:eastAsia="en-US"/>
              </w:rPr>
            </w:pPr>
            <w:r w:rsidRPr="00F063A7">
              <w:rPr>
                <w:rFonts w:cs="Arial"/>
                <w:sz w:val="18"/>
                <w:szCs w:val="18"/>
                <w:lang w:eastAsia="en-US"/>
              </w:rPr>
              <w:t>All output indicators are expected to contribute to the achievement of the results.</w:t>
            </w:r>
          </w:p>
        </w:tc>
      </w:tr>
      <w:tr w:rsidR="0095267A" w:rsidRPr="00F063A7" w:rsidTr="00BA2E50">
        <w:tc>
          <w:tcPr>
            <w:tcW w:w="1809" w:type="dxa"/>
            <w:shd w:val="clear" w:color="auto" w:fill="DBE5F1" w:themeFill="accent1" w:themeFillTint="33"/>
          </w:tcPr>
          <w:p w:rsidR="0095267A" w:rsidRPr="00F063A7" w:rsidRDefault="0095267A" w:rsidP="00BA2E50">
            <w:pPr>
              <w:pStyle w:val="broodtekst"/>
              <w:spacing w:after="120"/>
              <w:rPr>
                <w:rFonts w:cs="Arial"/>
                <w:b/>
                <w:sz w:val="18"/>
                <w:szCs w:val="18"/>
                <w:lang w:eastAsia="en-US"/>
              </w:rPr>
            </w:pPr>
            <w:r w:rsidRPr="00F063A7">
              <w:rPr>
                <w:rFonts w:cs="Arial"/>
                <w:b/>
                <w:sz w:val="18"/>
                <w:szCs w:val="18"/>
                <w:lang w:eastAsia="en-US"/>
              </w:rPr>
              <w:t>External factors</w:t>
            </w:r>
          </w:p>
        </w:tc>
        <w:tc>
          <w:tcPr>
            <w:tcW w:w="7118" w:type="dxa"/>
          </w:tcPr>
          <w:p w:rsidR="0095267A" w:rsidRDefault="0095267A" w:rsidP="00BA2E50">
            <w:pPr>
              <w:pStyle w:val="broodtekst"/>
              <w:spacing w:after="120"/>
              <w:rPr>
                <w:rFonts w:cs="Arial"/>
                <w:sz w:val="18"/>
                <w:szCs w:val="18"/>
                <w:lang w:eastAsia="en-US"/>
              </w:rPr>
            </w:pPr>
            <w:r>
              <w:rPr>
                <w:rFonts w:cs="Arial"/>
                <w:sz w:val="18"/>
                <w:szCs w:val="18"/>
                <w:lang w:eastAsia="en-US"/>
              </w:rPr>
              <w:t>Same as for SO 1.1, but with a focus on the regional development.</w:t>
            </w:r>
          </w:p>
        </w:tc>
      </w:tr>
    </w:tbl>
    <w:p w:rsidR="0095267A" w:rsidRPr="00F063A7" w:rsidRDefault="0095267A" w:rsidP="0095267A">
      <w:pPr>
        <w:pStyle w:val="broodtekst"/>
        <w:spacing w:after="120"/>
        <w:rPr>
          <w:rFonts w:cs="Arial"/>
          <w:sz w:val="18"/>
          <w:szCs w:val="18"/>
          <w:lang w:eastAsia="en-US"/>
        </w:rPr>
      </w:pPr>
    </w:p>
    <w:p w:rsidR="0095267A" w:rsidRPr="00F063A7" w:rsidRDefault="0095267A" w:rsidP="0095267A">
      <w:pPr>
        <w:spacing w:after="120"/>
        <w:rPr>
          <w:rFonts w:cs="Arial"/>
          <w:b/>
          <w:i/>
          <w:szCs w:val="18"/>
        </w:rPr>
      </w:pPr>
      <w:r w:rsidRPr="00F063A7">
        <w:rPr>
          <w:rFonts w:cs="Arial"/>
          <w:b/>
          <w:i/>
          <w:szCs w:val="18"/>
        </w:rPr>
        <w:t>PA</w:t>
      </w:r>
      <w:r>
        <w:rPr>
          <w:rFonts w:cs="Arial"/>
          <w:b/>
          <w:i/>
          <w:szCs w:val="18"/>
        </w:rPr>
        <w:t>2</w:t>
      </w:r>
      <w:r w:rsidRPr="00F063A7">
        <w:rPr>
          <w:rFonts w:cs="Arial"/>
          <w:b/>
          <w:i/>
          <w:szCs w:val="18"/>
        </w:rPr>
        <w:t xml:space="preserve"> / SO 2.2</w:t>
      </w:r>
    </w:p>
    <w:p w:rsidR="0095267A" w:rsidRPr="00F063A7" w:rsidRDefault="0095267A" w:rsidP="0042312A">
      <w:pPr>
        <w:pStyle w:val="broodtekst"/>
        <w:spacing w:after="120"/>
        <w:jc w:val="center"/>
        <w:rPr>
          <w:rFonts w:cs="Arial"/>
          <w:szCs w:val="18"/>
        </w:rPr>
      </w:pPr>
      <w:r w:rsidRPr="00CE0196">
        <w:t xml:space="preserve"> </w:t>
      </w:r>
      <w:r w:rsidRPr="00F063A7">
        <w:rPr>
          <w:rFonts w:cs="Arial"/>
          <w:szCs w:val="18"/>
        </w:rPr>
        <w:t>Ex-ante evaluation findings:</w:t>
      </w:r>
    </w:p>
    <w:tbl>
      <w:tblPr>
        <w:tblStyle w:val="TableGrid"/>
        <w:tblW w:w="0" w:type="auto"/>
        <w:tblLook w:val="04A0" w:firstRow="1" w:lastRow="0" w:firstColumn="1" w:lastColumn="0" w:noHBand="0" w:noVBand="1"/>
      </w:tblPr>
      <w:tblGrid>
        <w:gridCol w:w="1707"/>
        <w:gridCol w:w="6445"/>
      </w:tblGrid>
      <w:tr w:rsidR="0095267A" w:rsidRPr="00F063A7" w:rsidTr="00BA2E50">
        <w:tc>
          <w:tcPr>
            <w:tcW w:w="1809" w:type="dxa"/>
            <w:shd w:val="clear" w:color="auto" w:fill="DBE5F1" w:themeFill="accent1" w:themeFillTint="33"/>
          </w:tcPr>
          <w:p w:rsidR="0095267A" w:rsidRPr="00F063A7" w:rsidRDefault="0095267A" w:rsidP="00BA2E50">
            <w:pPr>
              <w:pStyle w:val="broodtekst"/>
              <w:spacing w:after="120"/>
              <w:rPr>
                <w:rFonts w:cs="Arial"/>
                <w:b/>
                <w:sz w:val="18"/>
                <w:szCs w:val="18"/>
                <w:lang w:eastAsia="en-US"/>
              </w:rPr>
            </w:pPr>
            <w:r w:rsidRPr="00F063A7">
              <w:rPr>
                <w:rFonts w:cs="Arial"/>
                <w:b/>
                <w:sz w:val="18"/>
                <w:szCs w:val="18"/>
                <w:lang w:eastAsia="en-US"/>
              </w:rPr>
              <w:t>Output-result link</w:t>
            </w:r>
          </w:p>
        </w:tc>
        <w:tc>
          <w:tcPr>
            <w:tcW w:w="7118" w:type="dxa"/>
          </w:tcPr>
          <w:p w:rsidR="0095267A" w:rsidRPr="00F063A7" w:rsidRDefault="0095267A" w:rsidP="00BA2E50">
            <w:pPr>
              <w:pStyle w:val="broodtekst"/>
              <w:spacing w:after="120"/>
              <w:rPr>
                <w:rFonts w:cs="Arial"/>
                <w:sz w:val="18"/>
                <w:szCs w:val="18"/>
                <w:lang w:eastAsia="en-US"/>
              </w:rPr>
            </w:pPr>
            <w:r>
              <w:rPr>
                <w:rFonts w:cs="Arial"/>
                <w:sz w:val="18"/>
                <w:szCs w:val="18"/>
                <w:lang w:eastAsia="en-US"/>
              </w:rPr>
              <w:t xml:space="preserve">The output-result link is clear for most of the above indicators, but the following indicators are practically identical - </w:t>
            </w:r>
            <w:r w:rsidRPr="006E3BAB">
              <w:rPr>
                <w:rFonts w:cs="Arial"/>
                <w:sz w:val="18"/>
                <w:szCs w:val="18"/>
                <w:lang w:eastAsia="en-US"/>
              </w:rPr>
              <w:t>Authorities and public institutions supported to improve administrative mechanisms</w:t>
            </w:r>
            <w:r>
              <w:rPr>
                <w:rFonts w:cs="Arial"/>
                <w:sz w:val="18"/>
                <w:szCs w:val="18"/>
                <w:lang w:eastAsia="en-US"/>
              </w:rPr>
              <w:t xml:space="preserve"> (output) and </w:t>
            </w:r>
            <w:r w:rsidRPr="006E3BAB">
              <w:rPr>
                <w:rFonts w:cs="Arial"/>
                <w:sz w:val="18"/>
                <w:szCs w:val="18"/>
                <w:lang w:eastAsia="en-US"/>
              </w:rPr>
              <w:t>Public authorities and institutions supported to improve administrative mechanisms</w:t>
            </w:r>
            <w:r>
              <w:rPr>
                <w:rFonts w:cs="Arial"/>
                <w:sz w:val="18"/>
                <w:szCs w:val="18"/>
                <w:lang w:eastAsia="en-US"/>
              </w:rPr>
              <w:t xml:space="preserve"> (result).</w:t>
            </w:r>
          </w:p>
        </w:tc>
      </w:tr>
      <w:tr w:rsidR="0095267A" w:rsidRPr="00F063A7" w:rsidTr="00BA2E50">
        <w:tc>
          <w:tcPr>
            <w:tcW w:w="1809" w:type="dxa"/>
            <w:shd w:val="clear" w:color="auto" w:fill="DBE5F1" w:themeFill="accent1" w:themeFillTint="33"/>
          </w:tcPr>
          <w:p w:rsidR="0095267A" w:rsidRPr="00F063A7" w:rsidRDefault="0095267A" w:rsidP="00BA2E50">
            <w:pPr>
              <w:pStyle w:val="broodtekst"/>
              <w:spacing w:after="120"/>
              <w:rPr>
                <w:rFonts w:cs="Arial"/>
                <w:b/>
                <w:sz w:val="18"/>
                <w:szCs w:val="18"/>
                <w:lang w:eastAsia="en-US"/>
              </w:rPr>
            </w:pPr>
            <w:r w:rsidRPr="00F063A7">
              <w:rPr>
                <w:rFonts w:cs="Arial"/>
                <w:b/>
                <w:sz w:val="18"/>
                <w:szCs w:val="18"/>
                <w:lang w:eastAsia="en-US"/>
              </w:rPr>
              <w:lastRenderedPageBreak/>
              <w:t>External factors</w:t>
            </w:r>
          </w:p>
        </w:tc>
        <w:tc>
          <w:tcPr>
            <w:tcW w:w="7118" w:type="dxa"/>
          </w:tcPr>
          <w:p w:rsidR="0095267A" w:rsidRPr="006A5F0A" w:rsidRDefault="0095267A" w:rsidP="00BA2E50">
            <w:pPr>
              <w:pStyle w:val="broodtekst"/>
              <w:spacing w:after="120"/>
              <w:rPr>
                <w:sz w:val="18"/>
              </w:rPr>
            </w:pPr>
            <w:r w:rsidRPr="00F063A7">
              <w:rPr>
                <w:rFonts w:cs="Arial"/>
                <w:sz w:val="18"/>
                <w:szCs w:val="18"/>
                <w:lang w:eastAsia="en-US"/>
              </w:rPr>
              <w:t xml:space="preserve">The potential external factors for the result indicators are the same as for </w:t>
            </w:r>
            <w:r>
              <w:rPr>
                <w:rFonts w:cs="Arial"/>
                <w:sz w:val="18"/>
                <w:szCs w:val="18"/>
                <w:lang w:eastAsia="en-US"/>
              </w:rPr>
              <w:t>SO1</w:t>
            </w:r>
            <w:r w:rsidRPr="00F063A7">
              <w:rPr>
                <w:rFonts w:cs="Arial"/>
                <w:sz w:val="18"/>
                <w:szCs w:val="18"/>
                <w:lang w:eastAsia="en-US"/>
              </w:rPr>
              <w:t>.</w:t>
            </w:r>
            <w:r>
              <w:rPr>
                <w:rFonts w:cs="Arial"/>
                <w:sz w:val="18"/>
                <w:szCs w:val="18"/>
                <w:lang w:eastAsia="en-US"/>
              </w:rPr>
              <w:t>1</w:t>
            </w:r>
            <w:r w:rsidRPr="00F063A7">
              <w:rPr>
                <w:rFonts w:cs="Arial"/>
                <w:sz w:val="18"/>
                <w:szCs w:val="18"/>
                <w:lang w:eastAsia="en-US"/>
              </w:rPr>
              <w:t xml:space="preserve"> </w:t>
            </w:r>
          </w:p>
        </w:tc>
      </w:tr>
    </w:tbl>
    <w:p w:rsidR="0095267A" w:rsidRPr="00F063A7" w:rsidRDefault="0095267A" w:rsidP="0095267A">
      <w:pPr>
        <w:pStyle w:val="broodtekst"/>
        <w:spacing w:after="120"/>
        <w:rPr>
          <w:rFonts w:cs="Arial"/>
          <w:sz w:val="18"/>
          <w:szCs w:val="18"/>
          <w:lang w:eastAsia="en-US"/>
        </w:rPr>
      </w:pPr>
    </w:p>
    <w:p w:rsidR="0095267A" w:rsidRPr="00F063A7" w:rsidRDefault="0095267A" w:rsidP="0095267A">
      <w:pPr>
        <w:spacing w:after="120"/>
        <w:rPr>
          <w:rFonts w:cs="Arial"/>
          <w:szCs w:val="18"/>
        </w:rPr>
      </w:pPr>
      <w:bookmarkStart w:id="118" w:name="OLE_LINK2"/>
      <w:bookmarkStart w:id="119" w:name="OLE_LINK3"/>
      <w:r w:rsidRPr="00F063A7">
        <w:rPr>
          <w:rFonts w:cs="Arial"/>
          <w:b/>
          <w:i/>
          <w:szCs w:val="18"/>
        </w:rPr>
        <w:t>PA</w:t>
      </w:r>
      <w:r>
        <w:rPr>
          <w:rFonts w:cs="Arial"/>
          <w:b/>
          <w:i/>
          <w:szCs w:val="18"/>
        </w:rPr>
        <w:t>2</w:t>
      </w:r>
      <w:r w:rsidRPr="00F063A7">
        <w:rPr>
          <w:rFonts w:cs="Arial"/>
          <w:b/>
          <w:i/>
          <w:szCs w:val="18"/>
        </w:rPr>
        <w:t xml:space="preserve"> / SO 2.3</w:t>
      </w:r>
      <w:r w:rsidRPr="00AE65A1">
        <w:t xml:space="preserve"> </w:t>
      </w:r>
    </w:p>
    <w:p w:rsidR="0095267A" w:rsidRPr="00F063A7" w:rsidRDefault="0095267A" w:rsidP="0095267A">
      <w:pPr>
        <w:pStyle w:val="broodtekst"/>
        <w:spacing w:after="120"/>
        <w:rPr>
          <w:rFonts w:cs="Arial"/>
          <w:sz w:val="18"/>
          <w:szCs w:val="18"/>
        </w:rPr>
      </w:pPr>
      <w:r w:rsidRPr="006E3BAB">
        <w:t xml:space="preserve"> </w:t>
      </w:r>
    </w:p>
    <w:p w:rsidR="0095267A" w:rsidRPr="00F063A7" w:rsidRDefault="0095267A" w:rsidP="0095267A">
      <w:pPr>
        <w:spacing w:after="120"/>
        <w:jc w:val="both"/>
        <w:rPr>
          <w:rFonts w:cs="Arial"/>
          <w:szCs w:val="18"/>
        </w:rPr>
      </w:pPr>
      <w:r w:rsidRPr="00F063A7">
        <w:rPr>
          <w:rFonts w:cs="Arial"/>
          <w:szCs w:val="18"/>
        </w:rPr>
        <w:t xml:space="preserve">Ex-ante evaluation findings </w:t>
      </w:r>
    </w:p>
    <w:tbl>
      <w:tblPr>
        <w:tblStyle w:val="TableGrid"/>
        <w:tblW w:w="0" w:type="auto"/>
        <w:tblLook w:val="04A0" w:firstRow="1" w:lastRow="0" w:firstColumn="1" w:lastColumn="0" w:noHBand="0" w:noVBand="1"/>
      </w:tblPr>
      <w:tblGrid>
        <w:gridCol w:w="1706"/>
        <w:gridCol w:w="6446"/>
      </w:tblGrid>
      <w:tr w:rsidR="0095267A" w:rsidRPr="00F063A7" w:rsidTr="00BA2E50">
        <w:tc>
          <w:tcPr>
            <w:tcW w:w="1809" w:type="dxa"/>
            <w:shd w:val="clear" w:color="auto" w:fill="DBE5F1" w:themeFill="accent1" w:themeFillTint="33"/>
          </w:tcPr>
          <w:p w:rsidR="0095267A" w:rsidRPr="00F063A7" w:rsidRDefault="0095267A" w:rsidP="00BA2E50">
            <w:pPr>
              <w:pStyle w:val="broodtekst"/>
              <w:spacing w:after="120"/>
              <w:rPr>
                <w:rFonts w:cs="Arial"/>
                <w:b/>
                <w:sz w:val="18"/>
                <w:szCs w:val="18"/>
                <w:lang w:eastAsia="en-US"/>
              </w:rPr>
            </w:pPr>
            <w:r w:rsidRPr="00F063A7">
              <w:rPr>
                <w:rFonts w:cs="Arial"/>
                <w:b/>
                <w:sz w:val="18"/>
                <w:szCs w:val="18"/>
                <w:lang w:eastAsia="en-US"/>
              </w:rPr>
              <w:t>Output-result link</w:t>
            </w:r>
          </w:p>
        </w:tc>
        <w:tc>
          <w:tcPr>
            <w:tcW w:w="7118" w:type="dxa"/>
          </w:tcPr>
          <w:p w:rsidR="0095267A" w:rsidRPr="00F063A7" w:rsidRDefault="0095267A" w:rsidP="00BA2E50">
            <w:pPr>
              <w:pStyle w:val="broodtekst"/>
              <w:spacing w:after="120"/>
              <w:rPr>
                <w:rFonts w:cs="Arial"/>
                <w:sz w:val="18"/>
                <w:szCs w:val="18"/>
                <w:lang w:eastAsia="en-US"/>
              </w:rPr>
            </w:pPr>
            <w:r>
              <w:rPr>
                <w:rFonts w:cs="Arial"/>
                <w:sz w:val="18"/>
                <w:szCs w:val="18"/>
                <w:lang w:eastAsia="en-US"/>
              </w:rPr>
              <w:t>The link is clear for the last two indicators. However, the indicator “</w:t>
            </w:r>
            <w:r w:rsidRPr="006E3BAB">
              <w:rPr>
                <w:rFonts w:cs="Arial"/>
                <w:sz w:val="18"/>
                <w:szCs w:val="18"/>
                <w:lang w:eastAsia="en-US"/>
              </w:rPr>
              <w:t>Participants in the target group professionally trained to unify jurisprudence</w:t>
            </w:r>
            <w:r>
              <w:rPr>
                <w:rFonts w:cs="Arial"/>
                <w:sz w:val="18"/>
                <w:szCs w:val="18"/>
                <w:lang w:eastAsia="en-US"/>
              </w:rPr>
              <w:t xml:space="preserve">” is practically an output indicator. There are different target units for the second pair of indicators – projects (for the output) and information campaigns (for the result). </w:t>
            </w:r>
          </w:p>
        </w:tc>
      </w:tr>
      <w:tr w:rsidR="0095267A" w:rsidRPr="00F063A7" w:rsidTr="00BA2E50">
        <w:tc>
          <w:tcPr>
            <w:tcW w:w="1809" w:type="dxa"/>
            <w:shd w:val="clear" w:color="auto" w:fill="DBE5F1" w:themeFill="accent1" w:themeFillTint="33"/>
          </w:tcPr>
          <w:p w:rsidR="0095267A" w:rsidRPr="00F063A7" w:rsidRDefault="0095267A" w:rsidP="00BA2E50">
            <w:pPr>
              <w:pStyle w:val="broodtekst"/>
              <w:spacing w:after="120"/>
              <w:rPr>
                <w:rFonts w:cs="Arial"/>
                <w:b/>
                <w:sz w:val="18"/>
                <w:szCs w:val="18"/>
                <w:lang w:eastAsia="en-US"/>
              </w:rPr>
            </w:pPr>
            <w:r w:rsidRPr="00F063A7">
              <w:rPr>
                <w:rFonts w:cs="Arial"/>
                <w:b/>
                <w:sz w:val="18"/>
                <w:szCs w:val="18"/>
                <w:lang w:eastAsia="en-US"/>
              </w:rPr>
              <w:t>External factors</w:t>
            </w:r>
          </w:p>
        </w:tc>
        <w:tc>
          <w:tcPr>
            <w:tcW w:w="7118" w:type="dxa"/>
          </w:tcPr>
          <w:p w:rsidR="0095267A" w:rsidRPr="00760750" w:rsidRDefault="0095267A" w:rsidP="00BA2E50">
            <w:pPr>
              <w:pStyle w:val="broodtekst"/>
              <w:spacing w:after="120"/>
              <w:rPr>
                <w:sz w:val="18"/>
              </w:rPr>
            </w:pPr>
            <w:r w:rsidRPr="00F063A7">
              <w:rPr>
                <w:rFonts w:cs="Arial"/>
                <w:sz w:val="18"/>
                <w:szCs w:val="18"/>
                <w:lang w:eastAsia="en-US"/>
              </w:rPr>
              <w:t>Same as</w:t>
            </w:r>
            <w:r>
              <w:rPr>
                <w:rFonts w:cs="Arial"/>
                <w:sz w:val="18"/>
                <w:szCs w:val="18"/>
                <w:lang w:eastAsia="en-US"/>
              </w:rPr>
              <w:t xml:space="preserve"> for</w:t>
            </w:r>
            <w:r w:rsidRPr="00F063A7">
              <w:rPr>
                <w:rFonts w:cs="Arial"/>
                <w:sz w:val="18"/>
                <w:szCs w:val="18"/>
                <w:lang w:eastAsia="en-US"/>
              </w:rPr>
              <w:t xml:space="preserve"> SO1</w:t>
            </w:r>
            <w:r>
              <w:rPr>
                <w:rFonts w:cs="Arial"/>
                <w:sz w:val="18"/>
                <w:szCs w:val="18"/>
                <w:lang w:eastAsia="en-US"/>
              </w:rPr>
              <w:t>.3</w:t>
            </w:r>
          </w:p>
        </w:tc>
      </w:tr>
      <w:bookmarkEnd w:id="118"/>
      <w:bookmarkEnd w:id="119"/>
    </w:tbl>
    <w:p w:rsidR="0095267A" w:rsidRPr="00F063A7" w:rsidRDefault="0095267A" w:rsidP="0095267A">
      <w:pPr>
        <w:pStyle w:val="broodtekst"/>
        <w:spacing w:after="120"/>
        <w:rPr>
          <w:rFonts w:cs="Arial"/>
          <w:sz w:val="18"/>
          <w:szCs w:val="18"/>
          <w:lang w:eastAsia="en-US"/>
        </w:rPr>
      </w:pPr>
    </w:p>
    <w:p w:rsidR="0095267A" w:rsidRPr="00F063A7" w:rsidRDefault="0095267A" w:rsidP="0095267A">
      <w:pPr>
        <w:spacing w:after="120"/>
        <w:rPr>
          <w:rFonts w:cs="Arial"/>
          <w:b/>
          <w:i/>
          <w:szCs w:val="18"/>
        </w:rPr>
      </w:pPr>
      <w:r w:rsidRPr="00F063A7">
        <w:rPr>
          <w:rFonts w:cs="Arial"/>
          <w:b/>
          <w:i/>
          <w:szCs w:val="18"/>
        </w:rPr>
        <w:t>PA</w:t>
      </w:r>
      <w:r>
        <w:rPr>
          <w:rFonts w:cs="Arial"/>
          <w:b/>
          <w:i/>
          <w:szCs w:val="18"/>
        </w:rPr>
        <w:t>3</w:t>
      </w:r>
      <w:r w:rsidRPr="00F063A7">
        <w:rPr>
          <w:rFonts w:cs="Arial"/>
          <w:b/>
          <w:i/>
          <w:szCs w:val="18"/>
        </w:rPr>
        <w:t xml:space="preserve"> / SO 3.1</w:t>
      </w:r>
    </w:p>
    <w:p w:rsidR="0095267A" w:rsidRDefault="0095267A" w:rsidP="0042312A">
      <w:pPr>
        <w:pStyle w:val="broodtekst"/>
        <w:spacing w:after="120"/>
        <w:rPr>
          <w:rFonts w:cs="Arial"/>
          <w:szCs w:val="18"/>
        </w:rPr>
      </w:pPr>
      <w:r w:rsidRPr="00386821">
        <w:t xml:space="preserve"> </w:t>
      </w:r>
    </w:p>
    <w:p w:rsidR="0095267A" w:rsidRPr="00F063A7" w:rsidRDefault="0095267A" w:rsidP="0095267A">
      <w:pPr>
        <w:spacing w:line="240" w:lineRule="auto"/>
        <w:rPr>
          <w:rFonts w:cs="Arial"/>
          <w:szCs w:val="18"/>
        </w:rPr>
      </w:pPr>
      <w:r w:rsidRPr="00F063A7">
        <w:rPr>
          <w:rFonts w:cs="Arial"/>
          <w:szCs w:val="18"/>
        </w:rPr>
        <w:t>Ex-ante evaluation findings</w:t>
      </w:r>
    </w:p>
    <w:tbl>
      <w:tblPr>
        <w:tblStyle w:val="TableGrid"/>
        <w:tblW w:w="0" w:type="auto"/>
        <w:tblLook w:val="04A0" w:firstRow="1" w:lastRow="0" w:firstColumn="1" w:lastColumn="0" w:noHBand="0" w:noVBand="1"/>
      </w:tblPr>
      <w:tblGrid>
        <w:gridCol w:w="1693"/>
        <w:gridCol w:w="6459"/>
      </w:tblGrid>
      <w:tr w:rsidR="0095267A" w:rsidRPr="00F063A7" w:rsidTr="00BA2E50">
        <w:tc>
          <w:tcPr>
            <w:tcW w:w="1809" w:type="dxa"/>
            <w:shd w:val="clear" w:color="auto" w:fill="DBE5F1" w:themeFill="accent1" w:themeFillTint="33"/>
          </w:tcPr>
          <w:p w:rsidR="0095267A" w:rsidRPr="00F063A7" w:rsidRDefault="0095267A" w:rsidP="00BA2E50">
            <w:pPr>
              <w:pStyle w:val="broodtekst"/>
              <w:spacing w:after="120"/>
              <w:rPr>
                <w:rFonts w:cs="Arial"/>
                <w:b/>
                <w:sz w:val="18"/>
                <w:szCs w:val="18"/>
                <w:lang w:eastAsia="en-US"/>
              </w:rPr>
            </w:pPr>
            <w:r w:rsidRPr="00F063A7">
              <w:rPr>
                <w:rFonts w:cs="Arial"/>
                <w:b/>
                <w:sz w:val="18"/>
                <w:szCs w:val="18"/>
                <w:lang w:eastAsia="en-US"/>
              </w:rPr>
              <w:t>Output-result link</w:t>
            </w:r>
          </w:p>
        </w:tc>
        <w:tc>
          <w:tcPr>
            <w:tcW w:w="7118" w:type="dxa"/>
          </w:tcPr>
          <w:p w:rsidR="0095267A" w:rsidRPr="00F063A7" w:rsidRDefault="0095267A" w:rsidP="0095267A">
            <w:pPr>
              <w:pStyle w:val="broodtekst"/>
              <w:spacing w:after="120"/>
              <w:jc w:val="both"/>
              <w:rPr>
                <w:rFonts w:cs="Arial"/>
                <w:sz w:val="18"/>
                <w:szCs w:val="18"/>
                <w:lang w:eastAsia="en-US"/>
              </w:rPr>
            </w:pPr>
            <w:r>
              <w:rPr>
                <w:rFonts w:cs="Arial"/>
                <w:sz w:val="18"/>
                <w:szCs w:val="18"/>
                <w:lang w:eastAsia="en-US"/>
              </w:rPr>
              <w:t xml:space="preserve">The output-result link between the following indicators is not very clear: </w:t>
            </w:r>
            <w:r w:rsidRPr="00386821">
              <w:rPr>
                <w:rFonts w:cs="Arial"/>
                <w:sz w:val="18"/>
                <w:szCs w:val="18"/>
                <w:lang w:eastAsia="en-US"/>
              </w:rPr>
              <w:t>Analyses, studies, assessments</w:t>
            </w:r>
            <w:r>
              <w:rPr>
                <w:rFonts w:cs="Arial"/>
                <w:sz w:val="18"/>
                <w:szCs w:val="18"/>
                <w:lang w:eastAsia="en-US"/>
              </w:rPr>
              <w:t xml:space="preserve"> and </w:t>
            </w:r>
            <w:r w:rsidRPr="00386821">
              <w:rPr>
                <w:rFonts w:cs="Arial"/>
                <w:sz w:val="18"/>
                <w:szCs w:val="18"/>
                <w:lang w:eastAsia="en-US"/>
              </w:rPr>
              <w:t>Participants developed measures for members CM</w:t>
            </w:r>
            <w:r>
              <w:rPr>
                <w:rFonts w:cs="Arial"/>
                <w:sz w:val="18"/>
                <w:szCs w:val="18"/>
                <w:lang w:eastAsia="en-US"/>
              </w:rPr>
              <w:t xml:space="preserve"> (outputs) and </w:t>
            </w:r>
            <w:r w:rsidRPr="00386821">
              <w:rPr>
                <w:rFonts w:cs="Arial"/>
                <w:sz w:val="18"/>
                <w:szCs w:val="18"/>
                <w:lang w:eastAsia="en-US"/>
              </w:rPr>
              <w:t>Degree of compliance with deadlines for payments to beneficiaries</w:t>
            </w:r>
            <w:r>
              <w:rPr>
                <w:rFonts w:cs="Arial"/>
                <w:sz w:val="18"/>
                <w:szCs w:val="18"/>
                <w:lang w:eastAsia="en-US"/>
              </w:rPr>
              <w:t xml:space="preserve"> (results).</w:t>
            </w:r>
          </w:p>
        </w:tc>
      </w:tr>
      <w:tr w:rsidR="0095267A" w:rsidRPr="00F063A7" w:rsidTr="00BA2E50">
        <w:tc>
          <w:tcPr>
            <w:tcW w:w="1809" w:type="dxa"/>
            <w:shd w:val="clear" w:color="auto" w:fill="DBE5F1" w:themeFill="accent1" w:themeFillTint="33"/>
          </w:tcPr>
          <w:p w:rsidR="0095267A" w:rsidRPr="00F063A7" w:rsidRDefault="0095267A" w:rsidP="00BA2E50">
            <w:pPr>
              <w:pStyle w:val="broodtekst"/>
              <w:spacing w:after="120"/>
              <w:rPr>
                <w:rFonts w:cs="Arial"/>
                <w:b/>
                <w:sz w:val="18"/>
                <w:szCs w:val="18"/>
                <w:lang w:eastAsia="en-US"/>
              </w:rPr>
            </w:pPr>
            <w:r w:rsidRPr="00F063A7">
              <w:rPr>
                <w:rFonts w:cs="Arial"/>
                <w:b/>
                <w:sz w:val="18"/>
                <w:szCs w:val="18"/>
                <w:lang w:eastAsia="en-US"/>
              </w:rPr>
              <w:t>External factors</w:t>
            </w:r>
          </w:p>
        </w:tc>
        <w:tc>
          <w:tcPr>
            <w:tcW w:w="7118" w:type="dxa"/>
          </w:tcPr>
          <w:p w:rsidR="0095267A" w:rsidRPr="00F063A7" w:rsidRDefault="0095267A" w:rsidP="0095267A">
            <w:pPr>
              <w:pStyle w:val="broodtekst"/>
              <w:spacing w:after="120"/>
              <w:jc w:val="both"/>
              <w:rPr>
                <w:rFonts w:cs="Arial"/>
                <w:sz w:val="18"/>
                <w:szCs w:val="18"/>
                <w:lang w:eastAsia="en-US"/>
              </w:rPr>
            </w:pPr>
            <w:r w:rsidRPr="00F063A7">
              <w:rPr>
                <w:rFonts w:cs="Arial"/>
                <w:sz w:val="18"/>
                <w:szCs w:val="18"/>
                <w:lang w:eastAsia="en-US"/>
              </w:rPr>
              <w:t>The following factors/interventions could have potential influence:</w:t>
            </w:r>
          </w:p>
          <w:p w:rsidR="0095267A" w:rsidRPr="00F063A7" w:rsidRDefault="0095267A" w:rsidP="0027005E">
            <w:pPr>
              <w:pStyle w:val="broodtekst"/>
              <w:numPr>
                <w:ilvl w:val="1"/>
                <w:numId w:val="9"/>
              </w:numPr>
              <w:tabs>
                <w:tab w:val="clear" w:pos="1440"/>
              </w:tabs>
              <w:spacing w:after="120"/>
              <w:ind w:left="601"/>
              <w:jc w:val="both"/>
              <w:rPr>
                <w:rFonts w:cs="Arial"/>
                <w:sz w:val="18"/>
                <w:szCs w:val="18"/>
                <w:lang w:eastAsia="en-US"/>
              </w:rPr>
            </w:pPr>
            <w:r w:rsidRPr="00F063A7">
              <w:rPr>
                <w:rFonts w:cs="Arial"/>
                <w:sz w:val="18"/>
                <w:szCs w:val="18"/>
                <w:lang w:eastAsia="en-US"/>
              </w:rPr>
              <w:t xml:space="preserve">Inappropriate design of the training courses, e.g. due to the lack of training needs assessment </w:t>
            </w:r>
          </w:p>
          <w:p w:rsidR="0095267A" w:rsidRPr="00F063A7" w:rsidRDefault="0095267A" w:rsidP="0027005E">
            <w:pPr>
              <w:pStyle w:val="broodtekst"/>
              <w:numPr>
                <w:ilvl w:val="1"/>
                <w:numId w:val="9"/>
              </w:numPr>
              <w:tabs>
                <w:tab w:val="clear" w:pos="1440"/>
              </w:tabs>
              <w:spacing w:after="120"/>
              <w:ind w:left="601"/>
              <w:jc w:val="both"/>
              <w:rPr>
                <w:rFonts w:cs="Arial"/>
                <w:sz w:val="18"/>
                <w:szCs w:val="18"/>
                <w:lang w:eastAsia="en-US"/>
              </w:rPr>
            </w:pPr>
            <w:r w:rsidRPr="00F063A7">
              <w:rPr>
                <w:rFonts w:cs="Arial"/>
                <w:sz w:val="18"/>
                <w:szCs w:val="18"/>
                <w:lang w:eastAsia="en-US"/>
              </w:rPr>
              <w:t xml:space="preserve">Low participation of beneficiaries in publicity and information events and/ or low quality of these events </w:t>
            </w:r>
          </w:p>
          <w:p w:rsidR="0095267A" w:rsidRPr="00F063A7" w:rsidRDefault="0095267A" w:rsidP="0027005E">
            <w:pPr>
              <w:pStyle w:val="broodtekst"/>
              <w:numPr>
                <w:ilvl w:val="1"/>
                <w:numId w:val="9"/>
              </w:numPr>
              <w:tabs>
                <w:tab w:val="clear" w:pos="1440"/>
              </w:tabs>
              <w:spacing w:after="120"/>
              <w:ind w:left="601"/>
              <w:jc w:val="both"/>
              <w:rPr>
                <w:rFonts w:cs="Arial"/>
                <w:sz w:val="18"/>
                <w:szCs w:val="18"/>
                <w:lang w:eastAsia="en-US"/>
              </w:rPr>
            </w:pPr>
            <w:r w:rsidRPr="00F063A7">
              <w:rPr>
                <w:rFonts w:cs="Arial"/>
                <w:sz w:val="18"/>
                <w:szCs w:val="18"/>
                <w:lang w:eastAsia="en-US"/>
              </w:rPr>
              <w:t>Interventions under OP “Technical Assistance” 2014-2020 could have positive influence on both results, because the programme is expected to include trainings and communication activities</w:t>
            </w:r>
          </w:p>
        </w:tc>
      </w:tr>
    </w:tbl>
    <w:p w:rsidR="0095267A" w:rsidRDefault="0095267A" w:rsidP="0095267A">
      <w:pPr>
        <w:pStyle w:val="broodtekst"/>
        <w:spacing w:after="120"/>
        <w:rPr>
          <w:rFonts w:cs="Arial"/>
          <w:sz w:val="18"/>
          <w:szCs w:val="18"/>
          <w:lang w:eastAsia="en-US"/>
        </w:rPr>
      </w:pPr>
    </w:p>
    <w:p w:rsidR="0095267A" w:rsidRPr="00F063A7" w:rsidRDefault="0095267A" w:rsidP="0095267A">
      <w:pPr>
        <w:spacing w:after="120"/>
        <w:rPr>
          <w:rFonts w:cs="Arial"/>
          <w:b/>
          <w:i/>
          <w:szCs w:val="18"/>
        </w:rPr>
      </w:pPr>
      <w:r w:rsidRPr="00F063A7">
        <w:rPr>
          <w:rFonts w:cs="Arial"/>
          <w:b/>
          <w:i/>
          <w:szCs w:val="18"/>
        </w:rPr>
        <w:t>PA</w:t>
      </w:r>
      <w:r>
        <w:rPr>
          <w:rFonts w:cs="Arial"/>
          <w:b/>
          <w:i/>
          <w:szCs w:val="18"/>
        </w:rPr>
        <w:t>3</w:t>
      </w:r>
      <w:r w:rsidRPr="00F063A7">
        <w:rPr>
          <w:rFonts w:cs="Arial"/>
          <w:b/>
          <w:i/>
          <w:szCs w:val="18"/>
        </w:rPr>
        <w:t xml:space="preserve"> / SO 3.</w:t>
      </w:r>
      <w:r>
        <w:rPr>
          <w:rFonts w:cs="Arial"/>
          <w:b/>
          <w:i/>
          <w:szCs w:val="18"/>
        </w:rPr>
        <w:t>2</w:t>
      </w:r>
    </w:p>
    <w:p w:rsidR="0095267A" w:rsidRPr="00F063A7" w:rsidRDefault="0095267A" w:rsidP="0042312A">
      <w:pPr>
        <w:pStyle w:val="broodtekst"/>
        <w:spacing w:after="120"/>
        <w:rPr>
          <w:rFonts w:cs="Arial"/>
          <w:szCs w:val="18"/>
        </w:rPr>
      </w:pPr>
      <w:r w:rsidRPr="00386821">
        <w:t xml:space="preserve"> </w:t>
      </w:r>
      <w:r w:rsidRPr="00F063A7">
        <w:rPr>
          <w:rFonts w:cs="Arial"/>
          <w:szCs w:val="18"/>
        </w:rPr>
        <w:t>Ex-ante evaluation findings</w:t>
      </w:r>
    </w:p>
    <w:tbl>
      <w:tblPr>
        <w:tblStyle w:val="TableGrid"/>
        <w:tblW w:w="0" w:type="auto"/>
        <w:tblLook w:val="04A0" w:firstRow="1" w:lastRow="0" w:firstColumn="1" w:lastColumn="0" w:noHBand="0" w:noVBand="1"/>
      </w:tblPr>
      <w:tblGrid>
        <w:gridCol w:w="1690"/>
        <w:gridCol w:w="6462"/>
      </w:tblGrid>
      <w:tr w:rsidR="0095267A" w:rsidRPr="00F063A7" w:rsidTr="00BA2E50">
        <w:tc>
          <w:tcPr>
            <w:tcW w:w="1809" w:type="dxa"/>
            <w:shd w:val="clear" w:color="auto" w:fill="DBE5F1" w:themeFill="accent1" w:themeFillTint="33"/>
          </w:tcPr>
          <w:p w:rsidR="0095267A" w:rsidRPr="00F063A7" w:rsidRDefault="0095267A" w:rsidP="00BA2E50">
            <w:pPr>
              <w:pStyle w:val="broodtekst"/>
              <w:spacing w:after="120"/>
              <w:rPr>
                <w:rFonts w:cs="Arial"/>
                <w:b/>
                <w:sz w:val="18"/>
                <w:szCs w:val="18"/>
                <w:lang w:eastAsia="en-US"/>
              </w:rPr>
            </w:pPr>
            <w:r w:rsidRPr="00F063A7">
              <w:rPr>
                <w:rFonts w:cs="Arial"/>
                <w:b/>
                <w:sz w:val="18"/>
                <w:szCs w:val="18"/>
                <w:lang w:eastAsia="en-US"/>
              </w:rPr>
              <w:t>Output-result link</w:t>
            </w:r>
          </w:p>
        </w:tc>
        <w:tc>
          <w:tcPr>
            <w:tcW w:w="7118" w:type="dxa"/>
          </w:tcPr>
          <w:p w:rsidR="0095267A" w:rsidRDefault="0095267A" w:rsidP="00BA2E50">
            <w:pPr>
              <w:pStyle w:val="broodtekst"/>
              <w:spacing w:after="120"/>
              <w:rPr>
                <w:rFonts w:cs="Arial"/>
                <w:sz w:val="18"/>
                <w:szCs w:val="18"/>
                <w:lang w:eastAsia="en-US"/>
              </w:rPr>
            </w:pPr>
            <w:r>
              <w:rPr>
                <w:rFonts w:cs="Arial"/>
                <w:sz w:val="18"/>
                <w:szCs w:val="18"/>
                <w:lang w:eastAsia="en-US"/>
              </w:rPr>
              <w:t xml:space="preserve">The link is clear for the first pairs of indicators, but should be improved for the </w:t>
            </w:r>
            <w:r w:rsidR="00543313">
              <w:rPr>
                <w:rFonts w:cs="Arial"/>
                <w:sz w:val="18"/>
                <w:szCs w:val="18"/>
                <w:lang w:eastAsia="en-US"/>
              </w:rPr>
              <w:t>following</w:t>
            </w:r>
            <w:r>
              <w:rPr>
                <w:rFonts w:cs="Arial"/>
                <w:sz w:val="18"/>
                <w:szCs w:val="18"/>
                <w:lang w:eastAsia="en-US"/>
              </w:rPr>
              <w:t xml:space="preserve"> indicators:</w:t>
            </w:r>
          </w:p>
          <w:p w:rsidR="0095267A" w:rsidRDefault="0095267A" w:rsidP="0027005E">
            <w:pPr>
              <w:pStyle w:val="broodtekst"/>
              <w:numPr>
                <w:ilvl w:val="0"/>
                <w:numId w:val="58"/>
              </w:numPr>
              <w:spacing w:after="120" w:line="276" w:lineRule="auto"/>
              <w:rPr>
                <w:rFonts w:cs="Arial"/>
                <w:sz w:val="18"/>
                <w:szCs w:val="18"/>
                <w:lang w:eastAsia="en-US"/>
              </w:rPr>
            </w:pPr>
            <w:r w:rsidRPr="0074211E">
              <w:rPr>
                <w:rFonts w:cs="Arial"/>
                <w:sz w:val="18"/>
                <w:szCs w:val="18"/>
                <w:lang w:eastAsia="en-US"/>
              </w:rPr>
              <w:t>Studies, analyses performed to determine the degree of satisfaction of beneficiaries</w:t>
            </w:r>
            <w:r>
              <w:rPr>
                <w:rFonts w:cs="Arial"/>
                <w:sz w:val="18"/>
                <w:szCs w:val="18"/>
                <w:lang w:eastAsia="en-US"/>
              </w:rPr>
              <w:t xml:space="preserve"> (output)</w:t>
            </w:r>
          </w:p>
          <w:p w:rsidR="0095267A" w:rsidRDefault="0095267A" w:rsidP="0027005E">
            <w:pPr>
              <w:pStyle w:val="broodtekst"/>
              <w:numPr>
                <w:ilvl w:val="0"/>
                <w:numId w:val="58"/>
              </w:numPr>
              <w:spacing w:after="120" w:line="276" w:lineRule="auto"/>
              <w:rPr>
                <w:rFonts w:cs="Arial"/>
                <w:sz w:val="18"/>
                <w:szCs w:val="18"/>
                <w:lang w:eastAsia="en-US"/>
              </w:rPr>
            </w:pPr>
            <w:r w:rsidRPr="0074211E">
              <w:rPr>
                <w:rFonts w:cs="Arial"/>
                <w:sz w:val="18"/>
                <w:szCs w:val="18"/>
                <w:lang w:eastAsia="en-US"/>
              </w:rPr>
              <w:t>Participants developed measures for beneficiaries of POCA</w:t>
            </w:r>
            <w:r>
              <w:rPr>
                <w:rFonts w:cs="Arial"/>
                <w:sz w:val="18"/>
                <w:szCs w:val="18"/>
                <w:lang w:eastAsia="en-US"/>
              </w:rPr>
              <w:t xml:space="preserve"> (output)</w:t>
            </w:r>
          </w:p>
          <w:p w:rsidR="0095267A" w:rsidRDefault="0095267A" w:rsidP="0027005E">
            <w:pPr>
              <w:pStyle w:val="broodtekst"/>
              <w:numPr>
                <w:ilvl w:val="0"/>
                <w:numId w:val="58"/>
              </w:numPr>
              <w:spacing w:after="120" w:line="276" w:lineRule="auto"/>
              <w:rPr>
                <w:rFonts w:cs="Arial"/>
                <w:sz w:val="18"/>
                <w:szCs w:val="18"/>
                <w:lang w:eastAsia="en-US"/>
              </w:rPr>
            </w:pPr>
            <w:r w:rsidRPr="0074211E">
              <w:rPr>
                <w:rFonts w:cs="Arial"/>
                <w:sz w:val="18"/>
                <w:szCs w:val="18"/>
                <w:lang w:eastAsia="en-US"/>
              </w:rPr>
              <w:t>Satisfaction of POCA beneficiaries in terms of support provided by the MA</w:t>
            </w:r>
            <w:r>
              <w:rPr>
                <w:rFonts w:cs="Arial"/>
                <w:sz w:val="18"/>
                <w:szCs w:val="18"/>
                <w:lang w:eastAsia="en-US"/>
              </w:rPr>
              <w:t xml:space="preserve"> (result)</w:t>
            </w:r>
          </w:p>
          <w:p w:rsidR="0095267A" w:rsidRDefault="0095267A" w:rsidP="0027005E">
            <w:pPr>
              <w:pStyle w:val="broodtekst"/>
              <w:numPr>
                <w:ilvl w:val="0"/>
                <w:numId w:val="58"/>
              </w:numPr>
              <w:spacing w:after="120" w:line="276" w:lineRule="auto"/>
              <w:rPr>
                <w:rFonts w:cs="Arial"/>
                <w:sz w:val="18"/>
                <w:szCs w:val="18"/>
                <w:lang w:eastAsia="en-US"/>
              </w:rPr>
            </w:pPr>
            <w:r w:rsidRPr="0074211E">
              <w:rPr>
                <w:rFonts w:cs="Arial"/>
                <w:sz w:val="18"/>
                <w:szCs w:val="18"/>
                <w:lang w:eastAsia="en-US"/>
              </w:rPr>
              <w:t>Rate of successfully completed projects</w:t>
            </w:r>
            <w:r>
              <w:rPr>
                <w:rFonts w:cs="Arial"/>
                <w:sz w:val="18"/>
                <w:szCs w:val="18"/>
                <w:lang w:eastAsia="en-US"/>
              </w:rPr>
              <w:t xml:space="preserve"> (result)</w:t>
            </w:r>
          </w:p>
        </w:tc>
      </w:tr>
      <w:tr w:rsidR="0095267A" w:rsidRPr="00F063A7" w:rsidTr="00BA2E50">
        <w:tc>
          <w:tcPr>
            <w:tcW w:w="1809" w:type="dxa"/>
            <w:shd w:val="clear" w:color="auto" w:fill="DBE5F1" w:themeFill="accent1" w:themeFillTint="33"/>
          </w:tcPr>
          <w:p w:rsidR="0095267A" w:rsidRPr="00F063A7" w:rsidRDefault="0095267A" w:rsidP="00BA2E50">
            <w:pPr>
              <w:pStyle w:val="broodtekst"/>
              <w:spacing w:after="120"/>
              <w:rPr>
                <w:rFonts w:cs="Arial"/>
                <w:b/>
                <w:sz w:val="18"/>
                <w:szCs w:val="18"/>
                <w:lang w:eastAsia="en-US"/>
              </w:rPr>
            </w:pPr>
            <w:r w:rsidRPr="00F063A7">
              <w:rPr>
                <w:rFonts w:cs="Arial"/>
                <w:b/>
                <w:sz w:val="18"/>
                <w:szCs w:val="18"/>
                <w:lang w:eastAsia="en-US"/>
              </w:rPr>
              <w:lastRenderedPageBreak/>
              <w:t>External factors</w:t>
            </w:r>
          </w:p>
        </w:tc>
        <w:tc>
          <w:tcPr>
            <w:tcW w:w="7118" w:type="dxa"/>
          </w:tcPr>
          <w:p w:rsidR="0095267A" w:rsidRDefault="0095267A" w:rsidP="00BA2E50">
            <w:pPr>
              <w:pStyle w:val="broodtekst"/>
              <w:spacing w:after="120"/>
              <w:rPr>
                <w:rFonts w:cs="Arial"/>
                <w:sz w:val="18"/>
                <w:szCs w:val="18"/>
                <w:lang w:eastAsia="en-US"/>
              </w:rPr>
            </w:pPr>
            <w:r>
              <w:rPr>
                <w:rFonts w:cs="Arial"/>
                <w:sz w:val="18"/>
                <w:szCs w:val="18"/>
                <w:lang w:eastAsia="en-US"/>
              </w:rPr>
              <w:t>Same as for 3.1</w:t>
            </w:r>
          </w:p>
        </w:tc>
      </w:tr>
    </w:tbl>
    <w:p w:rsidR="0095267A" w:rsidRPr="00F063A7" w:rsidRDefault="0095267A" w:rsidP="0095267A">
      <w:pPr>
        <w:pStyle w:val="broodtekst"/>
        <w:spacing w:after="120"/>
        <w:rPr>
          <w:rFonts w:cs="Arial"/>
          <w:sz w:val="18"/>
          <w:szCs w:val="18"/>
          <w:lang w:eastAsia="en-US"/>
        </w:rPr>
      </w:pPr>
    </w:p>
    <w:p w:rsidR="0095267A" w:rsidRPr="00F063A7" w:rsidRDefault="0095267A" w:rsidP="0027005E">
      <w:pPr>
        <w:pStyle w:val="ListParagraph"/>
        <w:numPr>
          <w:ilvl w:val="0"/>
          <w:numId w:val="11"/>
        </w:numPr>
        <w:spacing w:after="120" w:line="280" w:lineRule="atLeast"/>
        <w:ind w:left="567" w:hanging="567"/>
        <w:contextualSpacing w:val="0"/>
        <w:jc w:val="both"/>
        <w:rPr>
          <w:rFonts w:ascii="Arial" w:hAnsi="Arial" w:cs="Arial"/>
          <w:sz w:val="18"/>
          <w:szCs w:val="18"/>
        </w:rPr>
      </w:pPr>
      <w:r w:rsidRPr="00F063A7">
        <w:rPr>
          <w:rFonts w:ascii="Arial" w:hAnsi="Arial" w:cs="Arial"/>
          <w:sz w:val="18"/>
          <w:szCs w:val="18"/>
        </w:rPr>
        <w:t xml:space="preserve">According to the Guidance on ESF evaluation, an indicator is robust if its value cannot unduly be influenced by outliers or extreme values. The measurement unit of </w:t>
      </w:r>
      <w:r>
        <w:rPr>
          <w:rFonts w:ascii="Arial" w:hAnsi="Arial" w:cs="Arial"/>
          <w:sz w:val="18"/>
          <w:szCs w:val="18"/>
        </w:rPr>
        <w:t>most</w:t>
      </w:r>
      <w:r w:rsidRPr="00F063A7">
        <w:rPr>
          <w:rFonts w:ascii="Arial" w:hAnsi="Arial" w:cs="Arial"/>
          <w:sz w:val="18"/>
          <w:szCs w:val="18"/>
        </w:rPr>
        <w:t xml:space="preserve"> relevant indicators is “number”, which means that these indicators cannot be influenced by outliers or extreme values. No matter how big or small, numbers can be easily summed together. </w:t>
      </w:r>
    </w:p>
    <w:p w:rsidR="0095267A" w:rsidRPr="00F063A7" w:rsidRDefault="0095267A" w:rsidP="0027005E">
      <w:pPr>
        <w:pStyle w:val="ListParagraph"/>
        <w:numPr>
          <w:ilvl w:val="0"/>
          <w:numId w:val="11"/>
        </w:numPr>
        <w:spacing w:after="120" w:line="280" w:lineRule="atLeast"/>
        <w:ind w:left="567" w:hanging="567"/>
        <w:contextualSpacing w:val="0"/>
        <w:jc w:val="both"/>
        <w:rPr>
          <w:rFonts w:ascii="Arial" w:hAnsi="Arial" w:cs="Arial"/>
          <w:sz w:val="18"/>
          <w:szCs w:val="18"/>
        </w:rPr>
      </w:pPr>
      <w:r w:rsidRPr="00F063A7">
        <w:rPr>
          <w:rFonts w:ascii="Arial" w:hAnsi="Arial" w:cs="Arial"/>
          <w:sz w:val="18"/>
          <w:szCs w:val="18"/>
        </w:rPr>
        <w:t>Statistical validation is needed when indicator values are collected by means of surveys, which is overall not the case for the OPAC indicators considered relevant in this evaluation report. This is the case only for the indicator</w:t>
      </w:r>
      <w:r>
        <w:rPr>
          <w:rFonts w:ascii="Arial" w:hAnsi="Arial" w:cs="Arial"/>
          <w:sz w:val="18"/>
          <w:szCs w:val="18"/>
        </w:rPr>
        <w:t xml:space="preserve">s </w:t>
      </w:r>
      <w:r w:rsidRPr="006B0D0C">
        <w:rPr>
          <w:rFonts w:ascii="Arial" w:hAnsi="Arial" w:cs="Arial"/>
          <w:sz w:val="18"/>
          <w:szCs w:val="18"/>
        </w:rPr>
        <w:t>Application of evidence-based policy system in central public authorities and institutions, including ex ante impact assessments</w:t>
      </w:r>
      <w:r>
        <w:rPr>
          <w:rFonts w:ascii="Arial" w:hAnsi="Arial" w:cs="Arial"/>
          <w:sz w:val="18"/>
          <w:szCs w:val="18"/>
        </w:rPr>
        <w:t xml:space="preserve">; </w:t>
      </w:r>
      <w:r w:rsidRPr="007A0EAE">
        <w:rPr>
          <w:rFonts w:ascii="Arial" w:hAnsi="Arial" w:cs="Arial"/>
          <w:sz w:val="18"/>
          <w:szCs w:val="18"/>
        </w:rPr>
        <w:t>Systematized normative acts, depending on the institutions implementation role</w:t>
      </w:r>
      <w:r>
        <w:rPr>
          <w:rFonts w:ascii="Arial" w:hAnsi="Arial" w:cs="Arial"/>
          <w:sz w:val="18"/>
          <w:szCs w:val="18"/>
        </w:rPr>
        <w:t>;</w:t>
      </w:r>
      <w:r w:rsidRPr="006B0D0C">
        <w:rPr>
          <w:rFonts w:ascii="Arial" w:hAnsi="Arial" w:cs="Arial"/>
          <w:sz w:val="18"/>
          <w:szCs w:val="18"/>
        </w:rPr>
        <w:t xml:space="preserve"> and most indicators for PA3</w:t>
      </w:r>
      <w:r w:rsidRPr="00F063A7">
        <w:rPr>
          <w:rFonts w:ascii="Arial" w:hAnsi="Arial" w:cs="Arial"/>
          <w:sz w:val="18"/>
          <w:szCs w:val="18"/>
        </w:rPr>
        <w:t>)</w:t>
      </w:r>
      <w:r>
        <w:rPr>
          <w:rFonts w:ascii="Arial" w:hAnsi="Arial" w:cs="Arial"/>
          <w:sz w:val="18"/>
          <w:szCs w:val="18"/>
        </w:rPr>
        <w:t>, which</w:t>
      </w:r>
      <w:r w:rsidRPr="00F063A7">
        <w:rPr>
          <w:rFonts w:ascii="Arial" w:hAnsi="Arial" w:cs="Arial"/>
          <w:sz w:val="18"/>
          <w:szCs w:val="18"/>
        </w:rPr>
        <w:t xml:space="preserve">  </w:t>
      </w:r>
      <w:r>
        <w:rPr>
          <w:rFonts w:ascii="Arial" w:hAnsi="Arial" w:cs="Arial"/>
          <w:sz w:val="18"/>
          <w:szCs w:val="18"/>
        </w:rPr>
        <w:t xml:space="preserve">suggests that </w:t>
      </w:r>
      <w:r w:rsidRPr="00F063A7">
        <w:rPr>
          <w:rFonts w:ascii="Arial" w:hAnsi="Arial" w:cs="Arial"/>
          <w:sz w:val="18"/>
          <w:szCs w:val="18"/>
        </w:rPr>
        <w:t>the methodology for gathering data for th</w:t>
      </w:r>
      <w:r>
        <w:rPr>
          <w:rFonts w:ascii="Arial" w:hAnsi="Arial" w:cs="Arial"/>
          <w:sz w:val="18"/>
          <w:szCs w:val="18"/>
        </w:rPr>
        <w:t>e</w:t>
      </w:r>
      <w:r w:rsidRPr="00F063A7">
        <w:rPr>
          <w:rFonts w:ascii="Arial" w:hAnsi="Arial" w:cs="Arial"/>
          <w:sz w:val="18"/>
          <w:szCs w:val="18"/>
        </w:rPr>
        <w:t>s</w:t>
      </w:r>
      <w:r>
        <w:rPr>
          <w:rFonts w:ascii="Arial" w:hAnsi="Arial" w:cs="Arial"/>
          <w:sz w:val="18"/>
          <w:szCs w:val="18"/>
        </w:rPr>
        <w:t>e</w:t>
      </w:r>
      <w:r w:rsidRPr="00F063A7">
        <w:rPr>
          <w:rFonts w:ascii="Arial" w:hAnsi="Arial" w:cs="Arial"/>
          <w:sz w:val="18"/>
          <w:szCs w:val="18"/>
        </w:rPr>
        <w:t xml:space="preserve"> indicator</w:t>
      </w:r>
      <w:r>
        <w:rPr>
          <w:rFonts w:ascii="Arial" w:hAnsi="Arial" w:cs="Arial"/>
          <w:sz w:val="18"/>
          <w:szCs w:val="18"/>
        </w:rPr>
        <w:t>s</w:t>
      </w:r>
      <w:r w:rsidRPr="00F063A7">
        <w:rPr>
          <w:rFonts w:ascii="Arial" w:hAnsi="Arial" w:cs="Arial"/>
          <w:sz w:val="18"/>
          <w:szCs w:val="18"/>
        </w:rPr>
        <w:t xml:space="preserve"> </w:t>
      </w:r>
      <w:r>
        <w:rPr>
          <w:rFonts w:ascii="Arial" w:hAnsi="Arial" w:cs="Arial"/>
          <w:sz w:val="18"/>
          <w:szCs w:val="18"/>
        </w:rPr>
        <w:t>should be</w:t>
      </w:r>
      <w:r w:rsidRPr="00F063A7">
        <w:rPr>
          <w:rFonts w:ascii="Arial" w:hAnsi="Arial" w:cs="Arial"/>
          <w:sz w:val="18"/>
          <w:szCs w:val="18"/>
        </w:rPr>
        <w:t xml:space="preserve"> specified.</w:t>
      </w:r>
    </w:p>
    <w:p w:rsidR="0095267A" w:rsidRPr="0001393B" w:rsidRDefault="0095267A" w:rsidP="0027005E">
      <w:pPr>
        <w:pStyle w:val="ListParagraph"/>
        <w:numPr>
          <w:ilvl w:val="0"/>
          <w:numId w:val="11"/>
        </w:numPr>
        <w:spacing w:after="120" w:line="280" w:lineRule="atLeast"/>
        <w:ind w:left="567" w:hanging="567"/>
        <w:contextualSpacing w:val="0"/>
        <w:jc w:val="both"/>
        <w:rPr>
          <w:rFonts w:ascii="Arial" w:hAnsi="Arial" w:cs="Arial"/>
          <w:sz w:val="18"/>
          <w:szCs w:val="18"/>
        </w:rPr>
      </w:pPr>
      <w:r>
        <w:rPr>
          <w:rFonts w:ascii="Arial" w:hAnsi="Arial" w:cs="Arial"/>
          <w:color w:val="000000"/>
          <w:sz w:val="18"/>
          <w:szCs w:val="18"/>
          <w:shd w:val="clear" w:color="auto" w:fill="FFFFFF"/>
        </w:rPr>
        <w:t>The data sources and the frequency of reporting are not included in the reviwed version of the programme.</w:t>
      </w:r>
    </w:p>
    <w:p w:rsidR="0095267A" w:rsidRPr="007A0EAE" w:rsidRDefault="0095267A" w:rsidP="0027005E">
      <w:pPr>
        <w:pStyle w:val="ListParagraph"/>
        <w:numPr>
          <w:ilvl w:val="0"/>
          <w:numId w:val="11"/>
        </w:numPr>
        <w:spacing w:after="120" w:line="280" w:lineRule="atLeast"/>
        <w:ind w:left="567" w:hanging="567"/>
        <w:contextualSpacing w:val="0"/>
        <w:jc w:val="both"/>
        <w:rPr>
          <w:rFonts w:ascii="Arial" w:hAnsi="Arial" w:cs="Arial"/>
          <w:sz w:val="18"/>
          <w:szCs w:val="18"/>
        </w:rPr>
      </w:pPr>
      <w:r>
        <w:rPr>
          <w:rFonts w:ascii="Arial" w:hAnsi="Arial" w:cs="Arial"/>
          <w:sz w:val="18"/>
          <w:szCs w:val="18"/>
          <w:lang w:val="en-GB"/>
        </w:rPr>
        <w:t>Concerning the question on the quantification of the indicators, the evaluation team reviewed additional materials, which provide indication on how the targets were determined. The conclusions based on this review are:</w:t>
      </w:r>
    </w:p>
    <w:p w:rsidR="0095267A" w:rsidRPr="00B05E31" w:rsidRDefault="0095267A" w:rsidP="0027005E">
      <w:pPr>
        <w:pStyle w:val="ListParagraph"/>
        <w:numPr>
          <w:ilvl w:val="1"/>
          <w:numId w:val="11"/>
        </w:numPr>
        <w:spacing w:after="120" w:line="280" w:lineRule="atLeast"/>
        <w:ind w:left="1276"/>
        <w:contextualSpacing w:val="0"/>
        <w:jc w:val="both"/>
        <w:rPr>
          <w:rFonts w:ascii="Arial" w:hAnsi="Arial" w:cs="Arial"/>
          <w:sz w:val="18"/>
          <w:szCs w:val="18"/>
        </w:rPr>
      </w:pPr>
      <w:r>
        <w:rPr>
          <w:rFonts w:ascii="Arial" w:hAnsi="Arial" w:cs="Arial"/>
          <w:sz w:val="18"/>
          <w:szCs w:val="18"/>
          <w:lang w:val="en-GB"/>
        </w:rPr>
        <w:t>most targets are determined through actual counting of the institutions that will be supported, which means that they are established realistically</w:t>
      </w:r>
    </w:p>
    <w:p w:rsidR="0095267A" w:rsidRDefault="0095267A" w:rsidP="0027005E">
      <w:pPr>
        <w:pStyle w:val="ListParagraph"/>
        <w:numPr>
          <w:ilvl w:val="1"/>
          <w:numId w:val="11"/>
        </w:numPr>
        <w:spacing w:after="120" w:line="280" w:lineRule="atLeast"/>
        <w:ind w:left="1276"/>
        <w:contextualSpacing w:val="0"/>
        <w:jc w:val="both"/>
        <w:rPr>
          <w:rFonts w:ascii="Arial" w:hAnsi="Arial" w:cs="Arial"/>
          <w:sz w:val="18"/>
          <w:szCs w:val="18"/>
        </w:rPr>
      </w:pPr>
      <w:r>
        <w:rPr>
          <w:rFonts w:ascii="Arial" w:hAnsi="Arial" w:cs="Arial"/>
          <w:sz w:val="18"/>
          <w:szCs w:val="18"/>
        </w:rPr>
        <w:t>it is not recommended to use percentage for the following two indicators: “</w:t>
      </w:r>
      <w:r w:rsidRPr="007A0EAE">
        <w:rPr>
          <w:rFonts w:ascii="Arial" w:hAnsi="Arial" w:cs="Arial"/>
          <w:sz w:val="18"/>
          <w:szCs w:val="18"/>
        </w:rPr>
        <w:t>Application of evidence-based policy system in central public authorities and institutions, including ex ante impact assessments</w:t>
      </w:r>
      <w:r>
        <w:rPr>
          <w:rFonts w:ascii="Arial" w:hAnsi="Arial" w:cs="Arial"/>
          <w:sz w:val="18"/>
          <w:szCs w:val="18"/>
        </w:rPr>
        <w:t>” and “</w:t>
      </w:r>
      <w:r w:rsidRPr="007A0EAE">
        <w:rPr>
          <w:rFonts w:ascii="Arial" w:hAnsi="Arial" w:cs="Arial"/>
          <w:sz w:val="18"/>
          <w:szCs w:val="18"/>
        </w:rPr>
        <w:t>Systematized normative acts, depending on the institutions implementation role</w:t>
      </w:r>
      <w:r>
        <w:rPr>
          <w:rFonts w:ascii="Arial" w:hAnsi="Arial" w:cs="Arial"/>
          <w:sz w:val="18"/>
          <w:szCs w:val="18"/>
        </w:rPr>
        <w:t>”. In case these two indicators are used, it is preferable to have the same measurment units as for their respective output indicators</w:t>
      </w:r>
    </w:p>
    <w:p w:rsidR="0095267A" w:rsidRDefault="0095267A" w:rsidP="0027005E">
      <w:pPr>
        <w:pStyle w:val="ListParagraph"/>
        <w:numPr>
          <w:ilvl w:val="1"/>
          <w:numId w:val="11"/>
        </w:numPr>
        <w:spacing w:after="120" w:line="280" w:lineRule="atLeast"/>
        <w:ind w:left="1276"/>
        <w:contextualSpacing w:val="0"/>
        <w:jc w:val="both"/>
        <w:rPr>
          <w:rFonts w:ascii="Arial" w:hAnsi="Arial" w:cs="Arial"/>
          <w:sz w:val="18"/>
          <w:szCs w:val="18"/>
        </w:rPr>
      </w:pPr>
      <w:r>
        <w:rPr>
          <w:rFonts w:ascii="Arial" w:hAnsi="Arial" w:cs="Arial"/>
          <w:sz w:val="18"/>
          <w:szCs w:val="18"/>
        </w:rPr>
        <w:t>the indicator fiches should specify the method for calculation of participants in training for all relevant indicators</w:t>
      </w:r>
    </w:p>
    <w:p w:rsidR="0095267A" w:rsidRPr="00F063A7" w:rsidRDefault="0095267A" w:rsidP="0095267A">
      <w:pPr>
        <w:pStyle w:val="broodtekst"/>
        <w:spacing w:after="120"/>
        <w:rPr>
          <w:rFonts w:cs="Arial"/>
          <w:sz w:val="18"/>
          <w:szCs w:val="18"/>
          <w:lang w:eastAsia="en-US"/>
        </w:rPr>
      </w:pPr>
    </w:p>
    <w:p w:rsidR="0095267A" w:rsidRPr="0000401C" w:rsidRDefault="0095267A" w:rsidP="0095267A">
      <w:pPr>
        <w:pStyle w:val="Heading2"/>
        <w:tabs>
          <w:tab w:val="num" w:pos="553"/>
        </w:tabs>
        <w:ind w:left="576" w:hanging="576"/>
      </w:pPr>
      <w:bookmarkStart w:id="120" w:name="_Toc395700341"/>
      <w:bookmarkStart w:id="121" w:name="_Toc402383154"/>
      <w:bookmarkStart w:id="122" w:name="_Toc405507810"/>
      <w:r>
        <w:t>6.3</w:t>
      </w:r>
      <w:r>
        <w:tab/>
      </w:r>
      <w:r w:rsidRPr="0000401C">
        <w:t>Main conclusions and recommendations</w:t>
      </w:r>
      <w:bookmarkEnd w:id="120"/>
      <w:bookmarkEnd w:id="121"/>
      <w:bookmarkEnd w:id="122"/>
    </w:p>
    <w:p w:rsidR="0095267A" w:rsidRPr="00F063A7" w:rsidRDefault="0095267A" w:rsidP="0095267A">
      <w:pPr>
        <w:pStyle w:val="broodtekst"/>
        <w:spacing w:after="120"/>
        <w:jc w:val="both"/>
        <w:rPr>
          <w:rFonts w:cs="Arial"/>
          <w:sz w:val="18"/>
          <w:szCs w:val="18"/>
          <w:lang w:eastAsia="en-US"/>
        </w:rPr>
      </w:pPr>
      <w:r w:rsidRPr="00F063A7">
        <w:rPr>
          <w:rFonts w:cs="Arial"/>
          <w:sz w:val="18"/>
          <w:szCs w:val="18"/>
          <w:lang w:eastAsia="en-US"/>
        </w:rPr>
        <w:t xml:space="preserve">As noted in the text, due to the fact that most indicators are closely linked to the supported actions, no major influence of external factors on achieving the results can be expected. </w:t>
      </w:r>
    </w:p>
    <w:p w:rsidR="0095267A" w:rsidRPr="00F063A7" w:rsidRDefault="0095267A" w:rsidP="0095267A">
      <w:pPr>
        <w:spacing w:after="120"/>
        <w:jc w:val="both"/>
        <w:rPr>
          <w:rFonts w:cs="Arial"/>
          <w:szCs w:val="18"/>
        </w:rPr>
      </w:pPr>
    </w:p>
    <w:tbl>
      <w:tblPr>
        <w:tblStyle w:val="TableGrid"/>
        <w:tblW w:w="0" w:type="auto"/>
        <w:tblLook w:val="04A0" w:firstRow="1" w:lastRow="0" w:firstColumn="1" w:lastColumn="0" w:noHBand="0" w:noVBand="1"/>
      </w:tblPr>
      <w:tblGrid>
        <w:gridCol w:w="3905"/>
        <w:gridCol w:w="4021"/>
      </w:tblGrid>
      <w:tr w:rsidR="0095267A" w:rsidRPr="00F063A7" w:rsidTr="00BA2E50">
        <w:tc>
          <w:tcPr>
            <w:tcW w:w="3905" w:type="dxa"/>
            <w:shd w:val="clear" w:color="auto" w:fill="DBE5F1" w:themeFill="accent1" w:themeFillTint="33"/>
          </w:tcPr>
          <w:p w:rsidR="0095267A" w:rsidRPr="00F063A7" w:rsidRDefault="0095267A" w:rsidP="00BA2E50">
            <w:pPr>
              <w:pStyle w:val="broodtekst"/>
              <w:spacing w:after="120"/>
              <w:rPr>
                <w:rFonts w:cs="Arial"/>
                <w:b/>
                <w:sz w:val="18"/>
                <w:szCs w:val="18"/>
              </w:rPr>
            </w:pPr>
            <w:r w:rsidRPr="00F063A7">
              <w:rPr>
                <w:rFonts w:cs="Arial"/>
                <w:b/>
                <w:sz w:val="18"/>
                <w:szCs w:val="18"/>
              </w:rPr>
              <w:t xml:space="preserve">Conclusions </w:t>
            </w:r>
          </w:p>
        </w:tc>
        <w:tc>
          <w:tcPr>
            <w:tcW w:w="4021" w:type="dxa"/>
            <w:shd w:val="clear" w:color="auto" w:fill="DBE5F1" w:themeFill="accent1" w:themeFillTint="33"/>
          </w:tcPr>
          <w:p w:rsidR="0095267A" w:rsidRPr="00F063A7" w:rsidRDefault="0095267A" w:rsidP="00BA2E50">
            <w:pPr>
              <w:pStyle w:val="broodtekst"/>
              <w:spacing w:after="120"/>
              <w:rPr>
                <w:rFonts w:cs="Arial"/>
                <w:b/>
                <w:sz w:val="18"/>
                <w:szCs w:val="18"/>
              </w:rPr>
            </w:pPr>
            <w:r w:rsidRPr="00F063A7">
              <w:rPr>
                <w:rFonts w:cs="Arial"/>
                <w:b/>
                <w:sz w:val="18"/>
                <w:szCs w:val="18"/>
              </w:rPr>
              <w:t xml:space="preserve">Recommendations </w:t>
            </w:r>
          </w:p>
        </w:tc>
      </w:tr>
      <w:tr w:rsidR="0095267A" w:rsidRPr="00F063A7" w:rsidTr="00BA2E50">
        <w:tc>
          <w:tcPr>
            <w:tcW w:w="3905" w:type="dxa"/>
          </w:tcPr>
          <w:p w:rsidR="0095267A" w:rsidRPr="00F063A7" w:rsidRDefault="0095267A" w:rsidP="00BA2E50">
            <w:pPr>
              <w:spacing w:after="120"/>
              <w:jc w:val="both"/>
              <w:rPr>
                <w:rFonts w:cs="Arial"/>
                <w:szCs w:val="18"/>
              </w:rPr>
            </w:pPr>
            <w:r w:rsidRPr="00F063A7">
              <w:rPr>
                <w:rFonts w:cs="Arial"/>
                <w:szCs w:val="18"/>
              </w:rPr>
              <w:t>Some output indicators (specified in section 6.2) do not contribute to particular results</w:t>
            </w:r>
            <w:r>
              <w:rPr>
                <w:rFonts w:cs="Arial"/>
                <w:szCs w:val="18"/>
              </w:rPr>
              <w:t>.</w:t>
            </w:r>
          </w:p>
        </w:tc>
        <w:tc>
          <w:tcPr>
            <w:tcW w:w="4021" w:type="dxa"/>
          </w:tcPr>
          <w:p w:rsidR="0095267A" w:rsidRDefault="0095267A" w:rsidP="00BA2E50">
            <w:r w:rsidRPr="00F063A7">
              <w:rPr>
                <w:rFonts w:cs="Arial"/>
                <w:szCs w:val="18"/>
              </w:rPr>
              <w:t xml:space="preserve">R5.1. </w:t>
            </w:r>
            <w:r>
              <w:rPr>
                <w:rFonts w:cs="Arial"/>
                <w:szCs w:val="18"/>
              </w:rPr>
              <w:t>The</w:t>
            </w:r>
            <w:r w:rsidRPr="00F063A7">
              <w:rPr>
                <w:rFonts w:cs="Arial"/>
                <w:szCs w:val="18"/>
              </w:rPr>
              <w:t xml:space="preserve"> output-result link should be established/improved for the </w:t>
            </w:r>
            <w:r>
              <w:rPr>
                <w:rFonts w:cs="Arial"/>
                <w:szCs w:val="18"/>
              </w:rPr>
              <w:t xml:space="preserve">above-mentioned </w:t>
            </w:r>
            <w:r w:rsidRPr="00F063A7">
              <w:rPr>
                <w:rFonts w:cs="Arial"/>
                <w:szCs w:val="18"/>
              </w:rPr>
              <w:t>indicators</w:t>
            </w:r>
            <w:r>
              <w:rPr>
                <w:rFonts w:cs="Arial"/>
                <w:szCs w:val="18"/>
              </w:rPr>
              <w:t xml:space="preserve"> under SO1.1, 1.3, 1.4, 2.2, 2.3, 3.1, and 3.2.</w:t>
            </w:r>
          </w:p>
        </w:tc>
      </w:tr>
    </w:tbl>
    <w:p w:rsidR="0095267A" w:rsidRPr="00F063A7" w:rsidRDefault="0095267A" w:rsidP="0095267A">
      <w:pPr>
        <w:pStyle w:val="broodtekst"/>
        <w:spacing w:after="120"/>
        <w:rPr>
          <w:rFonts w:cs="Arial"/>
          <w:sz w:val="18"/>
          <w:szCs w:val="18"/>
        </w:rPr>
      </w:pPr>
    </w:p>
    <w:p w:rsidR="0095267A" w:rsidRPr="00F063A7" w:rsidRDefault="0095267A" w:rsidP="0095267A">
      <w:pPr>
        <w:pStyle w:val="broodtekst"/>
        <w:spacing w:after="120"/>
        <w:rPr>
          <w:rFonts w:cs="Arial"/>
          <w:sz w:val="18"/>
          <w:szCs w:val="18"/>
        </w:rPr>
      </w:pPr>
    </w:p>
    <w:p w:rsidR="0095267A" w:rsidRPr="00F063A7" w:rsidRDefault="0095267A" w:rsidP="0095267A">
      <w:pPr>
        <w:pStyle w:val="Heading1"/>
        <w:pageBreakBefore w:val="0"/>
        <w:tabs>
          <w:tab w:val="clear" w:pos="0"/>
          <w:tab w:val="left" w:pos="2835"/>
        </w:tabs>
        <w:spacing w:after="120"/>
        <w:ind w:left="567"/>
        <w:jc w:val="both"/>
        <w:rPr>
          <w:rFonts w:eastAsia="Times New Roman" w:cs="Arial"/>
          <w:sz w:val="18"/>
          <w:szCs w:val="18"/>
        </w:rPr>
        <w:sectPr w:rsidR="0095267A" w:rsidRPr="00F063A7" w:rsidSect="00F063A7">
          <w:footerReference w:type="default" r:id="rId75"/>
          <w:type w:val="oddPage"/>
          <w:pgSz w:w="11906" w:h="16838" w:code="9"/>
          <w:pgMar w:top="1701" w:right="1985" w:bottom="1418" w:left="1985" w:header="284" w:footer="567" w:gutter="0"/>
          <w:cols w:space="708"/>
          <w:docGrid w:linePitch="360"/>
        </w:sectPr>
      </w:pPr>
    </w:p>
    <w:p w:rsidR="0095267A" w:rsidRPr="0000401C" w:rsidRDefault="0095267A" w:rsidP="0095267A">
      <w:pPr>
        <w:pStyle w:val="Heading1"/>
        <w:pageBreakBefore w:val="0"/>
        <w:tabs>
          <w:tab w:val="clear" w:pos="0"/>
          <w:tab w:val="left" w:pos="2835"/>
        </w:tabs>
        <w:spacing w:after="480"/>
        <w:ind w:left="567" w:hanging="567"/>
        <w:jc w:val="both"/>
        <w:rPr>
          <w:rFonts w:eastAsia="Times New Roman"/>
          <w:sz w:val="36"/>
        </w:rPr>
      </w:pPr>
      <w:bookmarkStart w:id="123" w:name="_Toc402383155"/>
      <w:bookmarkStart w:id="124" w:name="_Toc405507811"/>
      <w:bookmarkEnd w:id="108"/>
      <w:bookmarkEnd w:id="109"/>
      <w:r>
        <w:rPr>
          <w:rFonts w:eastAsia="Times New Roman"/>
          <w:sz w:val="36"/>
        </w:rPr>
        <w:lastRenderedPageBreak/>
        <w:t>7</w:t>
      </w:r>
      <w:r>
        <w:rPr>
          <w:rFonts w:eastAsia="Times New Roman"/>
          <w:sz w:val="36"/>
        </w:rPr>
        <w:tab/>
      </w:r>
      <w:r w:rsidRPr="0000401C">
        <w:rPr>
          <w:rFonts w:eastAsia="Times New Roman"/>
          <w:sz w:val="36"/>
        </w:rPr>
        <w:t>Evaluation Question 6</w:t>
      </w:r>
      <w:bookmarkEnd w:id="123"/>
      <w:bookmarkEnd w:id="124"/>
    </w:p>
    <w:p w:rsidR="0095267A" w:rsidRPr="00F063A7" w:rsidRDefault="0095267A" w:rsidP="0095267A">
      <w:pPr>
        <w:pStyle w:val="PlainText"/>
        <w:pBdr>
          <w:top w:val="single" w:sz="4" w:space="1" w:color="4F81BD"/>
          <w:left w:val="single" w:sz="4" w:space="4" w:color="4F81BD"/>
          <w:bottom w:val="single" w:sz="4" w:space="1" w:color="4F81BD"/>
          <w:right w:val="single" w:sz="4" w:space="4" w:color="4F81BD"/>
        </w:pBdr>
        <w:shd w:val="clear" w:color="auto" w:fill="DBE5F1"/>
        <w:spacing w:after="120" w:line="280" w:lineRule="atLeast"/>
        <w:jc w:val="both"/>
        <w:rPr>
          <w:rFonts w:ascii="Arial" w:hAnsi="Arial" w:cs="Arial"/>
          <w:bCs/>
          <w:iCs/>
          <w:sz w:val="18"/>
          <w:szCs w:val="18"/>
          <w:lang w:val="en-US"/>
        </w:rPr>
      </w:pPr>
      <w:r w:rsidRPr="00F063A7">
        <w:rPr>
          <w:rFonts w:ascii="Arial" w:hAnsi="Arial" w:cs="Arial"/>
          <w:bCs/>
          <w:iCs/>
          <w:sz w:val="18"/>
          <w:szCs w:val="18"/>
          <w:lang w:val="en-GB"/>
        </w:rPr>
        <w:t>EQ6</w:t>
      </w:r>
      <w:r>
        <w:rPr>
          <w:rFonts w:ascii="Arial" w:hAnsi="Arial" w:cs="Arial"/>
          <w:bCs/>
          <w:iCs/>
          <w:sz w:val="18"/>
          <w:szCs w:val="18"/>
          <w:lang w:val="en-GB"/>
        </w:rPr>
        <w:t xml:space="preserve"> </w:t>
      </w:r>
      <w:r w:rsidRPr="00F063A7">
        <w:rPr>
          <w:rFonts w:ascii="Arial" w:hAnsi="Arial" w:cs="Arial"/>
          <w:sz w:val="18"/>
          <w:szCs w:val="18"/>
          <w:lang w:val="en-GB"/>
        </w:rPr>
        <w:t>To what extent are the intermediary and final indicators and targets (milestones) selected for the performance framework adequate?</w:t>
      </w:r>
    </w:p>
    <w:p w:rsidR="0095267A" w:rsidRPr="00F063A7" w:rsidRDefault="0095267A" w:rsidP="0095267A">
      <w:pPr>
        <w:spacing w:after="120"/>
        <w:ind w:left="284"/>
        <w:jc w:val="both"/>
        <w:rPr>
          <w:rFonts w:eastAsia="Times New Roman" w:cs="Arial"/>
          <w:b/>
          <w:bCs/>
          <w:szCs w:val="18"/>
        </w:rPr>
      </w:pPr>
    </w:p>
    <w:p w:rsidR="0095267A" w:rsidRPr="0000401C" w:rsidRDefault="0095267A" w:rsidP="0095267A">
      <w:pPr>
        <w:pStyle w:val="Heading2"/>
        <w:tabs>
          <w:tab w:val="num" w:pos="553"/>
        </w:tabs>
        <w:ind w:left="576" w:hanging="576"/>
      </w:pPr>
      <w:bookmarkStart w:id="125" w:name="_Toc402383156"/>
      <w:bookmarkStart w:id="126" w:name="_Toc405507812"/>
      <w:r>
        <w:t>7.1</w:t>
      </w:r>
      <w:r>
        <w:tab/>
      </w:r>
      <w:r w:rsidRPr="0000401C">
        <w:t>Approach</w:t>
      </w:r>
      <w:bookmarkEnd w:id="125"/>
      <w:bookmarkEnd w:id="126"/>
    </w:p>
    <w:p w:rsidR="0095267A" w:rsidRPr="00F063A7" w:rsidRDefault="0095267A" w:rsidP="0027005E">
      <w:pPr>
        <w:pStyle w:val="ListParagraph"/>
        <w:numPr>
          <w:ilvl w:val="0"/>
          <w:numId w:val="11"/>
        </w:numPr>
        <w:spacing w:after="120" w:line="280" w:lineRule="atLeast"/>
        <w:ind w:left="567" w:hanging="567"/>
        <w:contextualSpacing w:val="0"/>
        <w:jc w:val="both"/>
        <w:rPr>
          <w:rFonts w:ascii="Arial" w:hAnsi="Arial" w:cs="Arial"/>
          <w:spacing w:val="2"/>
          <w:sz w:val="18"/>
          <w:szCs w:val="18"/>
        </w:rPr>
      </w:pPr>
      <w:r w:rsidRPr="00F063A7">
        <w:rPr>
          <w:rFonts w:ascii="Arial" w:hAnsi="Arial" w:cs="Arial"/>
          <w:spacing w:val="2"/>
          <w:sz w:val="18"/>
          <w:szCs w:val="18"/>
        </w:rPr>
        <w:t xml:space="preserve">In line with Article 5 (3) (k) of the CPR, ex ante evaluations need to appraise </w:t>
      </w:r>
      <w:r w:rsidRPr="00F063A7">
        <w:rPr>
          <w:rFonts w:ascii="Arial" w:hAnsi="Arial" w:cs="Arial"/>
          <w:i/>
          <w:spacing w:val="2"/>
          <w:sz w:val="18"/>
          <w:szCs w:val="18"/>
        </w:rPr>
        <w:t>“the suitability of the milestones selected for the performance framework (PF)”</w:t>
      </w:r>
    </w:p>
    <w:p w:rsidR="0095267A" w:rsidRPr="00F063A7" w:rsidRDefault="0095267A" w:rsidP="0027005E">
      <w:pPr>
        <w:pStyle w:val="ListParagraph"/>
        <w:numPr>
          <w:ilvl w:val="0"/>
          <w:numId w:val="11"/>
        </w:numPr>
        <w:spacing w:after="120" w:line="280" w:lineRule="atLeast"/>
        <w:ind w:left="567" w:hanging="567"/>
        <w:contextualSpacing w:val="0"/>
        <w:jc w:val="both"/>
        <w:rPr>
          <w:rFonts w:ascii="Arial" w:hAnsi="Arial" w:cs="Arial"/>
          <w:spacing w:val="2"/>
          <w:sz w:val="18"/>
          <w:szCs w:val="18"/>
        </w:rPr>
      </w:pPr>
      <w:r w:rsidRPr="00F063A7">
        <w:rPr>
          <w:rFonts w:ascii="Arial" w:hAnsi="Arial" w:cs="Arial"/>
          <w:spacing w:val="2"/>
          <w:sz w:val="18"/>
          <w:szCs w:val="18"/>
        </w:rPr>
        <w:t xml:space="preserve"> This analysis </w:t>
      </w:r>
      <w:r>
        <w:rPr>
          <w:rFonts w:ascii="Arial" w:hAnsi="Arial" w:cs="Arial"/>
          <w:spacing w:val="2"/>
          <w:sz w:val="18"/>
          <w:szCs w:val="18"/>
        </w:rPr>
        <w:t>is</w:t>
      </w:r>
      <w:r w:rsidRPr="00F063A7">
        <w:rPr>
          <w:rFonts w:ascii="Arial" w:hAnsi="Arial" w:cs="Arial"/>
          <w:spacing w:val="2"/>
          <w:sz w:val="18"/>
          <w:szCs w:val="18"/>
        </w:rPr>
        <w:t xml:space="preserve"> performed on the basis of the following criteria:</w:t>
      </w:r>
    </w:p>
    <w:p w:rsidR="0095267A" w:rsidRPr="00F063A7" w:rsidRDefault="0095267A" w:rsidP="0027005E">
      <w:pPr>
        <w:pStyle w:val="broodtekst"/>
        <w:numPr>
          <w:ilvl w:val="0"/>
          <w:numId w:val="15"/>
        </w:numPr>
        <w:spacing w:after="120"/>
        <w:jc w:val="both"/>
        <w:rPr>
          <w:rFonts w:cs="Arial"/>
          <w:sz w:val="18"/>
          <w:szCs w:val="18"/>
        </w:rPr>
      </w:pPr>
      <w:r w:rsidRPr="00F063A7">
        <w:rPr>
          <w:rFonts w:cs="Arial"/>
          <w:sz w:val="18"/>
          <w:szCs w:val="18"/>
          <w:lang w:eastAsia="en-US"/>
        </w:rPr>
        <w:t>the performance framework includes the compulsory indicators: financial and outputs;</w:t>
      </w:r>
    </w:p>
    <w:p w:rsidR="0095267A" w:rsidRPr="00F063A7" w:rsidRDefault="0095267A" w:rsidP="0027005E">
      <w:pPr>
        <w:pStyle w:val="broodtekst"/>
        <w:numPr>
          <w:ilvl w:val="0"/>
          <w:numId w:val="15"/>
        </w:numPr>
        <w:spacing w:after="120"/>
        <w:jc w:val="both"/>
        <w:rPr>
          <w:rFonts w:cs="Arial"/>
          <w:sz w:val="18"/>
          <w:szCs w:val="18"/>
        </w:rPr>
      </w:pPr>
      <w:r w:rsidRPr="00F063A7">
        <w:rPr>
          <w:rFonts w:cs="Arial"/>
          <w:sz w:val="18"/>
          <w:szCs w:val="18"/>
          <w:lang w:eastAsia="en-US"/>
        </w:rPr>
        <w:t>the financial indicators relate to the total amount of eligible expenditure entered into the accounting system of the certifying authority and certified by the authority in line with Article 126 of the CPR.;</w:t>
      </w:r>
    </w:p>
    <w:p w:rsidR="0095267A" w:rsidRPr="00F063A7" w:rsidRDefault="0095267A" w:rsidP="0027005E">
      <w:pPr>
        <w:pStyle w:val="broodtekst"/>
        <w:numPr>
          <w:ilvl w:val="0"/>
          <w:numId w:val="15"/>
        </w:numPr>
        <w:spacing w:after="120"/>
        <w:jc w:val="both"/>
        <w:rPr>
          <w:rFonts w:cs="Arial"/>
          <w:sz w:val="18"/>
          <w:szCs w:val="18"/>
        </w:rPr>
      </w:pPr>
      <w:r w:rsidRPr="00F063A7">
        <w:rPr>
          <w:rFonts w:cs="Arial"/>
          <w:sz w:val="18"/>
          <w:szCs w:val="18"/>
          <w:lang w:eastAsia="en-US"/>
        </w:rPr>
        <w:t xml:space="preserve">the output indicators are a subset of indicators defined for priority axes; </w:t>
      </w:r>
    </w:p>
    <w:p w:rsidR="0095267A" w:rsidRPr="00F063A7" w:rsidRDefault="0095267A" w:rsidP="0027005E">
      <w:pPr>
        <w:pStyle w:val="broodtekst"/>
        <w:numPr>
          <w:ilvl w:val="0"/>
          <w:numId w:val="15"/>
        </w:numPr>
        <w:spacing w:after="120"/>
        <w:jc w:val="both"/>
        <w:rPr>
          <w:rFonts w:cs="Arial"/>
          <w:sz w:val="18"/>
          <w:szCs w:val="18"/>
        </w:rPr>
      </w:pPr>
      <w:r w:rsidRPr="00F063A7">
        <w:rPr>
          <w:rFonts w:cs="Arial"/>
          <w:sz w:val="18"/>
          <w:szCs w:val="18"/>
          <w:lang w:eastAsia="en-US"/>
        </w:rPr>
        <w:t xml:space="preserve">the output indicators correspond to more than 50% of the financial allocation to the priority; </w:t>
      </w:r>
    </w:p>
    <w:p w:rsidR="0095267A" w:rsidRPr="00F063A7" w:rsidRDefault="0095267A" w:rsidP="0027005E">
      <w:pPr>
        <w:pStyle w:val="broodtekst"/>
        <w:numPr>
          <w:ilvl w:val="0"/>
          <w:numId w:val="15"/>
        </w:numPr>
        <w:spacing w:after="120"/>
        <w:jc w:val="both"/>
        <w:rPr>
          <w:rFonts w:cs="Arial"/>
          <w:sz w:val="18"/>
          <w:szCs w:val="18"/>
        </w:rPr>
      </w:pPr>
      <w:r w:rsidRPr="00F063A7">
        <w:rPr>
          <w:rFonts w:cs="Arial"/>
          <w:sz w:val="18"/>
          <w:szCs w:val="18"/>
          <w:lang w:eastAsia="en-US"/>
        </w:rPr>
        <w:t>the milestones can realistically be achieved at the review points;</w:t>
      </w:r>
    </w:p>
    <w:p w:rsidR="0095267A" w:rsidRPr="00F063A7" w:rsidRDefault="0095267A" w:rsidP="0027005E">
      <w:pPr>
        <w:pStyle w:val="broodtekst"/>
        <w:numPr>
          <w:ilvl w:val="0"/>
          <w:numId w:val="15"/>
        </w:numPr>
        <w:spacing w:after="120"/>
        <w:jc w:val="both"/>
        <w:rPr>
          <w:rFonts w:cs="Arial"/>
          <w:sz w:val="18"/>
          <w:szCs w:val="18"/>
        </w:rPr>
      </w:pPr>
      <w:r w:rsidRPr="00F063A7">
        <w:rPr>
          <w:rFonts w:cs="Arial"/>
          <w:sz w:val="18"/>
          <w:szCs w:val="18"/>
          <w:lang w:eastAsia="en-US"/>
        </w:rPr>
        <w:t xml:space="preserve">the performance framework does not apply to the technical assistance priority axis </w:t>
      </w:r>
    </w:p>
    <w:p w:rsidR="0095267A" w:rsidRPr="00F063A7" w:rsidRDefault="0095267A" w:rsidP="0095267A">
      <w:pPr>
        <w:pStyle w:val="ListParagraph"/>
        <w:spacing w:after="120" w:line="280" w:lineRule="atLeast"/>
        <w:ind w:left="0"/>
        <w:contextualSpacing w:val="0"/>
        <w:jc w:val="both"/>
        <w:rPr>
          <w:rFonts w:ascii="Arial" w:hAnsi="Arial" w:cs="Arial"/>
          <w:spacing w:val="2"/>
          <w:sz w:val="18"/>
          <w:szCs w:val="18"/>
        </w:rPr>
      </w:pPr>
    </w:p>
    <w:p w:rsidR="0095267A" w:rsidRPr="00FB35D5" w:rsidRDefault="0095267A" w:rsidP="0027005E">
      <w:pPr>
        <w:pStyle w:val="ListParagraph"/>
        <w:numPr>
          <w:ilvl w:val="0"/>
          <w:numId w:val="11"/>
        </w:numPr>
        <w:spacing w:after="120" w:line="280" w:lineRule="atLeast"/>
        <w:ind w:left="567" w:hanging="567"/>
        <w:contextualSpacing w:val="0"/>
        <w:jc w:val="both"/>
        <w:rPr>
          <w:rFonts w:ascii="Arial" w:hAnsi="Arial" w:cs="Arial"/>
          <w:spacing w:val="2"/>
          <w:sz w:val="18"/>
          <w:szCs w:val="18"/>
        </w:rPr>
      </w:pPr>
      <w:r w:rsidRPr="00FB35D5">
        <w:rPr>
          <w:rFonts w:ascii="Arial" w:hAnsi="Arial" w:cs="Arial"/>
          <w:spacing w:val="2"/>
          <w:sz w:val="18"/>
          <w:szCs w:val="18"/>
        </w:rPr>
        <w:t>The evaluators are using in the analysis the final version of the Guidance Fiche on Performance Framework Review and Reserve in 2014-2020 (14 May 2014)</w:t>
      </w:r>
      <w:r w:rsidRPr="00FB35D5">
        <w:rPr>
          <w:rStyle w:val="FootnoteReference"/>
          <w:rFonts w:ascii="Arial" w:hAnsi="Arial" w:cs="Arial"/>
          <w:spacing w:val="2"/>
          <w:sz w:val="18"/>
          <w:szCs w:val="18"/>
        </w:rPr>
        <w:footnoteReference w:id="8"/>
      </w:r>
      <w:r w:rsidRPr="00FB35D5">
        <w:rPr>
          <w:rFonts w:ascii="Arial" w:hAnsi="Arial" w:cs="Arial"/>
          <w:spacing w:val="2"/>
          <w:sz w:val="18"/>
          <w:szCs w:val="18"/>
        </w:rPr>
        <w:t xml:space="preserve"> and took into account the National Guide for the performance framework</w:t>
      </w:r>
      <w:r w:rsidRPr="00FB35D5">
        <w:rPr>
          <w:rStyle w:val="FootnoteReference"/>
          <w:rFonts w:ascii="Arial" w:hAnsi="Arial" w:cs="Arial"/>
          <w:spacing w:val="2"/>
          <w:sz w:val="18"/>
          <w:szCs w:val="18"/>
        </w:rPr>
        <w:footnoteReference w:id="9"/>
      </w:r>
      <w:r w:rsidRPr="00FB35D5">
        <w:rPr>
          <w:rFonts w:ascii="Arial" w:hAnsi="Arial" w:cs="Arial"/>
          <w:spacing w:val="2"/>
          <w:sz w:val="18"/>
          <w:szCs w:val="18"/>
        </w:rPr>
        <w:t>. In order to provide further clarification, when needed, the evaluators are also having working meetings / talks with the programmers.</w:t>
      </w:r>
    </w:p>
    <w:p w:rsidR="0095267A" w:rsidRPr="00F063A7" w:rsidRDefault="0095267A" w:rsidP="0095267A">
      <w:pPr>
        <w:pStyle w:val="ListParagraph"/>
        <w:spacing w:after="120" w:line="280" w:lineRule="atLeast"/>
        <w:ind w:left="567"/>
        <w:contextualSpacing w:val="0"/>
        <w:jc w:val="both"/>
        <w:rPr>
          <w:rFonts w:ascii="Arial" w:hAnsi="Arial" w:cs="Arial"/>
          <w:sz w:val="18"/>
          <w:szCs w:val="18"/>
        </w:rPr>
      </w:pPr>
    </w:p>
    <w:p w:rsidR="0095267A" w:rsidRPr="0000401C" w:rsidRDefault="0095267A" w:rsidP="0095267A">
      <w:pPr>
        <w:pStyle w:val="Heading2"/>
        <w:tabs>
          <w:tab w:val="num" w:pos="553"/>
        </w:tabs>
        <w:ind w:left="576" w:hanging="576"/>
      </w:pPr>
      <w:bookmarkStart w:id="127" w:name="_Toc402383157"/>
      <w:bookmarkStart w:id="128" w:name="_Toc405507813"/>
      <w:r>
        <w:t>7.2</w:t>
      </w:r>
      <w:r>
        <w:tab/>
      </w:r>
      <w:r w:rsidRPr="0000401C">
        <w:t>Analysis</w:t>
      </w:r>
      <w:bookmarkEnd w:id="127"/>
      <w:bookmarkEnd w:id="128"/>
    </w:p>
    <w:p w:rsidR="0095267A" w:rsidRDefault="0095267A" w:rsidP="0027005E">
      <w:pPr>
        <w:pStyle w:val="ListParagraph"/>
        <w:numPr>
          <w:ilvl w:val="0"/>
          <w:numId w:val="11"/>
        </w:numPr>
        <w:spacing w:after="120" w:line="280" w:lineRule="atLeast"/>
        <w:ind w:left="567" w:hanging="567"/>
        <w:contextualSpacing w:val="0"/>
        <w:jc w:val="both"/>
        <w:rPr>
          <w:rFonts w:ascii="Arial" w:hAnsi="Arial" w:cs="Arial"/>
          <w:spacing w:val="2"/>
          <w:sz w:val="18"/>
          <w:szCs w:val="18"/>
        </w:rPr>
      </w:pPr>
      <w:r>
        <w:rPr>
          <w:rFonts w:ascii="Arial" w:hAnsi="Arial" w:cs="Arial"/>
          <w:spacing w:val="2"/>
          <w:sz w:val="18"/>
          <w:szCs w:val="18"/>
        </w:rPr>
        <w:t>The financial indicators that are included in the performance framework are the relevant ones</w:t>
      </w:r>
      <w:r w:rsidRPr="00F063A7">
        <w:rPr>
          <w:rFonts w:ascii="Arial" w:hAnsi="Arial" w:cs="Arial"/>
          <w:spacing w:val="2"/>
          <w:sz w:val="18"/>
          <w:szCs w:val="18"/>
        </w:rPr>
        <w:t xml:space="preserve">. </w:t>
      </w:r>
    </w:p>
    <w:p w:rsidR="0095267A" w:rsidRDefault="0095267A" w:rsidP="0027005E">
      <w:pPr>
        <w:pStyle w:val="ListParagraph"/>
        <w:numPr>
          <w:ilvl w:val="0"/>
          <w:numId w:val="11"/>
        </w:numPr>
        <w:spacing w:after="120" w:line="280" w:lineRule="atLeast"/>
        <w:ind w:left="567" w:hanging="567"/>
        <w:contextualSpacing w:val="0"/>
        <w:jc w:val="both"/>
        <w:rPr>
          <w:rFonts w:ascii="Arial" w:hAnsi="Arial" w:cs="Arial"/>
          <w:spacing w:val="2"/>
          <w:sz w:val="18"/>
          <w:szCs w:val="18"/>
        </w:rPr>
      </w:pPr>
      <w:r>
        <w:rPr>
          <w:rFonts w:ascii="Arial" w:hAnsi="Arial" w:cs="Arial"/>
          <w:spacing w:val="2"/>
          <w:sz w:val="18"/>
          <w:szCs w:val="18"/>
        </w:rPr>
        <w:t>The indicators, which are selected for the performance framework are:</w:t>
      </w:r>
    </w:p>
    <w:p w:rsidR="00D35F9A" w:rsidRPr="00AA6904" w:rsidRDefault="00D35F9A" w:rsidP="00D35F9A">
      <w:pPr>
        <w:spacing w:after="120"/>
        <w:jc w:val="both"/>
        <w:rPr>
          <w:rFonts w:cs="Arial"/>
          <w:spacing w:val="2"/>
          <w:szCs w:val="18"/>
          <w:highlight w:val="magenta"/>
        </w:rPr>
      </w:pPr>
    </w:p>
    <w:tbl>
      <w:tblPr>
        <w:tblW w:w="6700" w:type="dxa"/>
        <w:tblInd w:w="108" w:type="dxa"/>
        <w:tblLook w:val="04A0" w:firstRow="1" w:lastRow="0" w:firstColumn="1" w:lastColumn="0" w:noHBand="0" w:noVBand="1"/>
      </w:tblPr>
      <w:tblGrid>
        <w:gridCol w:w="996"/>
        <w:gridCol w:w="5704"/>
      </w:tblGrid>
      <w:tr w:rsidR="00D35F9A" w:rsidRPr="000F3BEB" w:rsidTr="00CA24BB">
        <w:trPr>
          <w:trHeight w:val="864"/>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5F9A" w:rsidRPr="000F3BEB" w:rsidRDefault="00D35F9A" w:rsidP="00CA24BB">
            <w:pPr>
              <w:spacing w:line="240" w:lineRule="auto"/>
              <w:rPr>
                <w:rFonts w:ascii="Calibri" w:eastAsia="Times New Roman" w:hAnsi="Calibri"/>
                <w:color w:val="000000"/>
                <w:sz w:val="22"/>
                <w:lang w:eastAsia="en-GB"/>
              </w:rPr>
            </w:pPr>
          </w:p>
        </w:tc>
        <w:tc>
          <w:tcPr>
            <w:tcW w:w="5704" w:type="dxa"/>
            <w:tcBorders>
              <w:top w:val="single" w:sz="4" w:space="0" w:color="auto"/>
              <w:left w:val="single" w:sz="4" w:space="0" w:color="auto"/>
              <w:bottom w:val="single" w:sz="4" w:space="0" w:color="auto"/>
              <w:right w:val="single" w:sz="4" w:space="0" w:color="auto"/>
            </w:tcBorders>
            <w:shd w:val="clear" w:color="auto" w:fill="auto"/>
            <w:vAlign w:val="center"/>
          </w:tcPr>
          <w:p w:rsidR="00D35F9A" w:rsidRPr="000F3BEB" w:rsidRDefault="00D35F9A" w:rsidP="00CA24BB">
            <w:pPr>
              <w:spacing w:line="240" w:lineRule="auto"/>
              <w:rPr>
                <w:rFonts w:ascii="Calibri" w:eastAsia="Times New Roman" w:hAnsi="Calibri"/>
                <w:color w:val="000000"/>
                <w:sz w:val="22"/>
                <w:lang w:eastAsia="en-GB"/>
              </w:rPr>
            </w:pPr>
            <w:r w:rsidRPr="000F3BEB">
              <w:rPr>
                <w:rFonts w:ascii="Calibri" w:eastAsia="Times New Roman" w:hAnsi="Calibri"/>
                <w:color w:val="000000"/>
                <w:sz w:val="22"/>
                <w:lang w:eastAsia="en-GB"/>
              </w:rPr>
              <w:t>PA 1</w:t>
            </w:r>
          </w:p>
        </w:tc>
      </w:tr>
      <w:tr w:rsidR="00D35F9A" w:rsidRPr="00BD1ACE" w:rsidTr="00CA24BB">
        <w:trPr>
          <w:trHeight w:val="864"/>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F9A" w:rsidRPr="00BD1ACE" w:rsidRDefault="00D35F9A" w:rsidP="00CA24BB">
            <w:pPr>
              <w:spacing w:line="240" w:lineRule="auto"/>
              <w:rPr>
                <w:rFonts w:ascii="Calibri" w:eastAsia="Times New Roman" w:hAnsi="Calibri"/>
                <w:color w:val="000000"/>
                <w:sz w:val="22"/>
                <w:lang w:eastAsia="en-GB"/>
              </w:rPr>
            </w:pPr>
            <w:r w:rsidRPr="00BD1ACE">
              <w:rPr>
                <w:rFonts w:ascii="Calibri" w:eastAsia="Times New Roman" w:hAnsi="Calibri"/>
                <w:color w:val="000000"/>
                <w:sz w:val="22"/>
                <w:lang w:eastAsia="en-GB"/>
              </w:rPr>
              <w:t>5S78</w:t>
            </w:r>
          </w:p>
        </w:tc>
        <w:tc>
          <w:tcPr>
            <w:tcW w:w="5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F9A" w:rsidRPr="00BD1ACE" w:rsidRDefault="00543313" w:rsidP="00CA24BB">
            <w:pPr>
              <w:spacing w:line="240" w:lineRule="auto"/>
              <w:rPr>
                <w:rFonts w:ascii="Calibri" w:eastAsia="Times New Roman" w:hAnsi="Calibri"/>
                <w:color w:val="000000"/>
                <w:sz w:val="22"/>
                <w:lang w:eastAsia="en-GB"/>
              </w:rPr>
            </w:pPr>
            <w:r w:rsidRPr="000F3BEB">
              <w:rPr>
                <w:rFonts w:ascii="Calibri" w:eastAsia="Times New Roman" w:hAnsi="Calibri"/>
                <w:color w:val="000000"/>
                <w:sz w:val="22"/>
                <w:lang w:eastAsia="en-GB"/>
              </w:rPr>
              <w:t>Projects support</w:t>
            </w:r>
            <w:r w:rsidR="00D35F9A" w:rsidRPr="000F3BEB">
              <w:rPr>
                <w:rFonts w:ascii="Calibri" w:eastAsia="Times New Roman" w:hAnsi="Calibri"/>
                <w:color w:val="000000"/>
                <w:sz w:val="22"/>
                <w:lang w:eastAsia="en-GB"/>
              </w:rPr>
              <w:t xml:space="preserve"> the development and introduction of common </w:t>
            </w:r>
            <w:r w:rsidRPr="000F3BEB">
              <w:rPr>
                <w:rFonts w:ascii="Calibri" w:eastAsia="Times New Roman" w:hAnsi="Calibri"/>
                <w:color w:val="000000"/>
                <w:sz w:val="22"/>
                <w:lang w:eastAsia="en-GB"/>
              </w:rPr>
              <w:t>standards</w:t>
            </w:r>
            <w:r w:rsidR="00D35F9A" w:rsidRPr="000F3BEB">
              <w:rPr>
                <w:rFonts w:ascii="Calibri" w:eastAsia="Times New Roman" w:hAnsi="Calibri"/>
                <w:color w:val="000000"/>
                <w:sz w:val="22"/>
                <w:lang w:eastAsia="en-GB"/>
              </w:rPr>
              <w:t xml:space="preserve"> in the public </w:t>
            </w:r>
            <w:r w:rsidRPr="000F3BEB">
              <w:rPr>
                <w:rFonts w:ascii="Calibri" w:eastAsia="Times New Roman" w:hAnsi="Calibri"/>
                <w:color w:val="000000"/>
                <w:sz w:val="22"/>
                <w:lang w:eastAsia="en-GB"/>
              </w:rPr>
              <w:t>administration</w:t>
            </w:r>
            <w:r w:rsidR="00D35F9A" w:rsidRPr="000F3BEB">
              <w:rPr>
                <w:rFonts w:ascii="Calibri" w:eastAsia="Times New Roman" w:hAnsi="Calibri"/>
                <w:color w:val="000000"/>
                <w:sz w:val="22"/>
                <w:lang w:eastAsia="en-GB"/>
              </w:rPr>
              <w:t xml:space="preserve"> for optimisation of the decision making process. </w:t>
            </w:r>
          </w:p>
        </w:tc>
      </w:tr>
      <w:tr w:rsidR="00D35F9A" w:rsidRPr="00BD1ACE" w:rsidTr="00CA24BB">
        <w:trPr>
          <w:trHeight w:val="576"/>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F9A" w:rsidRPr="00BD1ACE" w:rsidRDefault="00D35F9A" w:rsidP="00CA24BB">
            <w:pPr>
              <w:spacing w:line="240" w:lineRule="auto"/>
              <w:rPr>
                <w:rFonts w:ascii="Calibri" w:eastAsia="Times New Roman" w:hAnsi="Calibri"/>
                <w:color w:val="000000"/>
                <w:sz w:val="22"/>
                <w:lang w:eastAsia="en-GB"/>
              </w:rPr>
            </w:pPr>
            <w:r w:rsidRPr="00BD1ACE">
              <w:rPr>
                <w:rFonts w:ascii="Calibri" w:eastAsia="Times New Roman" w:hAnsi="Calibri"/>
                <w:color w:val="000000"/>
                <w:sz w:val="22"/>
                <w:lang w:eastAsia="en-GB"/>
              </w:rPr>
              <w:lastRenderedPageBreak/>
              <w:t>5S79</w:t>
            </w:r>
          </w:p>
        </w:tc>
        <w:tc>
          <w:tcPr>
            <w:tcW w:w="5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F9A" w:rsidRPr="00BD1ACE" w:rsidRDefault="00D35F9A" w:rsidP="00CA24BB">
            <w:pPr>
              <w:spacing w:line="240" w:lineRule="auto"/>
              <w:rPr>
                <w:rFonts w:ascii="Calibri" w:eastAsia="Times New Roman" w:hAnsi="Calibri"/>
                <w:color w:val="000000"/>
                <w:sz w:val="22"/>
                <w:lang w:eastAsia="en-GB"/>
              </w:rPr>
            </w:pPr>
            <w:r w:rsidRPr="000F3BEB">
              <w:rPr>
                <w:rFonts w:ascii="Calibri" w:eastAsia="Times New Roman" w:hAnsi="Calibri"/>
                <w:color w:val="000000"/>
                <w:sz w:val="22"/>
                <w:lang w:eastAsia="en-GB"/>
              </w:rPr>
              <w:t xml:space="preserve">Projects supporting the  improvement of the judiciary system </w:t>
            </w:r>
          </w:p>
        </w:tc>
      </w:tr>
    </w:tbl>
    <w:p w:rsidR="00D35F9A" w:rsidRPr="00AA6904" w:rsidRDefault="00D35F9A" w:rsidP="00D35F9A">
      <w:pPr>
        <w:rPr>
          <w:highlight w:val="magenta"/>
        </w:rPr>
      </w:pPr>
    </w:p>
    <w:tbl>
      <w:tblPr>
        <w:tblW w:w="6700" w:type="dxa"/>
        <w:tblInd w:w="108" w:type="dxa"/>
        <w:tblLook w:val="04A0" w:firstRow="1" w:lastRow="0" w:firstColumn="1" w:lastColumn="0" w:noHBand="0" w:noVBand="1"/>
      </w:tblPr>
      <w:tblGrid>
        <w:gridCol w:w="996"/>
        <w:gridCol w:w="5704"/>
      </w:tblGrid>
      <w:tr w:rsidR="00D35F9A" w:rsidRPr="000F3BEB" w:rsidTr="00CA24BB">
        <w:trPr>
          <w:trHeight w:val="576"/>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5F9A" w:rsidRPr="000F3BEB" w:rsidRDefault="00D35F9A" w:rsidP="00CA24BB">
            <w:pPr>
              <w:spacing w:line="240" w:lineRule="auto"/>
              <w:rPr>
                <w:rFonts w:ascii="Calibri" w:eastAsia="Times New Roman" w:hAnsi="Calibri"/>
                <w:color w:val="000000"/>
                <w:sz w:val="22"/>
                <w:lang w:eastAsia="en-GB"/>
              </w:rPr>
            </w:pPr>
          </w:p>
        </w:tc>
        <w:tc>
          <w:tcPr>
            <w:tcW w:w="5704" w:type="dxa"/>
            <w:tcBorders>
              <w:top w:val="single" w:sz="4" w:space="0" w:color="auto"/>
              <w:left w:val="single" w:sz="4" w:space="0" w:color="auto"/>
              <w:bottom w:val="single" w:sz="4" w:space="0" w:color="auto"/>
              <w:right w:val="single" w:sz="4" w:space="0" w:color="auto"/>
            </w:tcBorders>
            <w:shd w:val="clear" w:color="auto" w:fill="auto"/>
            <w:vAlign w:val="center"/>
          </w:tcPr>
          <w:p w:rsidR="00D35F9A" w:rsidRPr="000F3BEB" w:rsidRDefault="00D35F9A" w:rsidP="00CA24BB">
            <w:pPr>
              <w:spacing w:line="240" w:lineRule="auto"/>
              <w:rPr>
                <w:rFonts w:ascii="Calibri" w:eastAsia="Times New Roman" w:hAnsi="Calibri"/>
                <w:color w:val="000000"/>
                <w:sz w:val="22"/>
                <w:lang w:eastAsia="en-GB"/>
              </w:rPr>
            </w:pPr>
            <w:r w:rsidRPr="000F3BEB">
              <w:rPr>
                <w:rFonts w:ascii="Calibri" w:eastAsia="Times New Roman" w:hAnsi="Calibri"/>
                <w:color w:val="000000"/>
                <w:sz w:val="22"/>
                <w:lang w:eastAsia="en-GB"/>
              </w:rPr>
              <w:t xml:space="preserve">PA 2 </w:t>
            </w:r>
          </w:p>
        </w:tc>
      </w:tr>
      <w:tr w:rsidR="00D35F9A" w:rsidRPr="000F3BEB" w:rsidTr="00CA24BB">
        <w:trPr>
          <w:trHeight w:val="576"/>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5F9A" w:rsidRPr="00BD1ACE" w:rsidRDefault="00D35F9A" w:rsidP="00CA24BB">
            <w:pPr>
              <w:spacing w:line="240" w:lineRule="auto"/>
              <w:rPr>
                <w:rFonts w:ascii="Calibri" w:eastAsia="Times New Roman" w:hAnsi="Calibri"/>
                <w:color w:val="000000"/>
                <w:sz w:val="22"/>
                <w:lang w:eastAsia="en-GB"/>
              </w:rPr>
            </w:pPr>
            <w:r w:rsidRPr="00BD1ACE">
              <w:rPr>
                <w:rFonts w:ascii="Calibri" w:eastAsia="Times New Roman" w:hAnsi="Calibri"/>
                <w:color w:val="000000"/>
                <w:sz w:val="22"/>
                <w:lang w:eastAsia="en-GB"/>
              </w:rPr>
              <w:t>5S80</w:t>
            </w:r>
          </w:p>
        </w:tc>
        <w:tc>
          <w:tcPr>
            <w:tcW w:w="5704" w:type="dxa"/>
            <w:tcBorders>
              <w:top w:val="single" w:sz="4" w:space="0" w:color="auto"/>
              <w:left w:val="single" w:sz="4" w:space="0" w:color="auto"/>
              <w:bottom w:val="single" w:sz="4" w:space="0" w:color="auto"/>
              <w:right w:val="single" w:sz="4" w:space="0" w:color="auto"/>
            </w:tcBorders>
            <w:shd w:val="clear" w:color="auto" w:fill="auto"/>
            <w:vAlign w:val="center"/>
          </w:tcPr>
          <w:p w:rsidR="00D35F9A" w:rsidRPr="00BD1ACE" w:rsidRDefault="00D35F9A" w:rsidP="00CA24BB">
            <w:pPr>
              <w:spacing w:line="240" w:lineRule="auto"/>
              <w:rPr>
                <w:rFonts w:ascii="Calibri" w:eastAsia="Times New Roman" w:hAnsi="Calibri"/>
                <w:color w:val="000000"/>
                <w:sz w:val="22"/>
                <w:lang w:eastAsia="en-GB"/>
              </w:rPr>
            </w:pPr>
            <w:r w:rsidRPr="000F3BEB">
              <w:rPr>
                <w:rFonts w:ascii="Calibri" w:eastAsia="Times New Roman" w:hAnsi="Calibri"/>
                <w:color w:val="000000"/>
                <w:sz w:val="22"/>
                <w:lang w:eastAsia="en-GB"/>
              </w:rPr>
              <w:t xml:space="preserve">Projects supporting on the optimisation of the structures and processes in authorities and local public administration. </w:t>
            </w:r>
          </w:p>
        </w:tc>
      </w:tr>
      <w:tr w:rsidR="00D35F9A" w:rsidRPr="00BD1ACE" w:rsidTr="00CA24BB">
        <w:trPr>
          <w:trHeight w:val="576"/>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5F9A" w:rsidRPr="00BD1ACE" w:rsidRDefault="00D35F9A" w:rsidP="00CA24BB">
            <w:pPr>
              <w:spacing w:line="240" w:lineRule="auto"/>
              <w:rPr>
                <w:rFonts w:ascii="Calibri" w:eastAsia="Times New Roman" w:hAnsi="Calibri"/>
                <w:color w:val="000000"/>
                <w:sz w:val="22"/>
                <w:lang w:eastAsia="en-GB"/>
              </w:rPr>
            </w:pPr>
            <w:r w:rsidRPr="00BD1ACE">
              <w:rPr>
                <w:rFonts w:ascii="Calibri" w:eastAsia="Times New Roman" w:hAnsi="Calibri"/>
                <w:color w:val="000000"/>
                <w:sz w:val="22"/>
                <w:lang w:eastAsia="en-GB"/>
              </w:rPr>
              <w:t>5S81</w:t>
            </w:r>
          </w:p>
        </w:tc>
        <w:tc>
          <w:tcPr>
            <w:tcW w:w="5704" w:type="dxa"/>
            <w:tcBorders>
              <w:top w:val="single" w:sz="4" w:space="0" w:color="auto"/>
              <w:left w:val="single" w:sz="4" w:space="0" w:color="auto"/>
              <w:bottom w:val="single" w:sz="4" w:space="0" w:color="auto"/>
              <w:right w:val="single" w:sz="4" w:space="0" w:color="auto"/>
            </w:tcBorders>
            <w:shd w:val="clear" w:color="auto" w:fill="auto"/>
            <w:vAlign w:val="center"/>
          </w:tcPr>
          <w:p w:rsidR="00D35F9A" w:rsidRPr="00BD1ACE" w:rsidRDefault="00D35F9A" w:rsidP="00CA24BB">
            <w:pPr>
              <w:spacing w:line="240" w:lineRule="auto"/>
              <w:rPr>
                <w:rFonts w:ascii="Calibri" w:eastAsia="Times New Roman" w:hAnsi="Calibri"/>
                <w:color w:val="000000"/>
                <w:sz w:val="22"/>
                <w:lang w:eastAsia="en-GB"/>
              </w:rPr>
            </w:pPr>
            <w:r w:rsidRPr="000F3BEB">
              <w:rPr>
                <w:rFonts w:ascii="Calibri" w:eastAsia="Times New Roman" w:hAnsi="Calibri"/>
                <w:color w:val="000000"/>
                <w:sz w:val="22"/>
                <w:lang w:eastAsia="en-GB"/>
              </w:rPr>
              <w:t>Projects regarding the improvement of the quality and transparency of justice</w:t>
            </w:r>
          </w:p>
        </w:tc>
      </w:tr>
    </w:tbl>
    <w:p w:rsidR="00D35F9A" w:rsidRDefault="00D35F9A" w:rsidP="00D35F9A">
      <w:pPr>
        <w:pStyle w:val="ListParagraph"/>
        <w:spacing w:after="120" w:line="280" w:lineRule="atLeast"/>
        <w:ind w:left="567"/>
        <w:contextualSpacing w:val="0"/>
        <w:jc w:val="both"/>
        <w:rPr>
          <w:rFonts w:ascii="Arial" w:hAnsi="Arial" w:cs="Arial"/>
          <w:spacing w:val="2"/>
          <w:sz w:val="18"/>
          <w:szCs w:val="18"/>
        </w:rPr>
      </w:pPr>
    </w:p>
    <w:p w:rsidR="00D35F9A" w:rsidRDefault="00D35F9A" w:rsidP="00D35F9A">
      <w:pPr>
        <w:pStyle w:val="ListParagraph"/>
        <w:numPr>
          <w:ilvl w:val="0"/>
          <w:numId w:val="11"/>
        </w:numPr>
        <w:spacing w:after="120" w:line="280" w:lineRule="atLeast"/>
        <w:ind w:left="567" w:hanging="567"/>
        <w:contextualSpacing w:val="0"/>
        <w:jc w:val="both"/>
        <w:rPr>
          <w:rFonts w:ascii="Arial" w:hAnsi="Arial" w:cs="Arial"/>
          <w:spacing w:val="2"/>
          <w:sz w:val="18"/>
          <w:szCs w:val="18"/>
        </w:rPr>
      </w:pPr>
      <w:r>
        <w:rPr>
          <w:rFonts w:ascii="Arial" w:hAnsi="Arial" w:cs="Arial"/>
          <w:spacing w:val="2"/>
          <w:sz w:val="18"/>
          <w:szCs w:val="18"/>
        </w:rPr>
        <w:t xml:space="preserve">The above indicators are </w:t>
      </w:r>
      <w:r w:rsidRPr="00B05E31">
        <w:rPr>
          <w:rFonts w:ascii="Arial" w:hAnsi="Arial" w:cs="Arial"/>
          <w:spacing w:val="2"/>
          <w:sz w:val="18"/>
          <w:szCs w:val="18"/>
        </w:rPr>
        <w:t xml:space="preserve">a subset of indicators </w:t>
      </w:r>
      <w:r>
        <w:rPr>
          <w:rFonts w:ascii="Arial" w:hAnsi="Arial" w:cs="Arial"/>
          <w:spacing w:val="2"/>
          <w:sz w:val="18"/>
          <w:szCs w:val="18"/>
        </w:rPr>
        <w:t xml:space="preserve">already </w:t>
      </w:r>
      <w:r w:rsidRPr="00B05E31">
        <w:rPr>
          <w:rFonts w:ascii="Arial" w:hAnsi="Arial" w:cs="Arial"/>
          <w:spacing w:val="2"/>
          <w:sz w:val="18"/>
          <w:szCs w:val="18"/>
        </w:rPr>
        <w:t xml:space="preserve">defined for </w:t>
      </w:r>
      <w:r>
        <w:rPr>
          <w:rFonts w:ascii="Arial" w:hAnsi="Arial" w:cs="Arial"/>
          <w:spacing w:val="2"/>
          <w:sz w:val="18"/>
          <w:szCs w:val="18"/>
        </w:rPr>
        <w:t>the</w:t>
      </w:r>
      <w:r w:rsidRPr="00B05E31">
        <w:rPr>
          <w:rFonts w:ascii="Arial" w:hAnsi="Arial" w:cs="Arial"/>
          <w:spacing w:val="2"/>
          <w:sz w:val="18"/>
          <w:szCs w:val="18"/>
        </w:rPr>
        <w:t xml:space="preserve"> priority axes</w:t>
      </w:r>
      <w:r>
        <w:rPr>
          <w:rFonts w:ascii="Arial" w:hAnsi="Arial" w:cs="Arial"/>
          <w:spacing w:val="2"/>
          <w:sz w:val="18"/>
          <w:szCs w:val="18"/>
        </w:rPr>
        <w:t>. Thus, they do not follow the requirements of the performance framework guidance.</w:t>
      </w:r>
    </w:p>
    <w:p w:rsidR="00D35F9A" w:rsidRPr="000F3BEB" w:rsidRDefault="00D35F9A" w:rsidP="00D35F9A">
      <w:pPr>
        <w:pStyle w:val="ListParagraph"/>
        <w:numPr>
          <w:ilvl w:val="0"/>
          <w:numId w:val="11"/>
        </w:numPr>
        <w:spacing w:after="120" w:line="280" w:lineRule="atLeast"/>
        <w:ind w:left="567" w:hanging="567"/>
        <w:contextualSpacing w:val="0"/>
        <w:jc w:val="both"/>
        <w:rPr>
          <w:rFonts w:ascii="Arial" w:hAnsi="Arial" w:cs="Arial"/>
          <w:spacing w:val="2"/>
          <w:sz w:val="18"/>
          <w:szCs w:val="18"/>
        </w:rPr>
      </w:pPr>
      <w:r w:rsidRPr="000F3BEB">
        <w:rPr>
          <w:rFonts w:ascii="Arial" w:hAnsi="Arial" w:cs="Arial"/>
          <w:spacing w:val="2"/>
          <w:sz w:val="18"/>
          <w:szCs w:val="18"/>
        </w:rPr>
        <w:t>The performance framework assumes that around 13% for each priority axis will be certified by end-2018 and the budgetary commitments will be entirely absorbed by 2023. The milestone and target values of the financial indicators in the performance framework are set at values that ensure that the financial absorption under OP AC will be executed with no decommitments of funds neither in 2018, nor in 2023.  Such an approach is conservative but nonetheless ensures compliance with the EU guidance on the performance framework, which states that “</w:t>
      </w:r>
      <w:r w:rsidRPr="000F3BEB">
        <w:rPr>
          <w:rFonts w:ascii="Arial" w:hAnsi="Arial" w:cs="Arial"/>
          <w:i/>
          <w:spacing w:val="2"/>
          <w:sz w:val="18"/>
          <w:szCs w:val="18"/>
        </w:rPr>
        <w:t>For the financial indicator, it would imply that the absolute minimum for a milestone value would be the amount that avoids decommitment due to the N+3 principle at programme level. However, the Commission expects the bodies preparing programmes which in 2007-13 had no problems in meeting the N+2 requirement to set higher milestones than the bare minimum</w:t>
      </w:r>
      <w:r w:rsidRPr="000F3BEB">
        <w:rPr>
          <w:rFonts w:ascii="Arial" w:hAnsi="Arial" w:cs="Arial"/>
          <w:spacing w:val="2"/>
          <w:sz w:val="18"/>
          <w:szCs w:val="18"/>
        </w:rPr>
        <w:t>.”</w:t>
      </w:r>
    </w:p>
    <w:p w:rsidR="0095267A" w:rsidRPr="00DE6A4E" w:rsidRDefault="0095267A" w:rsidP="0095267A">
      <w:pPr>
        <w:pStyle w:val="Heading2"/>
        <w:tabs>
          <w:tab w:val="num" w:pos="553"/>
        </w:tabs>
        <w:ind w:left="576" w:hanging="576"/>
      </w:pPr>
      <w:bookmarkStart w:id="129" w:name="_Toc402383158"/>
      <w:bookmarkStart w:id="130" w:name="_Toc405507814"/>
      <w:r w:rsidRPr="00DE6A4E">
        <w:t>7.3</w:t>
      </w:r>
      <w:r w:rsidRPr="00DE6A4E">
        <w:tab/>
        <w:t>Main conclusions and recommendations</w:t>
      </w:r>
      <w:bookmarkEnd w:id="129"/>
      <w:bookmarkEnd w:id="130"/>
    </w:p>
    <w:tbl>
      <w:tblPr>
        <w:tblStyle w:val="TableGrid"/>
        <w:tblW w:w="0" w:type="auto"/>
        <w:tblLook w:val="04A0" w:firstRow="1" w:lastRow="0" w:firstColumn="1" w:lastColumn="0" w:noHBand="0" w:noVBand="1"/>
      </w:tblPr>
      <w:tblGrid>
        <w:gridCol w:w="3912"/>
        <w:gridCol w:w="4014"/>
      </w:tblGrid>
      <w:tr w:rsidR="0095267A" w:rsidRPr="00DE6A4E" w:rsidTr="00BA2E50">
        <w:tc>
          <w:tcPr>
            <w:tcW w:w="3912" w:type="dxa"/>
            <w:shd w:val="clear" w:color="auto" w:fill="DBE5F1" w:themeFill="accent1" w:themeFillTint="33"/>
          </w:tcPr>
          <w:p w:rsidR="0095267A" w:rsidRPr="00DE6A4E" w:rsidRDefault="0095267A" w:rsidP="00BA2E50">
            <w:pPr>
              <w:pStyle w:val="broodtekst"/>
              <w:spacing w:after="120"/>
              <w:rPr>
                <w:rFonts w:cs="Arial"/>
                <w:b/>
                <w:sz w:val="18"/>
                <w:szCs w:val="18"/>
              </w:rPr>
            </w:pPr>
            <w:r w:rsidRPr="00DE6A4E">
              <w:rPr>
                <w:rFonts w:cs="Arial"/>
                <w:b/>
                <w:sz w:val="18"/>
                <w:szCs w:val="18"/>
              </w:rPr>
              <w:t xml:space="preserve">Conclusions </w:t>
            </w:r>
          </w:p>
        </w:tc>
        <w:tc>
          <w:tcPr>
            <w:tcW w:w="4014" w:type="dxa"/>
            <w:shd w:val="clear" w:color="auto" w:fill="DBE5F1" w:themeFill="accent1" w:themeFillTint="33"/>
          </w:tcPr>
          <w:p w:rsidR="0095267A" w:rsidRPr="00DE6A4E" w:rsidRDefault="0095267A" w:rsidP="00BA2E50">
            <w:pPr>
              <w:pStyle w:val="broodtekst"/>
              <w:spacing w:after="120"/>
              <w:rPr>
                <w:rFonts w:cs="Arial"/>
                <w:b/>
                <w:sz w:val="18"/>
                <w:szCs w:val="18"/>
              </w:rPr>
            </w:pPr>
            <w:r w:rsidRPr="00DE6A4E">
              <w:rPr>
                <w:rFonts w:cs="Arial"/>
                <w:b/>
                <w:sz w:val="18"/>
                <w:szCs w:val="18"/>
              </w:rPr>
              <w:t xml:space="preserve">Recommendations </w:t>
            </w:r>
          </w:p>
        </w:tc>
      </w:tr>
      <w:tr w:rsidR="00CD417D" w:rsidRPr="00DE6A4E" w:rsidTr="00BA2E50">
        <w:tc>
          <w:tcPr>
            <w:tcW w:w="3912" w:type="dxa"/>
          </w:tcPr>
          <w:p w:rsidR="00CD417D" w:rsidRPr="00DE6A4E" w:rsidDel="00E93733" w:rsidRDefault="00CD417D" w:rsidP="00D65DE9">
            <w:pPr>
              <w:spacing w:after="120"/>
              <w:jc w:val="both"/>
              <w:rPr>
                <w:rFonts w:eastAsia="Times New Roman" w:cs="Arial"/>
                <w:color w:val="000000"/>
                <w:spacing w:val="2"/>
                <w:szCs w:val="18"/>
                <w:lang w:eastAsia="nl-NL"/>
              </w:rPr>
            </w:pPr>
            <w:r w:rsidRPr="00DE6A4E">
              <w:rPr>
                <w:rFonts w:cs="Arial"/>
                <w:spacing w:val="2"/>
                <w:szCs w:val="18"/>
              </w:rPr>
              <w:t xml:space="preserve">The output indicators of the performance framework meet the requirement of the guidance. </w:t>
            </w:r>
          </w:p>
        </w:tc>
        <w:tc>
          <w:tcPr>
            <w:tcW w:w="4014" w:type="dxa"/>
          </w:tcPr>
          <w:p w:rsidR="00CD417D" w:rsidRPr="00DE6A4E" w:rsidDel="00E93733" w:rsidRDefault="00D65DE9" w:rsidP="00B60ECD">
            <w:pPr>
              <w:spacing w:after="120"/>
              <w:jc w:val="both"/>
              <w:rPr>
                <w:rFonts w:eastAsia="Times New Roman" w:cs="Arial"/>
                <w:color w:val="000000"/>
                <w:spacing w:val="2"/>
                <w:szCs w:val="18"/>
                <w:lang w:eastAsia="nl-NL"/>
              </w:rPr>
            </w:pPr>
            <w:r>
              <w:rPr>
                <w:rFonts w:cs="Arial"/>
                <w:szCs w:val="18"/>
              </w:rPr>
              <w:t>No recommendation</w:t>
            </w:r>
          </w:p>
        </w:tc>
      </w:tr>
      <w:tr w:rsidR="00CD417D" w:rsidRPr="00F063A7" w:rsidTr="00BA2E50">
        <w:tc>
          <w:tcPr>
            <w:tcW w:w="3912" w:type="dxa"/>
          </w:tcPr>
          <w:p w:rsidR="00CD417D" w:rsidRPr="00DE6A4E" w:rsidRDefault="00CD417D" w:rsidP="00D65DE9">
            <w:pPr>
              <w:spacing w:after="120"/>
              <w:jc w:val="both"/>
              <w:rPr>
                <w:rFonts w:cs="Arial"/>
                <w:spacing w:val="2"/>
                <w:szCs w:val="18"/>
              </w:rPr>
            </w:pPr>
            <w:r w:rsidRPr="00DE6A4E">
              <w:rPr>
                <w:rFonts w:cs="Arial"/>
                <w:spacing w:val="2"/>
                <w:szCs w:val="18"/>
              </w:rPr>
              <w:t xml:space="preserve">Both the milestone and target values of the financial indicators in the performance framework are set at values that </w:t>
            </w:r>
            <w:r w:rsidR="00D65DE9">
              <w:rPr>
                <w:rFonts w:cs="Arial"/>
                <w:spacing w:val="2"/>
                <w:szCs w:val="18"/>
              </w:rPr>
              <w:t xml:space="preserve">complies with the minimum requirement to satisfy </w:t>
            </w:r>
            <w:r w:rsidR="00543313">
              <w:rPr>
                <w:rFonts w:cs="Arial"/>
                <w:spacing w:val="2"/>
                <w:szCs w:val="18"/>
              </w:rPr>
              <w:t xml:space="preserve">the </w:t>
            </w:r>
            <w:r w:rsidR="00543313" w:rsidRPr="00DE6A4E">
              <w:rPr>
                <w:rFonts w:cs="Arial"/>
                <w:spacing w:val="2"/>
                <w:szCs w:val="18"/>
              </w:rPr>
              <w:t>N</w:t>
            </w:r>
            <w:r w:rsidRPr="00DE6A4E">
              <w:rPr>
                <w:rFonts w:cs="Arial"/>
                <w:spacing w:val="2"/>
                <w:szCs w:val="18"/>
              </w:rPr>
              <w:t>+3</w:t>
            </w:r>
            <w:r w:rsidR="00D35F9A">
              <w:rPr>
                <w:rFonts w:cs="Arial"/>
                <w:spacing w:val="2"/>
                <w:szCs w:val="18"/>
              </w:rPr>
              <w:t xml:space="preserve"> </w:t>
            </w:r>
            <w:r w:rsidR="00543313">
              <w:rPr>
                <w:rFonts w:cs="Arial"/>
                <w:spacing w:val="2"/>
                <w:szCs w:val="18"/>
              </w:rPr>
              <w:t xml:space="preserve">rule </w:t>
            </w:r>
            <w:r w:rsidR="00543313" w:rsidRPr="00DE6A4E">
              <w:rPr>
                <w:rFonts w:cs="Arial"/>
                <w:spacing w:val="2"/>
                <w:szCs w:val="18"/>
              </w:rPr>
              <w:t>to</w:t>
            </w:r>
            <w:r w:rsidR="00D65DE9">
              <w:rPr>
                <w:rFonts w:cs="Arial"/>
                <w:spacing w:val="2"/>
                <w:szCs w:val="18"/>
              </w:rPr>
              <w:t xml:space="preserve"> avoid </w:t>
            </w:r>
            <w:r w:rsidRPr="00DE6A4E">
              <w:rPr>
                <w:rFonts w:cs="Arial"/>
                <w:spacing w:val="2"/>
                <w:szCs w:val="18"/>
              </w:rPr>
              <w:t>decommitment.</w:t>
            </w:r>
          </w:p>
        </w:tc>
        <w:tc>
          <w:tcPr>
            <w:tcW w:w="4014" w:type="dxa"/>
          </w:tcPr>
          <w:p w:rsidR="00CD417D" w:rsidRPr="00DE6A4E" w:rsidRDefault="00D65DE9" w:rsidP="00B60ECD">
            <w:pPr>
              <w:spacing w:after="120"/>
              <w:jc w:val="both"/>
              <w:rPr>
                <w:rFonts w:cs="Arial"/>
                <w:szCs w:val="18"/>
              </w:rPr>
            </w:pPr>
            <w:r>
              <w:rPr>
                <w:rFonts w:cs="Arial"/>
                <w:spacing w:val="2"/>
                <w:szCs w:val="18"/>
              </w:rPr>
              <w:t>No recommendation</w:t>
            </w:r>
            <w:r w:rsidR="00CD417D" w:rsidRPr="00DE6A4E">
              <w:rPr>
                <w:rFonts w:cs="Arial"/>
                <w:spacing w:val="2"/>
                <w:szCs w:val="18"/>
              </w:rPr>
              <w:t>.</w:t>
            </w:r>
          </w:p>
        </w:tc>
      </w:tr>
    </w:tbl>
    <w:p w:rsidR="00E93E98" w:rsidRPr="00760750" w:rsidRDefault="00E93E98" w:rsidP="00A44BD7">
      <w:pPr>
        <w:pStyle w:val="ListParagraph"/>
        <w:tabs>
          <w:tab w:val="left" w:pos="4536"/>
        </w:tabs>
        <w:spacing w:after="120" w:line="280" w:lineRule="atLeast"/>
        <w:ind w:left="0"/>
        <w:contextualSpacing w:val="0"/>
        <w:jc w:val="both"/>
        <w:rPr>
          <w:sz w:val="18"/>
        </w:rPr>
      </w:pPr>
    </w:p>
    <w:p w:rsidR="00F063A7" w:rsidRPr="00F063A7" w:rsidRDefault="00F063A7" w:rsidP="00760750">
      <w:pPr>
        <w:pStyle w:val="Heading2"/>
        <w:tabs>
          <w:tab w:val="num" w:pos="553"/>
        </w:tabs>
        <w:ind w:left="576" w:hanging="576"/>
        <w:rPr>
          <w:rFonts w:cs="Arial"/>
          <w:b/>
          <w:iCs w:val="0"/>
          <w:sz w:val="18"/>
          <w:szCs w:val="18"/>
        </w:rPr>
        <w:sectPr w:rsidR="00F063A7" w:rsidRPr="00F063A7" w:rsidSect="00F063A7">
          <w:footerReference w:type="default" r:id="rId76"/>
          <w:type w:val="oddPage"/>
          <w:pgSz w:w="11906" w:h="16838" w:code="9"/>
          <w:pgMar w:top="1701" w:right="1985" w:bottom="1418" w:left="1985" w:header="284" w:footer="567" w:gutter="0"/>
          <w:cols w:space="708"/>
          <w:docGrid w:linePitch="360"/>
        </w:sectPr>
      </w:pPr>
      <w:bookmarkStart w:id="131" w:name="_Toc389393260"/>
      <w:bookmarkStart w:id="132" w:name="_Toc395700342"/>
      <w:bookmarkEnd w:id="106"/>
      <w:bookmarkEnd w:id="107"/>
    </w:p>
    <w:p w:rsidR="00107742" w:rsidRPr="0000401C" w:rsidRDefault="0000401C" w:rsidP="0000401C">
      <w:pPr>
        <w:pStyle w:val="Heading1"/>
        <w:tabs>
          <w:tab w:val="num" w:pos="822"/>
        </w:tabs>
        <w:ind w:left="851" w:hanging="567"/>
      </w:pPr>
      <w:bookmarkStart w:id="133" w:name="_Toc405507815"/>
      <w:bookmarkEnd w:id="131"/>
      <w:bookmarkEnd w:id="132"/>
      <w:r>
        <w:lastRenderedPageBreak/>
        <w:t>8</w:t>
      </w:r>
      <w:r>
        <w:tab/>
      </w:r>
      <w:r w:rsidR="00107742" w:rsidRPr="0000401C">
        <w:t>Evaluation Question 7</w:t>
      </w:r>
      <w:bookmarkEnd w:id="133"/>
    </w:p>
    <w:p w:rsidR="00EC0689" w:rsidRPr="00F063A7" w:rsidRDefault="00EC0689" w:rsidP="00F063A7">
      <w:pPr>
        <w:pStyle w:val="PlainText"/>
        <w:pBdr>
          <w:top w:val="single" w:sz="4" w:space="1" w:color="4F81BD"/>
          <w:left w:val="single" w:sz="4" w:space="4" w:color="4F81BD"/>
          <w:bottom w:val="single" w:sz="4" w:space="1" w:color="4F81BD"/>
          <w:right w:val="single" w:sz="4" w:space="4" w:color="4F81BD"/>
        </w:pBdr>
        <w:shd w:val="clear" w:color="auto" w:fill="DBE5F1"/>
        <w:spacing w:after="120" w:line="280" w:lineRule="atLeast"/>
        <w:jc w:val="both"/>
        <w:rPr>
          <w:rFonts w:ascii="Arial" w:hAnsi="Arial" w:cs="Arial"/>
          <w:bCs/>
          <w:iCs/>
          <w:sz w:val="18"/>
          <w:szCs w:val="18"/>
          <w:lang w:val="en-GB"/>
        </w:rPr>
      </w:pPr>
      <w:r w:rsidRPr="00F063A7">
        <w:rPr>
          <w:rFonts w:ascii="Arial" w:hAnsi="Arial" w:cs="Arial"/>
          <w:bCs/>
          <w:iCs/>
          <w:sz w:val="18"/>
          <w:szCs w:val="18"/>
          <w:lang w:val="en-GB"/>
        </w:rPr>
        <w:t xml:space="preserve">EQ7. </w:t>
      </w:r>
      <w:r w:rsidRPr="00F063A7">
        <w:rPr>
          <w:rFonts w:ascii="Arial" w:hAnsi="Arial" w:cs="Arial"/>
          <w:sz w:val="18"/>
          <w:szCs w:val="18"/>
          <w:lang w:val="en-GB"/>
        </w:rPr>
        <w:t>To what extent the human resources and administrative capacity are adequate for programme management</w:t>
      </w:r>
      <w:r w:rsidRPr="00F063A7">
        <w:rPr>
          <w:rFonts w:ascii="Arial" w:hAnsi="Arial" w:cs="Arial"/>
          <w:bCs/>
          <w:iCs/>
          <w:sz w:val="18"/>
          <w:szCs w:val="18"/>
          <w:lang w:val="en-GB"/>
        </w:rPr>
        <w:t>?</w:t>
      </w:r>
    </w:p>
    <w:p w:rsidR="00EC0689" w:rsidRPr="00F063A7" w:rsidRDefault="00EC0689" w:rsidP="00F063A7">
      <w:pPr>
        <w:pStyle w:val="broodtekst"/>
        <w:spacing w:after="120"/>
        <w:rPr>
          <w:rFonts w:cs="Arial"/>
          <w:sz w:val="18"/>
          <w:szCs w:val="18"/>
        </w:rPr>
      </w:pPr>
    </w:p>
    <w:p w:rsidR="002727D8" w:rsidRPr="00F063A7" w:rsidRDefault="002727D8" w:rsidP="002727D8">
      <w:pPr>
        <w:pStyle w:val="ListParagraph"/>
        <w:numPr>
          <w:ilvl w:val="0"/>
          <w:numId w:val="11"/>
        </w:numPr>
        <w:spacing w:after="120" w:line="280" w:lineRule="atLeast"/>
        <w:ind w:left="567" w:hanging="567"/>
        <w:jc w:val="both"/>
        <w:rPr>
          <w:rFonts w:ascii="Arial" w:eastAsia="Times New Roman" w:hAnsi="Arial" w:cs="Arial"/>
          <w:sz w:val="18"/>
          <w:szCs w:val="18"/>
          <w:lang w:val="en-GB" w:eastAsia="nl-NL"/>
        </w:rPr>
      </w:pPr>
      <w:r w:rsidRPr="00F063A7">
        <w:rPr>
          <w:rFonts w:ascii="Arial" w:hAnsi="Arial" w:cs="Arial"/>
          <w:color w:val="000000"/>
          <w:sz w:val="18"/>
          <w:szCs w:val="18"/>
        </w:rPr>
        <w:t xml:space="preserve">Article 55(3)(i) of CPR requires the ex ante evaluation to appraise </w:t>
      </w:r>
      <w:r w:rsidRPr="00F063A7">
        <w:rPr>
          <w:rFonts w:ascii="Arial" w:hAnsi="Arial" w:cs="Arial"/>
          <w:i/>
          <w:color w:val="000000"/>
          <w:sz w:val="18"/>
          <w:szCs w:val="18"/>
        </w:rPr>
        <w:t>“the adequacy of human resources and administrative capacity for management of the programme</w:t>
      </w:r>
      <w:r w:rsidRPr="00F063A7">
        <w:rPr>
          <w:rFonts w:ascii="Arial" w:hAnsi="Arial" w:cs="Arial"/>
          <w:color w:val="000000"/>
          <w:sz w:val="18"/>
          <w:szCs w:val="18"/>
        </w:rPr>
        <w:t>”.</w:t>
      </w:r>
    </w:p>
    <w:p w:rsidR="002727D8" w:rsidRPr="00F063A7" w:rsidRDefault="002727D8" w:rsidP="002727D8">
      <w:pPr>
        <w:pStyle w:val="ListParagraph"/>
        <w:spacing w:after="120" w:line="280" w:lineRule="atLeast"/>
        <w:ind w:left="567" w:hanging="567"/>
        <w:jc w:val="both"/>
        <w:rPr>
          <w:rFonts w:ascii="Arial" w:eastAsia="Times New Roman" w:hAnsi="Arial" w:cs="Arial"/>
          <w:sz w:val="18"/>
          <w:szCs w:val="18"/>
          <w:lang w:val="en-GB" w:eastAsia="nl-NL"/>
        </w:rPr>
      </w:pPr>
    </w:p>
    <w:p w:rsidR="002727D8" w:rsidRPr="00F063A7" w:rsidRDefault="002727D8" w:rsidP="002727D8">
      <w:pPr>
        <w:pStyle w:val="ListParagraph"/>
        <w:numPr>
          <w:ilvl w:val="0"/>
          <w:numId w:val="11"/>
        </w:numPr>
        <w:spacing w:after="120" w:line="280" w:lineRule="atLeast"/>
        <w:ind w:left="567" w:hanging="567"/>
        <w:jc w:val="both"/>
        <w:rPr>
          <w:rFonts w:ascii="Arial" w:eastAsia="Times New Roman" w:hAnsi="Arial" w:cs="Arial"/>
          <w:sz w:val="18"/>
          <w:szCs w:val="18"/>
          <w:lang w:val="en-GB" w:eastAsia="nl-NL"/>
        </w:rPr>
      </w:pPr>
      <w:r>
        <w:rPr>
          <w:rFonts w:ascii="Arial" w:hAnsi="Arial" w:cs="Arial"/>
          <w:spacing w:val="2"/>
          <w:sz w:val="18"/>
          <w:szCs w:val="18"/>
          <w:lang w:val="en-GB"/>
        </w:rPr>
        <w:t>The analysis is structured</w:t>
      </w:r>
      <w:r w:rsidRPr="00F063A7">
        <w:rPr>
          <w:rFonts w:ascii="Arial" w:hAnsi="Arial" w:cs="Arial"/>
          <w:spacing w:val="2"/>
          <w:sz w:val="18"/>
          <w:szCs w:val="18"/>
          <w:lang w:val="en-GB"/>
        </w:rPr>
        <w:t xml:space="preserve"> on the basis of following aspects:</w:t>
      </w:r>
    </w:p>
    <w:p w:rsidR="002727D8" w:rsidRPr="00F063A7" w:rsidRDefault="002727D8" w:rsidP="002727D8">
      <w:pPr>
        <w:numPr>
          <w:ilvl w:val="0"/>
          <w:numId w:val="34"/>
        </w:numPr>
        <w:tabs>
          <w:tab w:val="left" w:pos="4536"/>
        </w:tabs>
        <w:spacing w:after="120"/>
        <w:jc w:val="both"/>
        <w:rPr>
          <w:rFonts w:cs="Arial"/>
          <w:szCs w:val="18"/>
        </w:rPr>
      </w:pPr>
      <w:r w:rsidRPr="00F063A7">
        <w:rPr>
          <w:rFonts w:cs="Arial"/>
          <w:spacing w:val="2"/>
          <w:szCs w:val="18"/>
        </w:rPr>
        <w:t xml:space="preserve">the Management structure and delivery mechanism of the OPAC are compliant with the 2014-2020 EU Regulations and </w:t>
      </w:r>
      <w:r w:rsidRPr="00F063A7">
        <w:rPr>
          <w:rFonts w:cs="Arial"/>
          <w:szCs w:val="18"/>
        </w:rPr>
        <w:t>adequate in relation to the size and complexity of the programme;</w:t>
      </w:r>
    </w:p>
    <w:p w:rsidR="002727D8" w:rsidRPr="00F063A7" w:rsidRDefault="002727D8" w:rsidP="002727D8">
      <w:pPr>
        <w:numPr>
          <w:ilvl w:val="0"/>
          <w:numId w:val="34"/>
        </w:numPr>
        <w:tabs>
          <w:tab w:val="left" w:pos="4536"/>
        </w:tabs>
        <w:spacing w:after="120"/>
        <w:jc w:val="both"/>
        <w:rPr>
          <w:rFonts w:cs="Arial"/>
          <w:spacing w:val="2"/>
          <w:szCs w:val="18"/>
        </w:rPr>
      </w:pPr>
      <w:r w:rsidRPr="00F063A7">
        <w:rPr>
          <w:rFonts w:cs="Arial"/>
          <w:spacing w:val="2"/>
          <w:szCs w:val="18"/>
        </w:rPr>
        <w:t>adequacy of human resources;</w:t>
      </w:r>
    </w:p>
    <w:p w:rsidR="002727D8" w:rsidRPr="00F063A7" w:rsidRDefault="002727D8" w:rsidP="002727D8">
      <w:pPr>
        <w:numPr>
          <w:ilvl w:val="0"/>
          <w:numId w:val="34"/>
        </w:numPr>
        <w:tabs>
          <w:tab w:val="left" w:pos="4536"/>
        </w:tabs>
        <w:spacing w:after="120"/>
        <w:jc w:val="both"/>
        <w:rPr>
          <w:rFonts w:cs="Arial"/>
          <w:spacing w:val="2"/>
          <w:szCs w:val="18"/>
        </w:rPr>
      </w:pPr>
      <w:r w:rsidRPr="00F063A7">
        <w:rPr>
          <w:rFonts w:cs="Arial"/>
          <w:spacing w:val="2"/>
          <w:szCs w:val="18"/>
        </w:rPr>
        <w:t>possible bottlenecks which might impede management of the programme. The evaluators will examine the previous experience</w:t>
      </w:r>
      <w:r>
        <w:rPr>
          <w:rFonts w:cs="Arial"/>
          <w:spacing w:val="2"/>
          <w:szCs w:val="18"/>
        </w:rPr>
        <w:t xml:space="preserve"> and</w:t>
      </w:r>
      <w:r w:rsidRPr="00F063A7">
        <w:rPr>
          <w:rFonts w:cs="Arial"/>
          <w:spacing w:val="2"/>
          <w:szCs w:val="18"/>
        </w:rPr>
        <w:t xml:space="preserve"> where appropriate will recommend preventive measures.</w:t>
      </w:r>
    </w:p>
    <w:p w:rsidR="002727D8" w:rsidRPr="00F063A7" w:rsidRDefault="002727D8" w:rsidP="002727D8">
      <w:pPr>
        <w:numPr>
          <w:ilvl w:val="0"/>
          <w:numId w:val="34"/>
        </w:numPr>
        <w:tabs>
          <w:tab w:val="left" w:pos="4536"/>
        </w:tabs>
        <w:spacing w:after="120"/>
        <w:jc w:val="both"/>
        <w:rPr>
          <w:rFonts w:cs="Arial"/>
          <w:spacing w:val="2"/>
          <w:szCs w:val="18"/>
        </w:rPr>
      </w:pPr>
      <w:r w:rsidRPr="00F063A7">
        <w:rPr>
          <w:rFonts w:cs="Arial"/>
          <w:spacing w:val="2"/>
          <w:szCs w:val="18"/>
        </w:rPr>
        <w:t>administrative burden on the beneficiaries and measures taken to reduce it;</w:t>
      </w:r>
    </w:p>
    <w:p w:rsidR="002727D8" w:rsidRPr="00F063A7" w:rsidRDefault="002727D8" w:rsidP="002727D8">
      <w:pPr>
        <w:numPr>
          <w:ilvl w:val="0"/>
          <w:numId w:val="34"/>
        </w:numPr>
        <w:tabs>
          <w:tab w:val="left" w:pos="4536"/>
        </w:tabs>
        <w:spacing w:after="120"/>
        <w:jc w:val="both"/>
        <w:rPr>
          <w:rFonts w:cs="Arial"/>
          <w:spacing w:val="2"/>
          <w:szCs w:val="18"/>
        </w:rPr>
      </w:pPr>
      <w:r w:rsidRPr="00F063A7">
        <w:rPr>
          <w:rFonts w:cs="Arial"/>
          <w:spacing w:val="2"/>
          <w:szCs w:val="18"/>
        </w:rPr>
        <w:t xml:space="preserve">the use of technical assistance for capacity building. </w:t>
      </w:r>
    </w:p>
    <w:p w:rsidR="002727D8" w:rsidRPr="00F063A7" w:rsidRDefault="002727D8" w:rsidP="002727D8">
      <w:pPr>
        <w:pStyle w:val="ListParagraph"/>
        <w:numPr>
          <w:ilvl w:val="0"/>
          <w:numId w:val="11"/>
        </w:numPr>
        <w:spacing w:after="120" w:line="280" w:lineRule="atLeast"/>
        <w:ind w:left="562" w:hanging="562"/>
        <w:contextualSpacing w:val="0"/>
        <w:jc w:val="both"/>
        <w:rPr>
          <w:rFonts w:ascii="Arial" w:eastAsia="Times New Roman" w:hAnsi="Arial" w:cs="Arial"/>
          <w:sz w:val="18"/>
          <w:szCs w:val="18"/>
          <w:lang w:val="en-GB" w:eastAsia="nl-NL"/>
        </w:rPr>
      </w:pPr>
      <w:r w:rsidRPr="00F063A7">
        <w:rPr>
          <w:rFonts w:ascii="Arial" w:hAnsi="Arial" w:cs="Arial"/>
          <w:spacing w:val="2"/>
          <w:sz w:val="18"/>
          <w:szCs w:val="18"/>
          <w:lang w:val="en-GB"/>
        </w:rPr>
        <w:t>The evaluation process was based on documentary review</w:t>
      </w:r>
      <w:r>
        <w:rPr>
          <w:rFonts w:ascii="Arial" w:hAnsi="Arial" w:cs="Arial"/>
          <w:spacing w:val="2"/>
          <w:sz w:val="18"/>
          <w:szCs w:val="18"/>
          <w:lang w:val="en-GB"/>
        </w:rPr>
        <w:t xml:space="preserve">, </w:t>
      </w:r>
      <w:r w:rsidRPr="00F063A7">
        <w:rPr>
          <w:rFonts w:ascii="Arial" w:hAnsi="Arial" w:cs="Arial"/>
          <w:spacing w:val="2"/>
          <w:sz w:val="18"/>
          <w:szCs w:val="18"/>
          <w:lang w:val="en-GB"/>
        </w:rPr>
        <w:t>validated and complemented through interview</w:t>
      </w:r>
      <w:r>
        <w:rPr>
          <w:rFonts w:ascii="Arial" w:hAnsi="Arial" w:cs="Arial"/>
          <w:spacing w:val="2"/>
          <w:sz w:val="18"/>
          <w:szCs w:val="18"/>
          <w:lang w:val="en-GB"/>
        </w:rPr>
        <w:t>s</w:t>
      </w:r>
      <w:r w:rsidRPr="00F063A7">
        <w:rPr>
          <w:rFonts w:ascii="Arial" w:hAnsi="Arial" w:cs="Arial"/>
          <w:spacing w:val="2"/>
          <w:sz w:val="18"/>
          <w:szCs w:val="18"/>
          <w:lang w:val="en-GB"/>
        </w:rPr>
        <w:t xml:space="preserve"> with the managing authority. </w:t>
      </w:r>
      <w:r>
        <w:rPr>
          <w:rFonts w:ascii="Arial" w:hAnsi="Arial" w:cs="Arial"/>
          <w:spacing w:val="2"/>
          <w:sz w:val="18"/>
          <w:szCs w:val="18"/>
          <w:lang w:val="en-GB"/>
        </w:rPr>
        <w:t xml:space="preserve">A series of sub-questions based around the administrative capacity systemic factors of structure, human resources and systems and tools was developed to address the analysis requirements.  </w:t>
      </w:r>
      <w:r w:rsidRPr="00F063A7">
        <w:rPr>
          <w:rFonts w:ascii="Arial" w:hAnsi="Arial" w:cs="Arial"/>
          <w:spacing w:val="2"/>
          <w:sz w:val="18"/>
          <w:szCs w:val="18"/>
          <w:lang w:val="en-GB"/>
        </w:rPr>
        <w:t xml:space="preserve">The opinion of the beneficiaries on the possible reduction of administrative burden </w:t>
      </w:r>
      <w:r>
        <w:rPr>
          <w:rFonts w:ascii="Arial" w:hAnsi="Arial" w:cs="Arial"/>
          <w:spacing w:val="2"/>
          <w:sz w:val="18"/>
          <w:szCs w:val="18"/>
          <w:lang w:val="en-GB"/>
        </w:rPr>
        <w:t xml:space="preserve">was </w:t>
      </w:r>
      <w:r w:rsidRPr="00F063A7">
        <w:rPr>
          <w:rFonts w:ascii="Arial" w:hAnsi="Arial" w:cs="Arial"/>
          <w:spacing w:val="2"/>
          <w:sz w:val="18"/>
          <w:szCs w:val="18"/>
          <w:lang w:val="en-GB"/>
        </w:rPr>
        <w:t xml:space="preserve">acquired through </w:t>
      </w:r>
      <w:r>
        <w:rPr>
          <w:rFonts w:ascii="Arial" w:hAnsi="Arial" w:cs="Arial"/>
          <w:spacing w:val="2"/>
          <w:sz w:val="18"/>
          <w:szCs w:val="18"/>
          <w:lang w:val="en-GB"/>
        </w:rPr>
        <w:t xml:space="preserve">an </w:t>
      </w:r>
      <w:r w:rsidRPr="00F063A7">
        <w:rPr>
          <w:rFonts w:ascii="Arial" w:hAnsi="Arial" w:cs="Arial"/>
          <w:spacing w:val="2"/>
          <w:sz w:val="18"/>
          <w:szCs w:val="18"/>
          <w:lang w:val="en-GB"/>
        </w:rPr>
        <w:t xml:space="preserve">on-line questionnaire. </w:t>
      </w:r>
      <w:r w:rsidRPr="00C05CE0">
        <w:rPr>
          <w:rFonts w:ascii="Arial" w:hAnsi="Arial" w:cs="Arial"/>
          <w:spacing w:val="2"/>
          <w:sz w:val="18"/>
          <w:szCs w:val="18"/>
          <w:lang w:val="en-GB"/>
        </w:rPr>
        <w:t xml:space="preserve"> </w:t>
      </w:r>
      <w:r w:rsidRPr="00F063A7">
        <w:rPr>
          <w:rFonts w:ascii="Arial" w:hAnsi="Arial" w:cs="Arial"/>
          <w:spacing w:val="2"/>
          <w:sz w:val="18"/>
          <w:szCs w:val="18"/>
          <w:lang w:val="en-GB"/>
        </w:rPr>
        <w:t xml:space="preserve">The experience with the implementation of similar measures in the 2007-2013 programming period was studied in order to draw conclusions on the arrangements and factors that enhance or hamper implementation and achievement of results. </w:t>
      </w:r>
      <w:r>
        <w:rPr>
          <w:rFonts w:ascii="Arial" w:hAnsi="Arial" w:cs="Arial"/>
          <w:spacing w:val="2"/>
          <w:sz w:val="18"/>
          <w:szCs w:val="18"/>
          <w:lang w:val="en-GB"/>
        </w:rPr>
        <w:t>Earlier</w:t>
      </w:r>
      <w:r w:rsidRPr="00F063A7">
        <w:rPr>
          <w:rFonts w:ascii="Arial" w:hAnsi="Arial" w:cs="Arial"/>
          <w:spacing w:val="2"/>
          <w:sz w:val="18"/>
          <w:szCs w:val="18"/>
          <w:lang w:val="en-GB"/>
        </w:rPr>
        <w:t xml:space="preserve"> evaluations, including the analysis of the administrative capacity within the ex-ante evaluation of the PA</w:t>
      </w:r>
      <w:r>
        <w:rPr>
          <w:rFonts w:ascii="Arial" w:hAnsi="Arial" w:cs="Arial"/>
          <w:spacing w:val="2"/>
          <w:sz w:val="18"/>
          <w:szCs w:val="18"/>
          <w:lang w:val="en-GB"/>
        </w:rPr>
        <w:t>,</w:t>
      </w:r>
      <w:r w:rsidRPr="00F063A7">
        <w:rPr>
          <w:rFonts w:ascii="Arial" w:hAnsi="Arial" w:cs="Arial"/>
          <w:spacing w:val="2"/>
          <w:sz w:val="18"/>
          <w:szCs w:val="18"/>
          <w:lang w:val="en-GB"/>
        </w:rPr>
        <w:t xml:space="preserve"> offered relevant information.</w:t>
      </w:r>
    </w:p>
    <w:p w:rsidR="002727D8" w:rsidRPr="0000401C" w:rsidRDefault="002727D8" w:rsidP="002727D8">
      <w:pPr>
        <w:pStyle w:val="Heading2"/>
        <w:tabs>
          <w:tab w:val="num" w:pos="837"/>
        </w:tabs>
        <w:ind w:left="860" w:hanging="576"/>
      </w:pPr>
      <w:bookmarkStart w:id="134" w:name="_Toc395700348"/>
      <w:bookmarkStart w:id="135" w:name="_Toc402383160"/>
      <w:bookmarkStart w:id="136" w:name="_Toc405507816"/>
      <w:r>
        <w:t>8.1</w:t>
      </w:r>
      <w:r>
        <w:tab/>
      </w:r>
      <w:r w:rsidRPr="0000401C">
        <w:t>Analysis</w:t>
      </w:r>
      <w:bookmarkEnd w:id="134"/>
      <w:bookmarkEnd w:id="135"/>
      <w:bookmarkEnd w:id="136"/>
    </w:p>
    <w:p w:rsidR="002727D8" w:rsidRPr="0074310D" w:rsidRDefault="002727D8" w:rsidP="002727D8">
      <w:pPr>
        <w:pStyle w:val="ListParagraph"/>
        <w:spacing w:after="120" w:line="280" w:lineRule="atLeast"/>
        <w:ind w:left="270"/>
        <w:jc w:val="both"/>
        <w:rPr>
          <w:rFonts w:ascii="Arial" w:hAnsi="Arial" w:cs="Arial"/>
          <w:b/>
          <w:i/>
          <w:sz w:val="18"/>
          <w:szCs w:val="18"/>
          <w:lang w:val="en-GB"/>
        </w:rPr>
      </w:pPr>
      <w:r w:rsidRPr="0074310D">
        <w:rPr>
          <w:rFonts w:ascii="Arial" w:hAnsi="Arial" w:cs="Arial"/>
          <w:b/>
          <w:i/>
          <w:sz w:val="18"/>
          <w:szCs w:val="18"/>
          <w:lang w:val="en-GB"/>
        </w:rPr>
        <w:t>Management structures</w:t>
      </w:r>
    </w:p>
    <w:p w:rsidR="002727D8" w:rsidRPr="0074310D" w:rsidRDefault="002727D8" w:rsidP="002727D8">
      <w:pPr>
        <w:pStyle w:val="ListParagraph"/>
        <w:numPr>
          <w:ilvl w:val="0"/>
          <w:numId w:val="11"/>
        </w:numPr>
        <w:spacing w:after="120" w:line="280" w:lineRule="atLeast"/>
        <w:ind w:left="567" w:hanging="567"/>
        <w:jc w:val="both"/>
        <w:rPr>
          <w:rFonts w:ascii="Arial" w:hAnsi="Arial" w:cs="Arial"/>
          <w:sz w:val="18"/>
          <w:szCs w:val="18"/>
          <w:lang w:val="en-GB"/>
        </w:rPr>
      </w:pPr>
      <w:r w:rsidRPr="00D127C0">
        <w:rPr>
          <w:rFonts w:ascii="Arial" w:hAnsi="Arial" w:cs="Arial"/>
          <w:sz w:val="18"/>
          <w:szCs w:val="18"/>
        </w:rPr>
        <w:t>The Managing Authority for OPAC will remain the same as for the implementation of the OP ACD 2007-2013, with implementing structures limited to the MA and without Intermediate Bodies (IB). The OP ACD Managing Authority is a directorate within the General Directorate European Programmes  of the MRDPA, including sect</w:t>
      </w:r>
      <w:r>
        <w:rPr>
          <w:rFonts w:ascii="Arial" w:hAnsi="Arial" w:cs="Arial"/>
          <w:sz w:val="18"/>
          <w:szCs w:val="18"/>
        </w:rPr>
        <w:t xml:space="preserve">ions with responsibilities for </w:t>
      </w:r>
      <w:r w:rsidRPr="00D127C0">
        <w:rPr>
          <w:rFonts w:ascii="Arial" w:hAnsi="Arial" w:cs="Arial"/>
          <w:sz w:val="18"/>
          <w:szCs w:val="18"/>
        </w:rPr>
        <w:t>contracting and monitoring,</w:t>
      </w:r>
      <w:r>
        <w:rPr>
          <w:rFonts w:ascii="Arial" w:hAnsi="Arial" w:cs="Arial"/>
          <w:sz w:val="18"/>
          <w:szCs w:val="18"/>
        </w:rPr>
        <w:t xml:space="preserve"> </w:t>
      </w:r>
      <w:r w:rsidRPr="00D127C0">
        <w:rPr>
          <w:rFonts w:ascii="Arial" w:hAnsi="Arial" w:cs="Arial"/>
          <w:sz w:val="18"/>
          <w:szCs w:val="18"/>
        </w:rPr>
        <w:t xml:space="preserve">public procurement and conflict of interest verification, reimbursement applications validation, accounting and payments, on the spot verifications, irregularities, debts recovery and audit monitoring, communications, SMIS and IT, programme technical assistance, programming, programme evaluation and documents management. During 2013 the department was reorganised to streamline the flow documents and enhance the reimbursement process, reflecting a key weakness identified in the previous period. The effect of unifying technical and financial verification in one </w:t>
      </w:r>
      <w:r w:rsidRPr="00D127C0">
        <w:rPr>
          <w:rFonts w:ascii="Arial" w:hAnsi="Arial" w:cs="Arial"/>
          <w:sz w:val="18"/>
          <w:szCs w:val="18"/>
        </w:rPr>
        <w:lastRenderedPageBreak/>
        <w:t>department has been the reduction in time for processing reimbursement applications. Further reorganization will be made in order to simplify the workflow of the OPAC projects verification within the MA</w:t>
      </w:r>
    </w:p>
    <w:p w:rsidR="002727D8" w:rsidRPr="00602808" w:rsidRDefault="002727D8" w:rsidP="002727D8">
      <w:pPr>
        <w:pStyle w:val="ListParagraph"/>
        <w:numPr>
          <w:ilvl w:val="0"/>
          <w:numId w:val="11"/>
        </w:numPr>
        <w:spacing w:after="120" w:line="280" w:lineRule="atLeast"/>
        <w:ind w:left="567" w:hanging="567"/>
        <w:jc w:val="both"/>
        <w:rPr>
          <w:rFonts w:ascii="Arial" w:hAnsi="Arial" w:cs="Arial"/>
          <w:sz w:val="18"/>
          <w:szCs w:val="18"/>
          <w:lang w:val="en-GB"/>
        </w:rPr>
      </w:pPr>
      <w:r w:rsidRPr="00D127C0">
        <w:rPr>
          <w:rFonts w:ascii="Arial" w:hAnsi="Arial" w:cs="Arial"/>
          <w:sz w:val="18"/>
          <w:szCs w:val="18"/>
        </w:rPr>
        <w:t>Currently, the MA has 74 posts allocated, out of which 9% are vacant. Recruitment procedures are being undertaken by the MRDPA. A high level of staff turnover (about 50%) was experienced in 2011, but these issues have not been faced more recently due in part to salary increases</w:t>
      </w:r>
      <w:r>
        <w:rPr>
          <w:rFonts w:ascii="Arial" w:hAnsi="Arial" w:cs="Arial"/>
          <w:sz w:val="18"/>
          <w:szCs w:val="18"/>
        </w:rPr>
        <w:t xml:space="preserve"> to bring the MA in line with other central bodies managing EU funds</w:t>
      </w:r>
      <w:r w:rsidRPr="00D127C0">
        <w:rPr>
          <w:rFonts w:ascii="Arial" w:hAnsi="Arial" w:cs="Arial"/>
          <w:sz w:val="18"/>
          <w:szCs w:val="18"/>
        </w:rPr>
        <w:t xml:space="preserve"> and enforcement of human resources management rules</w:t>
      </w:r>
      <w:r>
        <w:rPr>
          <w:rFonts w:ascii="Arial" w:hAnsi="Arial" w:cs="Arial"/>
          <w:sz w:val="18"/>
          <w:szCs w:val="18"/>
        </w:rPr>
        <w:t>.  Staff numbers are considerd by the MA to be sufficient to implement the transition from the OP ACD to the OP AC, with the option to rotate staff from monitoring and verification structures to contracting as necessary.</w:t>
      </w:r>
    </w:p>
    <w:p w:rsidR="002727D8" w:rsidRPr="00D127C0" w:rsidRDefault="002727D8" w:rsidP="002727D8">
      <w:pPr>
        <w:pStyle w:val="ListParagraph"/>
        <w:numPr>
          <w:ilvl w:val="0"/>
          <w:numId w:val="11"/>
        </w:numPr>
        <w:spacing w:after="120" w:line="280" w:lineRule="atLeast"/>
        <w:ind w:left="567" w:hanging="567"/>
        <w:jc w:val="both"/>
        <w:rPr>
          <w:rFonts w:ascii="Arial" w:hAnsi="Arial" w:cs="Arial"/>
          <w:sz w:val="18"/>
          <w:szCs w:val="18"/>
          <w:lang w:val="en-GB"/>
        </w:rPr>
      </w:pPr>
    </w:p>
    <w:p w:rsidR="002727D8" w:rsidRPr="00F063A7" w:rsidRDefault="002727D8" w:rsidP="002727D8">
      <w:pPr>
        <w:pStyle w:val="ListParagraph"/>
        <w:numPr>
          <w:ilvl w:val="0"/>
          <w:numId w:val="11"/>
        </w:numPr>
        <w:spacing w:after="120" w:line="280" w:lineRule="atLeast"/>
        <w:ind w:left="567" w:hanging="567"/>
        <w:jc w:val="both"/>
        <w:rPr>
          <w:rFonts w:ascii="Arial" w:hAnsi="Arial" w:cs="Arial"/>
          <w:sz w:val="18"/>
          <w:szCs w:val="18"/>
          <w:lang w:val="en-GB"/>
        </w:rPr>
      </w:pPr>
      <w:r w:rsidRPr="00F063A7">
        <w:rPr>
          <w:rFonts w:ascii="Arial" w:hAnsi="Arial" w:cs="Arial"/>
          <w:sz w:val="18"/>
          <w:szCs w:val="18"/>
          <w:lang w:val="en-GB"/>
        </w:rPr>
        <w:t>The organigram for the MA is provided below:</w:t>
      </w:r>
    </w:p>
    <w:p w:rsidR="002727D8" w:rsidRPr="00F063A7" w:rsidRDefault="002727D8" w:rsidP="002727D8">
      <w:pPr>
        <w:spacing w:after="120"/>
        <w:jc w:val="center"/>
        <w:rPr>
          <w:rFonts w:cs="Arial"/>
          <w:szCs w:val="18"/>
        </w:rPr>
      </w:pPr>
      <w:r w:rsidRPr="00F063A7">
        <w:rPr>
          <w:rFonts w:cs="Arial"/>
          <w:noProof/>
          <w:szCs w:val="18"/>
          <w:lang w:val="ro-RO" w:eastAsia="ro-RO"/>
        </w:rPr>
        <w:drawing>
          <wp:inline distT="0" distB="0" distL="0" distR="0" wp14:anchorId="0FCFA15F" wp14:editId="2B6E85DD">
            <wp:extent cx="3201142" cy="5771267"/>
            <wp:effectExtent l="0" t="8572" r="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cstate="print"/>
                    <a:stretch>
                      <a:fillRect/>
                    </a:stretch>
                  </pic:blipFill>
                  <pic:spPr>
                    <a:xfrm rot="5400000">
                      <a:off x="0" y="0"/>
                      <a:ext cx="3214462" cy="5795281"/>
                    </a:xfrm>
                    <a:prstGeom prst="rect">
                      <a:avLst/>
                    </a:prstGeom>
                  </pic:spPr>
                </pic:pic>
              </a:graphicData>
            </a:graphic>
          </wp:inline>
        </w:drawing>
      </w:r>
    </w:p>
    <w:p w:rsidR="002727D8" w:rsidRDefault="002727D8" w:rsidP="002727D8">
      <w:pPr>
        <w:pStyle w:val="ListParagraph"/>
        <w:numPr>
          <w:ilvl w:val="0"/>
          <w:numId w:val="11"/>
        </w:numPr>
        <w:tabs>
          <w:tab w:val="left" w:pos="0"/>
        </w:tabs>
        <w:spacing w:after="120" w:line="280" w:lineRule="atLeast"/>
        <w:ind w:left="567" w:hanging="567"/>
        <w:contextualSpacing w:val="0"/>
        <w:jc w:val="both"/>
        <w:outlineLvl w:val="1"/>
        <w:rPr>
          <w:rFonts w:ascii="Arial" w:hAnsi="Arial" w:cs="Arial"/>
          <w:sz w:val="18"/>
          <w:szCs w:val="18"/>
          <w:lang w:val="en-GB"/>
        </w:rPr>
      </w:pPr>
      <w:r>
        <w:rPr>
          <w:rFonts w:ascii="Arial" w:hAnsi="Arial" w:cs="Arial"/>
          <w:sz w:val="18"/>
          <w:szCs w:val="18"/>
          <w:lang w:val="en-GB"/>
        </w:rPr>
        <w:t xml:space="preserve">In terms of actions to strengthen the administrative capacity of the MA, training plans are implemented for the staff of the unit. A range of courses on subjects such as public procurement, project management, fraud indicators and horizontal themes were included within projects funded by the technical assistance axis of the OP ACD and the OP AT.  This was appropriate because of the need to train new recruits and update the skills of all staff due in part to frequent changes in the public procurement legislative base and implementing rules.  Training is expected to continue under the OP AC. </w:t>
      </w:r>
    </w:p>
    <w:p w:rsidR="002727D8" w:rsidRPr="00602808" w:rsidRDefault="002727D8" w:rsidP="002727D8">
      <w:pPr>
        <w:pStyle w:val="ListParagraph"/>
        <w:numPr>
          <w:ilvl w:val="0"/>
          <w:numId w:val="11"/>
        </w:numPr>
        <w:spacing w:after="120" w:line="280" w:lineRule="atLeast"/>
        <w:ind w:left="567" w:hanging="567"/>
        <w:jc w:val="both"/>
        <w:rPr>
          <w:rFonts w:ascii="Arial" w:hAnsi="Arial" w:cs="Arial"/>
          <w:sz w:val="18"/>
          <w:szCs w:val="18"/>
          <w:lang w:val="en-GB"/>
        </w:rPr>
      </w:pPr>
      <w:r>
        <w:rPr>
          <w:rFonts w:ascii="Arial" w:hAnsi="Arial" w:cs="Arial"/>
          <w:sz w:val="18"/>
          <w:szCs w:val="18"/>
        </w:rPr>
        <w:t xml:space="preserve">Monitoring committees are not yet established.  The inclusion of NGOs, regional and socio-economic partners may create conflicts of interest where these organisations are also interested in applying to the Programme for funding. These partners have already been involved in the design of the Programme but their interest may not be sustained once this process is finalised. </w:t>
      </w:r>
    </w:p>
    <w:p w:rsidR="002727D8" w:rsidRPr="00072620" w:rsidRDefault="002727D8" w:rsidP="002727D8">
      <w:pPr>
        <w:pStyle w:val="ListParagraph"/>
        <w:numPr>
          <w:ilvl w:val="0"/>
          <w:numId w:val="11"/>
        </w:numPr>
        <w:spacing w:after="120" w:line="280" w:lineRule="atLeast"/>
        <w:ind w:left="567" w:hanging="567"/>
        <w:jc w:val="both"/>
        <w:rPr>
          <w:rFonts w:ascii="Arial" w:hAnsi="Arial" w:cs="Arial"/>
          <w:sz w:val="18"/>
          <w:szCs w:val="18"/>
          <w:lang w:val="en-GB"/>
        </w:rPr>
      </w:pPr>
      <w:r>
        <w:rPr>
          <w:rFonts w:ascii="Arial" w:hAnsi="Arial" w:cs="Arial"/>
          <w:sz w:val="18"/>
          <w:szCs w:val="18"/>
        </w:rPr>
        <w:t xml:space="preserve">Collaboration between the MA and the beneficiary ministries is not expected to be problematic despite the lack of an administrative hierarchy.  Inter institutional agreements will be created to ensure that there are formal systems for collaboration. At the national level, centralised coordination has been strengthened through institutional restructuring and </w:t>
      </w:r>
      <w:r>
        <w:rPr>
          <w:rFonts w:ascii="Arial" w:hAnsi="Arial" w:cs="Arial"/>
          <w:sz w:val="18"/>
          <w:szCs w:val="18"/>
        </w:rPr>
        <w:lastRenderedPageBreak/>
        <w:t xml:space="preserve">reorganisation of ministries and their responsibilities for EU funds management.  This is expected to address weaknesses in central coordination of the MAs in the previous period.  </w:t>
      </w:r>
    </w:p>
    <w:p w:rsidR="002727D8" w:rsidRPr="00D127C0" w:rsidRDefault="002727D8" w:rsidP="002727D8">
      <w:pPr>
        <w:pStyle w:val="ListParagraph"/>
        <w:spacing w:after="120" w:line="280" w:lineRule="atLeast"/>
        <w:ind w:left="567"/>
        <w:contextualSpacing w:val="0"/>
        <w:jc w:val="both"/>
        <w:rPr>
          <w:rFonts w:ascii="Arial" w:hAnsi="Arial" w:cs="Arial"/>
          <w:b/>
          <w:i/>
          <w:sz w:val="18"/>
          <w:szCs w:val="18"/>
          <w:lang w:val="en-GB"/>
        </w:rPr>
      </w:pPr>
      <w:r w:rsidRPr="00D127C0">
        <w:rPr>
          <w:rFonts w:ascii="Arial" w:hAnsi="Arial" w:cs="Arial"/>
          <w:b/>
          <w:i/>
          <w:sz w:val="18"/>
          <w:szCs w:val="18"/>
          <w:lang w:val="en-GB"/>
        </w:rPr>
        <w:t>Administration issues and administrative burden</w:t>
      </w:r>
    </w:p>
    <w:p w:rsidR="002727D8" w:rsidRPr="0074310D" w:rsidRDefault="002727D8" w:rsidP="002727D8">
      <w:pPr>
        <w:pStyle w:val="ListParagraph"/>
        <w:numPr>
          <w:ilvl w:val="0"/>
          <w:numId w:val="11"/>
        </w:numPr>
        <w:spacing w:after="120" w:line="280" w:lineRule="atLeast"/>
        <w:ind w:left="567" w:hanging="567"/>
        <w:jc w:val="both"/>
        <w:rPr>
          <w:rFonts w:ascii="Arial" w:hAnsi="Arial" w:cs="Arial"/>
          <w:sz w:val="18"/>
          <w:szCs w:val="18"/>
          <w:lang w:val="en-GB"/>
        </w:rPr>
      </w:pPr>
      <w:r>
        <w:rPr>
          <w:rFonts w:ascii="Arial" w:hAnsi="Arial" w:cs="Arial"/>
          <w:sz w:val="18"/>
          <w:szCs w:val="18"/>
        </w:rPr>
        <w:t>The evaluation of project applications was outsourced under OP ACD and this practice will be continued under the new programme, however plans for the use of the technical assistance budget and associated tender documentation still remains to be done.  Once the institutional framework for the OP AC has been confirmed – which is expected imminently – the organisational documents for the MA will be approved.</w:t>
      </w:r>
    </w:p>
    <w:p w:rsidR="002727D8" w:rsidRPr="00D127C0" w:rsidRDefault="002727D8" w:rsidP="002727D8">
      <w:pPr>
        <w:pStyle w:val="ListParagraph"/>
        <w:numPr>
          <w:ilvl w:val="0"/>
          <w:numId w:val="11"/>
        </w:numPr>
        <w:spacing w:after="120" w:line="280" w:lineRule="atLeast"/>
        <w:ind w:left="567" w:hanging="567"/>
        <w:contextualSpacing w:val="0"/>
        <w:jc w:val="both"/>
        <w:rPr>
          <w:rFonts w:ascii="Arial" w:hAnsi="Arial" w:cs="Arial"/>
          <w:sz w:val="18"/>
          <w:szCs w:val="18"/>
          <w:lang w:val="en-GB"/>
        </w:rPr>
      </w:pPr>
      <w:r w:rsidRPr="00F063A7">
        <w:rPr>
          <w:rFonts w:ascii="Arial" w:hAnsi="Arial" w:cs="Arial"/>
          <w:sz w:val="18"/>
          <w:szCs w:val="18"/>
          <w:lang w:val="en-GB"/>
        </w:rPr>
        <w:t>The MA has undertaken a series of internal studies to assess the administrative burden of the programme, leading to a reduction in the number of procedures from 41 to 2</w:t>
      </w:r>
      <w:r>
        <w:rPr>
          <w:rFonts w:ascii="Arial" w:hAnsi="Arial" w:cs="Arial"/>
          <w:sz w:val="18"/>
          <w:szCs w:val="18"/>
          <w:lang w:val="en-GB"/>
        </w:rPr>
        <w:t>3</w:t>
      </w:r>
      <w:r w:rsidRPr="00F063A7">
        <w:rPr>
          <w:rFonts w:ascii="Arial" w:hAnsi="Arial" w:cs="Arial"/>
          <w:sz w:val="18"/>
          <w:szCs w:val="18"/>
          <w:lang w:val="en-GB"/>
        </w:rPr>
        <w:t>.  Procedures are developed internally and changes reviewed and endorsed by the Audit Authority.  The</w:t>
      </w:r>
      <w:r>
        <w:rPr>
          <w:rFonts w:ascii="Arial" w:hAnsi="Arial" w:cs="Arial"/>
          <w:sz w:val="18"/>
          <w:szCs w:val="18"/>
          <w:lang w:val="en-GB"/>
        </w:rPr>
        <w:t xml:space="preserve">y </w:t>
      </w:r>
      <w:r w:rsidRPr="00F063A7">
        <w:rPr>
          <w:rFonts w:ascii="Arial" w:hAnsi="Arial" w:cs="Arial"/>
          <w:sz w:val="18"/>
          <w:szCs w:val="18"/>
          <w:lang w:val="en-GB"/>
        </w:rPr>
        <w:t xml:space="preserve">cover internal management processes, programming, contracting, implementation, reporting, </w:t>
      </w:r>
      <w:r>
        <w:rPr>
          <w:rFonts w:ascii="Arial" w:hAnsi="Arial" w:cs="Arial"/>
          <w:sz w:val="18"/>
          <w:szCs w:val="18"/>
          <w:lang w:val="en-GB"/>
        </w:rPr>
        <w:t xml:space="preserve">technical and </w:t>
      </w:r>
      <w:r w:rsidRPr="00F063A7">
        <w:rPr>
          <w:rFonts w:ascii="Arial" w:hAnsi="Arial" w:cs="Arial"/>
          <w:sz w:val="18"/>
          <w:szCs w:val="18"/>
          <w:lang w:val="en-GB"/>
        </w:rPr>
        <w:t>financial verification, payments and irregularities.  The scope of the procedures appears to be comprehensive but in line with para 107 of the CPR, the ex ante evaluation is not required to undertake audit work when the management systems are essentially the same as in the 2007-13 programming period</w:t>
      </w:r>
      <w:r w:rsidRPr="00F869DD">
        <w:rPr>
          <w:rFonts w:ascii="Arial" w:hAnsi="Arial" w:cs="Arial"/>
          <w:sz w:val="18"/>
          <w:szCs w:val="18"/>
          <w:lang w:val="en-GB"/>
        </w:rPr>
        <w:t>.</w:t>
      </w:r>
      <w:r w:rsidRPr="00602808">
        <w:rPr>
          <w:rFonts w:ascii="Arial" w:hAnsi="Arial" w:cs="Arial"/>
          <w:sz w:val="18"/>
          <w:szCs w:val="18"/>
        </w:rPr>
        <w:t xml:space="preserve"> Section 10 of the OPAC included a number measures which the programme </w:t>
      </w:r>
      <w:r w:rsidRPr="00602808">
        <w:rPr>
          <w:rFonts w:ascii="Arial" w:hAnsi="Arial" w:cs="Arial"/>
          <w:sz w:val="18"/>
          <w:szCs w:val="18"/>
          <w:lang w:val="en-US"/>
        </w:rPr>
        <w:t xml:space="preserve">will apply </w:t>
      </w:r>
      <w:r w:rsidRPr="00602808">
        <w:rPr>
          <w:rFonts w:ascii="Arial" w:hAnsi="Arial" w:cs="Arial"/>
          <w:sz w:val="18"/>
          <w:szCs w:val="18"/>
        </w:rPr>
        <w:t>for simplification of procedures and reduction of the administrative burden.</w:t>
      </w:r>
      <w:r>
        <w:rPr>
          <w:rFonts w:cs="Arial"/>
          <w:szCs w:val="18"/>
        </w:rPr>
        <w:t xml:space="preserve"> </w:t>
      </w:r>
    </w:p>
    <w:p w:rsidR="002727D8" w:rsidRDefault="002727D8" w:rsidP="002727D8">
      <w:pPr>
        <w:pStyle w:val="ListParagraph"/>
        <w:numPr>
          <w:ilvl w:val="0"/>
          <w:numId w:val="11"/>
        </w:numPr>
        <w:tabs>
          <w:tab w:val="left" w:pos="0"/>
        </w:tabs>
        <w:spacing w:after="120" w:line="280" w:lineRule="atLeast"/>
        <w:ind w:left="567" w:hanging="567"/>
        <w:contextualSpacing w:val="0"/>
        <w:jc w:val="both"/>
        <w:outlineLvl w:val="1"/>
        <w:rPr>
          <w:rFonts w:ascii="Arial" w:hAnsi="Arial" w:cs="Arial"/>
          <w:sz w:val="18"/>
          <w:szCs w:val="18"/>
          <w:lang w:val="en-GB"/>
        </w:rPr>
      </w:pPr>
      <w:r w:rsidRPr="00F063A7">
        <w:rPr>
          <w:rFonts w:ascii="Arial" w:hAnsi="Arial" w:cs="Arial"/>
          <w:sz w:val="18"/>
          <w:szCs w:val="18"/>
          <w:lang w:val="en-GB"/>
        </w:rPr>
        <w:t>The annual reports from 2008-12 of the OP ACD 2007-13 identified a series of issues with the implementation and management of the programme that can be used to highlight management issues that might need to be considered with the implementation of the OPAC.  In line with the development of programme</w:t>
      </w:r>
      <w:r>
        <w:rPr>
          <w:rFonts w:ascii="Arial" w:hAnsi="Arial" w:cs="Arial"/>
          <w:sz w:val="18"/>
          <w:szCs w:val="18"/>
          <w:lang w:val="en-GB"/>
        </w:rPr>
        <w:t xml:space="preserve"> implementation</w:t>
      </w:r>
      <w:r w:rsidRPr="00F063A7">
        <w:rPr>
          <w:rFonts w:ascii="Arial" w:hAnsi="Arial" w:cs="Arial"/>
          <w:sz w:val="18"/>
          <w:szCs w:val="18"/>
          <w:lang w:val="en-GB"/>
        </w:rPr>
        <w:t xml:space="preserve">, these were </w:t>
      </w:r>
      <w:r>
        <w:rPr>
          <w:rFonts w:ascii="Arial" w:hAnsi="Arial" w:cs="Arial"/>
          <w:sz w:val="18"/>
          <w:szCs w:val="18"/>
          <w:lang w:val="en-GB"/>
        </w:rPr>
        <w:t xml:space="preserve">initially </w:t>
      </w:r>
      <w:r w:rsidRPr="00F063A7">
        <w:rPr>
          <w:rFonts w:ascii="Arial" w:hAnsi="Arial" w:cs="Arial"/>
          <w:sz w:val="18"/>
          <w:szCs w:val="18"/>
          <w:lang w:val="en-GB"/>
        </w:rPr>
        <w:t xml:space="preserve">orientated around the application and contracting processes and moved towards implementation </w:t>
      </w:r>
      <w:r>
        <w:rPr>
          <w:rFonts w:ascii="Arial" w:hAnsi="Arial" w:cs="Arial"/>
          <w:sz w:val="18"/>
          <w:szCs w:val="18"/>
          <w:lang w:val="en-GB"/>
        </w:rPr>
        <w:t>in</w:t>
      </w:r>
      <w:r w:rsidRPr="00F063A7">
        <w:rPr>
          <w:rFonts w:ascii="Arial" w:hAnsi="Arial" w:cs="Arial"/>
          <w:sz w:val="18"/>
          <w:szCs w:val="18"/>
          <w:lang w:val="en-GB"/>
        </w:rPr>
        <w:t xml:space="preserve"> later reports. The key issues identified in more recent reports that are likely to affect the implementation of the OPAC are</w:t>
      </w:r>
      <w:r>
        <w:rPr>
          <w:rFonts w:ascii="Arial" w:hAnsi="Arial" w:cs="Arial"/>
          <w:sz w:val="18"/>
          <w:szCs w:val="18"/>
          <w:lang w:val="en-GB"/>
        </w:rPr>
        <w:t>:</w:t>
      </w:r>
      <w:r w:rsidRPr="00F063A7">
        <w:rPr>
          <w:rFonts w:ascii="Arial" w:hAnsi="Arial" w:cs="Arial"/>
          <w:sz w:val="18"/>
          <w:szCs w:val="18"/>
          <w:lang w:val="en-GB"/>
        </w:rPr>
        <w:t xml:space="preserve"> slow process of reimbursement claims due to delays in submitting payment requests and overly bureaucratic procedures required by law, staff turnover, delays caused by public procurement processes and low interest in the actions for decentralisation of key ministries. Some of these issues have been addressed but issues of bureaucratic procedures and staff turnover are likely to be systemic and need constant corrective management actions and some, such as public procurement, are intended to be resolved but have not yet been.</w:t>
      </w:r>
      <w:r>
        <w:rPr>
          <w:rFonts w:ascii="Arial" w:hAnsi="Arial" w:cs="Arial"/>
          <w:sz w:val="18"/>
          <w:szCs w:val="18"/>
          <w:lang w:val="en-GB"/>
        </w:rPr>
        <w:t xml:space="preserve">  Some of these aspects (in particular actions to speed up the </w:t>
      </w:r>
      <w:r w:rsidR="00543313">
        <w:rPr>
          <w:rFonts w:ascii="Arial" w:hAnsi="Arial" w:cs="Arial"/>
          <w:sz w:val="18"/>
          <w:szCs w:val="18"/>
          <w:lang w:val="en-GB"/>
        </w:rPr>
        <w:t>absorption</w:t>
      </w:r>
      <w:r>
        <w:rPr>
          <w:rFonts w:ascii="Arial" w:hAnsi="Arial" w:cs="Arial"/>
          <w:sz w:val="18"/>
          <w:szCs w:val="18"/>
          <w:lang w:val="en-GB"/>
        </w:rPr>
        <w:t xml:space="preserve"> of EU funds) will be covered by the OP TA and OP HC.  </w:t>
      </w:r>
    </w:p>
    <w:p w:rsidR="002727D8" w:rsidRDefault="002727D8" w:rsidP="002727D8">
      <w:pPr>
        <w:pStyle w:val="ListParagraph"/>
        <w:numPr>
          <w:ilvl w:val="0"/>
          <w:numId w:val="11"/>
        </w:numPr>
        <w:tabs>
          <w:tab w:val="left" w:pos="0"/>
        </w:tabs>
        <w:spacing w:after="120" w:line="280" w:lineRule="atLeast"/>
        <w:ind w:left="567" w:hanging="567"/>
        <w:contextualSpacing w:val="0"/>
        <w:jc w:val="both"/>
        <w:outlineLvl w:val="1"/>
        <w:rPr>
          <w:rFonts w:ascii="Arial" w:hAnsi="Arial" w:cs="Arial"/>
          <w:sz w:val="18"/>
          <w:szCs w:val="18"/>
          <w:lang w:val="en-GB"/>
        </w:rPr>
      </w:pPr>
      <w:r>
        <w:rPr>
          <w:rFonts w:ascii="Arial" w:hAnsi="Arial" w:cs="Arial"/>
          <w:sz w:val="18"/>
          <w:szCs w:val="18"/>
          <w:lang w:val="en-GB"/>
        </w:rPr>
        <w:t>The ex ante evaluation conducted an online consultation with beneficiaries, sending a short questionnaire to 250 people (some including more than one beneficiary) and receiving 31 responses, principally from local administrations and central government institutions. The principle findings on the administrative burden imposed by the OP ACD were:</w:t>
      </w:r>
    </w:p>
    <w:p w:rsidR="002727D8" w:rsidRDefault="002727D8" w:rsidP="002727D8">
      <w:pPr>
        <w:pStyle w:val="ListParagraph"/>
        <w:numPr>
          <w:ilvl w:val="1"/>
          <w:numId w:val="11"/>
        </w:numPr>
        <w:tabs>
          <w:tab w:val="left" w:pos="0"/>
        </w:tabs>
        <w:spacing w:after="120" w:line="280" w:lineRule="atLeast"/>
        <w:ind w:left="1170" w:firstLine="0"/>
        <w:contextualSpacing w:val="0"/>
        <w:jc w:val="both"/>
        <w:outlineLvl w:val="1"/>
        <w:rPr>
          <w:rFonts w:ascii="Arial" w:hAnsi="Arial" w:cs="Arial"/>
          <w:sz w:val="18"/>
          <w:szCs w:val="18"/>
          <w:lang w:val="en-GB"/>
        </w:rPr>
      </w:pPr>
      <w:r>
        <w:rPr>
          <w:rFonts w:ascii="Arial" w:hAnsi="Arial" w:cs="Arial"/>
          <w:sz w:val="18"/>
          <w:szCs w:val="18"/>
          <w:lang w:val="en-GB"/>
        </w:rPr>
        <w:t>Preparation and submission of funding applications was the aspect that generated the most administrative burden, mainly because of the volume of documents requested in the application process and less because of the lack of clear guidelines on the process itself;</w:t>
      </w:r>
    </w:p>
    <w:p w:rsidR="002727D8" w:rsidRDefault="002727D8" w:rsidP="002727D8">
      <w:pPr>
        <w:pStyle w:val="ListParagraph"/>
        <w:numPr>
          <w:ilvl w:val="1"/>
          <w:numId w:val="11"/>
        </w:numPr>
        <w:tabs>
          <w:tab w:val="left" w:pos="0"/>
        </w:tabs>
        <w:spacing w:after="120" w:line="280" w:lineRule="atLeast"/>
        <w:ind w:left="1170" w:firstLine="0"/>
        <w:contextualSpacing w:val="0"/>
        <w:jc w:val="both"/>
        <w:outlineLvl w:val="1"/>
        <w:rPr>
          <w:rFonts w:ascii="Arial" w:hAnsi="Arial" w:cs="Arial"/>
          <w:sz w:val="18"/>
          <w:szCs w:val="18"/>
          <w:lang w:val="en-GB"/>
        </w:rPr>
      </w:pPr>
      <w:r>
        <w:rPr>
          <w:rFonts w:ascii="Arial" w:hAnsi="Arial" w:cs="Arial"/>
          <w:sz w:val="18"/>
          <w:szCs w:val="18"/>
          <w:lang w:val="en-GB"/>
        </w:rPr>
        <w:t xml:space="preserve">Financial management, reporting and submitting requests for reimbursement as well as monitoring and reporting to the managing authority were also a cause of administrative burden. </w:t>
      </w:r>
      <w:r w:rsidR="00543313">
        <w:rPr>
          <w:rFonts w:ascii="Arial" w:hAnsi="Arial" w:cs="Arial"/>
          <w:sz w:val="18"/>
          <w:szCs w:val="18"/>
          <w:lang w:val="en-GB"/>
        </w:rPr>
        <w:t>This was because of the large volume of printed documents required in the reporting process and the duplication of electronic reporting with reporting on paper;</w:t>
      </w:r>
    </w:p>
    <w:p w:rsidR="002727D8" w:rsidRDefault="002727D8" w:rsidP="002727D8">
      <w:pPr>
        <w:pStyle w:val="ListParagraph"/>
        <w:numPr>
          <w:ilvl w:val="1"/>
          <w:numId w:val="11"/>
        </w:numPr>
        <w:tabs>
          <w:tab w:val="left" w:pos="0"/>
        </w:tabs>
        <w:spacing w:after="120" w:line="280" w:lineRule="atLeast"/>
        <w:ind w:left="1170" w:firstLine="0"/>
        <w:contextualSpacing w:val="0"/>
        <w:jc w:val="both"/>
        <w:outlineLvl w:val="1"/>
        <w:rPr>
          <w:rFonts w:ascii="Arial" w:hAnsi="Arial" w:cs="Arial"/>
          <w:sz w:val="18"/>
          <w:szCs w:val="18"/>
          <w:lang w:val="en-GB"/>
        </w:rPr>
      </w:pPr>
      <w:r>
        <w:rPr>
          <w:rFonts w:ascii="Arial" w:hAnsi="Arial" w:cs="Arial"/>
          <w:sz w:val="18"/>
          <w:szCs w:val="18"/>
          <w:lang w:val="en-GB"/>
        </w:rPr>
        <w:lastRenderedPageBreak/>
        <w:t>Half the respondents noted that the corrections applied as a result of check and audits caused an administrative burden;</w:t>
      </w:r>
    </w:p>
    <w:p w:rsidR="002727D8" w:rsidRDefault="002727D8" w:rsidP="002727D8">
      <w:pPr>
        <w:pStyle w:val="ListParagraph"/>
        <w:numPr>
          <w:ilvl w:val="1"/>
          <w:numId w:val="11"/>
        </w:numPr>
        <w:tabs>
          <w:tab w:val="left" w:pos="0"/>
        </w:tabs>
        <w:spacing w:after="120" w:line="280" w:lineRule="atLeast"/>
        <w:ind w:left="1170" w:firstLine="0"/>
        <w:contextualSpacing w:val="0"/>
        <w:jc w:val="both"/>
        <w:outlineLvl w:val="1"/>
        <w:rPr>
          <w:rFonts w:ascii="Arial" w:hAnsi="Arial" w:cs="Arial"/>
          <w:sz w:val="18"/>
          <w:szCs w:val="18"/>
          <w:lang w:val="en-GB"/>
        </w:rPr>
      </w:pPr>
      <w:r>
        <w:rPr>
          <w:rFonts w:ascii="Arial" w:hAnsi="Arial" w:cs="Arial"/>
          <w:sz w:val="18"/>
          <w:szCs w:val="18"/>
          <w:lang w:val="en-GB"/>
        </w:rPr>
        <w:t>Less substantial administrative burdens were created by the need to monitor the changes in rules from the MA, meeting and communicating with representatives of the MA for compliance with p[</w:t>
      </w:r>
      <w:r w:rsidR="00543313">
        <w:rPr>
          <w:rFonts w:ascii="Arial" w:hAnsi="Arial" w:cs="Arial"/>
          <w:sz w:val="18"/>
          <w:szCs w:val="18"/>
          <w:lang w:val="en-GB"/>
        </w:rPr>
        <w:t>programme</w:t>
      </w:r>
      <w:r>
        <w:rPr>
          <w:rFonts w:ascii="Arial" w:hAnsi="Arial" w:cs="Arial"/>
          <w:sz w:val="18"/>
          <w:szCs w:val="18"/>
          <w:lang w:val="en-GB"/>
        </w:rPr>
        <w:t xml:space="preserve"> requirements, assisting assessors, verifiers, assessors and </w:t>
      </w:r>
      <w:r w:rsidR="00543313">
        <w:rPr>
          <w:rFonts w:ascii="Arial" w:hAnsi="Arial" w:cs="Arial"/>
          <w:sz w:val="18"/>
          <w:szCs w:val="18"/>
          <w:lang w:val="en-GB"/>
        </w:rPr>
        <w:t>audits</w:t>
      </w:r>
      <w:r>
        <w:rPr>
          <w:rFonts w:ascii="Arial" w:hAnsi="Arial" w:cs="Arial"/>
          <w:sz w:val="18"/>
          <w:szCs w:val="18"/>
          <w:lang w:val="en-GB"/>
        </w:rPr>
        <w:t xml:space="preserve"> during control, monitoring and verification missions.</w:t>
      </w:r>
    </w:p>
    <w:p w:rsidR="002727D8" w:rsidRPr="00F063A7" w:rsidRDefault="002727D8" w:rsidP="002727D8">
      <w:pPr>
        <w:pStyle w:val="ListParagraph"/>
        <w:numPr>
          <w:ilvl w:val="0"/>
          <w:numId w:val="11"/>
        </w:numPr>
        <w:tabs>
          <w:tab w:val="left" w:pos="567"/>
        </w:tabs>
        <w:spacing w:after="120" w:line="280" w:lineRule="atLeast"/>
        <w:ind w:left="567" w:hanging="567"/>
        <w:contextualSpacing w:val="0"/>
        <w:jc w:val="both"/>
        <w:outlineLvl w:val="1"/>
        <w:rPr>
          <w:rFonts w:ascii="Arial" w:hAnsi="Arial" w:cs="Arial"/>
          <w:sz w:val="18"/>
          <w:szCs w:val="18"/>
          <w:lang w:val="en-GB"/>
        </w:rPr>
      </w:pPr>
      <w:r w:rsidRPr="00F063A7">
        <w:rPr>
          <w:rFonts w:ascii="Arial" w:hAnsi="Arial" w:cs="Arial"/>
          <w:sz w:val="18"/>
          <w:szCs w:val="18"/>
          <w:lang w:val="en-GB"/>
        </w:rPr>
        <w:t>The Single Management Information System (SMIS) is used by the MA to input financial and operational data reported by the beneficiaries.  It is currently being upgraded to a new web based system - MYSMIS - in a significant programme implemented by the MEF. It will be introduced to six operational programmes in the 2014-2020 financial perspective to meet the e-cohesion objective of allowing electronic interconnectivity to be extended to beneficiaries.  The lengthy development process for this solution has led the MA to also begin developing its own internal information system to reduce the administrative burden currently being experienced.  This is likely to address problems with electronic submission of both monitoring data and reimbursement claims and supporting documentation that was identified in the most recent interim evaluation</w:t>
      </w:r>
      <w:r>
        <w:rPr>
          <w:rFonts w:ascii="Arial" w:hAnsi="Arial" w:cs="Arial"/>
          <w:sz w:val="18"/>
          <w:szCs w:val="18"/>
          <w:lang w:val="en-GB"/>
        </w:rPr>
        <w:t xml:space="preserve"> and in the online questionnaire</w:t>
      </w:r>
      <w:r w:rsidRPr="00F063A7">
        <w:rPr>
          <w:rFonts w:ascii="Arial" w:hAnsi="Arial" w:cs="Arial"/>
          <w:sz w:val="18"/>
          <w:szCs w:val="18"/>
          <w:lang w:val="en-GB"/>
        </w:rPr>
        <w:t>.</w:t>
      </w:r>
    </w:p>
    <w:p w:rsidR="002727D8" w:rsidRDefault="002727D8" w:rsidP="002727D8">
      <w:pPr>
        <w:pStyle w:val="ListParagraph"/>
        <w:numPr>
          <w:ilvl w:val="0"/>
          <w:numId w:val="11"/>
        </w:numPr>
        <w:tabs>
          <w:tab w:val="left" w:pos="567"/>
        </w:tabs>
        <w:spacing w:after="120" w:line="280" w:lineRule="atLeast"/>
        <w:ind w:left="567" w:hanging="567"/>
        <w:contextualSpacing w:val="0"/>
        <w:jc w:val="both"/>
        <w:outlineLvl w:val="1"/>
        <w:rPr>
          <w:rFonts w:ascii="Arial" w:hAnsi="Arial" w:cs="Arial"/>
          <w:sz w:val="18"/>
          <w:szCs w:val="18"/>
          <w:lang w:val="en-GB"/>
        </w:rPr>
      </w:pPr>
      <w:r w:rsidRPr="00F063A7">
        <w:rPr>
          <w:rFonts w:ascii="Arial" w:hAnsi="Arial" w:cs="Arial"/>
          <w:sz w:val="18"/>
          <w:szCs w:val="18"/>
          <w:lang w:val="en-GB"/>
        </w:rPr>
        <w:t>Whilst the management capacity is expected to remain substantially the same for the OPAC as for the 2007-13 period, the levels of funding available will increase by approximately 150% in real terms. Effects on management capacity are however expected by the MA to be limited as the number of projects should remain broadly similar and the experience of individuals and institutions in both fund management and public procurement rules have substantially increased over the past six years. A final factor that could have negative effects on the overall administrative capacity is the limitations on expanding civil servant recruitment and remuneration to increase capacity if needed due to broader macro-financial constraints.</w:t>
      </w:r>
      <w:r w:rsidRPr="00F063A7">
        <w:rPr>
          <w:rFonts w:ascii="Arial" w:hAnsi="Arial" w:cs="Arial"/>
          <w:sz w:val="18"/>
          <w:szCs w:val="18"/>
          <w:lang w:val="en-GB"/>
        </w:rPr>
        <w:tab/>
      </w:r>
    </w:p>
    <w:p w:rsidR="002727D8" w:rsidRPr="00DD61D5" w:rsidRDefault="002727D8" w:rsidP="002727D8">
      <w:pPr>
        <w:tabs>
          <w:tab w:val="left" w:pos="567"/>
        </w:tabs>
        <w:spacing w:after="120"/>
        <w:jc w:val="both"/>
        <w:outlineLvl w:val="1"/>
        <w:rPr>
          <w:rFonts w:cs="Arial"/>
          <w:b/>
          <w:i/>
          <w:szCs w:val="18"/>
        </w:rPr>
      </w:pPr>
      <w:r w:rsidRPr="00DD61D5">
        <w:rPr>
          <w:rFonts w:cs="Arial"/>
          <w:b/>
          <w:i/>
          <w:szCs w:val="18"/>
        </w:rPr>
        <w:t>Simplified costs</w:t>
      </w:r>
    </w:p>
    <w:p w:rsidR="002727D8" w:rsidRDefault="002727D8" w:rsidP="002727D8">
      <w:pPr>
        <w:pStyle w:val="ListParagraph"/>
        <w:numPr>
          <w:ilvl w:val="0"/>
          <w:numId w:val="11"/>
        </w:numPr>
        <w:tabs>
          <w:tab w:val="left" w:pos="567"/>
        </w:tabs>
        <w:spacing w:after="120" w:line="280" w:lineRule="atLeast"/>
        <w:ind w:left="567" w:hanging="567"/>
        <w:contextualSpacing w:val="0"/>
        <w:jc w:val="both"/>
        <w:outlineLvl w:val="1"/>
        <w:rPr>
          <w:rFonts w:ascii="Arial" w:hAnsi="Arial" w:cs="Arial"/>
          <w:sz w:val="18"/>
          <w:szCs w:val="18"/>
          <w:lang w:val="en-GB"/>
        </w:rPr>
      </w:pPr>
      <w:r>
        <w:rPr>
          <w:rFonts w:ascii="Arial" w:hAnsi="Arial" w:cs="Arial"/>
          <w:sz w:val="18"/>
          <w:szCs w:val="18"/>
          <w:lang w:val="en-GB"/>
        </w:rPr>
        <w:t xml:space="preserve">The evaluation also considered the relevance of the use of simplified costs as a mechanism to reduce the administrative burden on programme management for all parties and focus on the achievement of results.  Apart from ESF operations of less than 50.000 EUR, the use of simplified costs is optional and is covered by Article 57 and 58 of the Common Provision Regulation and Article 14 of the ESF Regulation.  Depending on the proposed approach, they are best used when the OP finances a number of common or standard actions, where these homogenous actions are implemented principally by the beneficiary and when the staff and overhead costs are a significant proportion of overhead costs.  </w:t>
      </w:r>
    </w:p>
    <w:p w:rsidR="002727D8" w:rsidRDefault="002727D8" w:rsidP="002727D8">
      <w:pPr>
        <w:pStyle w:val="ListParagraph"/>
        <w:numPr>
          <w:ilvl w:val="0"/>
          <w:numId w:val="11"/>
        </w:numPr>
        <w:tabs>
          <w:tab w:val="left" w:pos="567"/>
        </w:tabs>
        <w:spacing w:after="120" w:line="280" w:lineRule="atLeast"/>
        <w:ind w:left="567" w:hanging="567"/>
        <w:contextualSpacing w:val="0"/>
        <w:jc w:val="both"/>
        <w:outlineLvl w:val="1"/>
        <w:rPr>
          <w:rFonts w:ascii="Arial" w:hAnsi="Arial" w:cs="Arial"/>
          <w:sz w:val="18"/>
          <w:szCs w:val="18"/>
          <w:lang w:val="en-GB"/>
        </w:rPr>
      </w:pPr>
      <w:r>
        <w:rPr>
          <w:rFonts w:ascii="Arial" w:hAnsi="Arial" w:cs="Arial"/>
          <w:sz w:val="18"/>
          <w:szCs w:val="18"/>
          <w:lang w:val="en-GB"/>
        </w:rPr>
        <w:t xml:space="preserve">The large range of actions eligible to be funded under the Programme, the extensive use of public procurement processes to contract in assistance and the limited amount of staff and overhead costs as a proportion of project expenses suggest that there will be limited benefit from developing simplified costs for the OPAC. For the development of </w:t>
      </w:r>
      <w:r w:rsidRPr="006655D6">
        <w:rPr>
          <w:rFonts w:ascii="Arial" w:hAnsi="Arial" w:cs="Arial"/>
          <w:i/>
          <w:sz w:val="18"/>
          <w:szCs w:val="18"/>
          <w:lang w:val="en-GB"/>
        </w:rPr>
        <w:t>standard unit costs</w:t>
      </w:r>
      <w:r>
        <w:rPr>
          <w:rFonts w:ascii="Arial" w:hAnsi="Arial" w:cs="Arial"/>
          <w:sz w:val="18"/>
          <w:szCs w:val="18"/>
          <w:lang w:val="en-GB"/>
        </w:rPr>
        <w:t xml:space="preserve">, the diverse range of activities and types of cost in the previous period will make it challenging to develop appropriate rates that can be applied to the broad range of actions expected under the current programme.  For </w:t>
      </w:r>
      <w:r w:rsidRPr="006655D6">
        <w:rPr>
          <w:rFonts w:ascii="Arial" w:hAnsi="Arial" w:cs="Arial"/>
          <w:i/>
          <w:sz w:val="18"/>
          <w:szCs w:val="18"/>
          <w:lang w:val="en-GB"/>
        </w:rPr>
        <w:t>flat rate financing</w:t>
      </w:r>
      <w:r>
        <w:rPr>
          <w:rFonts w:ascii="Arial" w:hAnsi="Arial" w:cs="Arial"/>
          <w:sz w:val="18"/>
          <w:szCs w:val="18"/>
          <w:lang w:val="en-GB"/>
        </w:rPr>
        <w:t xml:space="preserve">, the OPAC will use mostly projects implemented through public procurement procedures.  The MA has analysed projects from the previous period and found that overheads and staff costs as a proportion of overall project costs was very low – 2.71&amp; for NGOs and public administration and 0.14% for central government beneficiaries. This is compared to flat rates given in guides of up to 20%. The application of flat rate financing in this instance is therefore both unnecessary and </w:t>
      </w:r>
      <w:r>
        <w:rPr>
          <w:rFonts w:ascii="Arial" w:hAnsi="Arial" w:cs="Arial"/>
          <w:sz w:val="18"/>
          <w:szCs w:val="18"/>
          <w:lang w:val="en-GB"/>
        </w:rPr>
        <w:lastRenderedPageBreak/>
        <w:t xml:space="preserve">represents a risk to the successful implementation of assistance as too much of the project budget will be allocated through the mechanism. </w:t>
      </w:r>
    </w:p>
    <w:p w:rsidR="002727D8" w:rsidRPr="00F063A7" w:rsidRDefault="002727D8" w:rsidP="002727D8">
      <w:pPr>
        <w:pStyle w:val="ListParagraph"/>
        <w:numPr>
          <w:ilvl w:val="0"/>
          <w:numId w:val="11"/>
        </w:numPr>
        <w:tabs>
          <w:tab w:val="left" w:pos="567"/>
        </w:tabs>
        <w:spacing w:after="120" w:line="280" w:lineRule="atLeast"/>
        <w:ind w:left="567" w:hanging="567"/>
        <w:contextualSpacing w:val="0"/>
        <w:jc w:val="both"/>
        <w:outlineLvl w:val="1"/>
        <w:rPr>
          <w:rFonts w:ascii="Arial" w:hAnsi="Arial" w:cs="Arial"/>
          <w:sz w:val="18"/>
          <w:szCs w:val="18"/>
          <w:lang w:val="en-GB"/>
        </w:rPr>
      </w:pPr>
      <w:r w:rsidRPr="00F063A7">
        <w:rPr>
          <w:rFonts w:ascii="Arial" w:hAnsi="Arial" w:cs="Arial"/>
          <w:sz w:val="18"/>
          <w:szCs w:val="18"/>
          <w:lang w:val="en-GB"/>
        </w:rPr>
        <w:t>In accordance with Article 59 CPR, the funds necessary for the administrative demands of the OPAC 2014-2020 are assured through the third priority axis of the programme, Technical Assistance.</w:t>
      </w:r>
    </w:p>
    <w:p w:rsidR="002727D8" w:rsidRPr="0000401C" w:rsidRDefault="002727D8" w:rsidP="002727D8">
      <w:pPr>
        <w:pStyle w:val="Heading2"/>
        <w:tabs>
          <w:tab w:val="num" w:pos="837"/>
        </w:tabs>
        <w:ind w:left="860" w:hanging="576"/>
      </w:pPr>
      <w:bookmarkStart w:id="137" w:name="_Toc395700349"/>
      <w:bookmarkStart w:id="138" w:name="_Toc402383161"/>
      <w:bookmarkStart w:id="139" w:name="_Toc405507817"/>
      <w:r>
        <w:t>8.2</w:t>
      </w:r>
      <w:r>
        <w:tab/>
      </w:r>
      <w:r w:rsidRPr="0000401C">
        <w:t>Conclusions and recommendations</w:t>
      </w:r>
      <w:bookmarkEnd w:id="137"/>
      <w:bookmarkEnd w:id="138"/>
      <w:bookmarkEnd w:id="139"/>
    </w:p>
    <w:tbl>
      <w:tblPr>
        <w:tblStyle w:val="TableGrid"/>
        <w:tblW w:w="0" w:type="auto"/>
        <w:tblLook w:val="04A0" w:firstRow="1" w:lastRow="0" w:firstColumn="1" w:lastColumn="0" w:noHBand="0" w:noVBand="1"/>
      </w:tblPr>
      <w:tblGrid>
        <w:gridCol w:w="4051"/>
        <w:gridCol w:w="4101"/>
      </w:tblGrid>
      <w:tr w:rsidR="002727D8" w:rsidRPr="00F063A7" w:rsidTr="00B60ECD">
        <w:tc>
          <w:tcPr>
            <w:tcW w:w="4501" w:type="dxa"/>
          </w:tcPr>
          <w:p w:rsidR="002727D8" w:rsidRPr="00F063A7" w:rsidRDefault="002727D8" w:rsidP="00B60ECD">
            <w:pPr>
              <w:pStyle w:val="broodtekst"/>
              <w:spacing w:after="120"/>
              <w:rPr>
                <w:rFonts w:cs="Arial"/>
                <w:b/>
                <w:sz w:val="18"/>
                <w:szCs w:val="18"/>
              </w:rPr>
            </w:pPr>
            <w:r w:rsidRPr="00F063A7">
              <w:rPr>
                <w:rFonts w:cs="Arial"/>
                <w:b/>
                <w:sz w:val="18"/>
                <w:szCs w:val="18"/>
              </w:rPr>
              <w:t xml:space="preserve">Conclusions </w:t>
            </w:r>
          </w:p>
        </w:tc>
        <w:tc>
          <w:tcPr>
            <w:tcW w:w="4502" w:type="dxa"/>
          </w:tcPr>
          <w:p w:rsidR="002727D8" w:rsidRPr="00F063A7" w:rsidRDefault="002727D8" w:rsidP="00B60ECD">
            <w:pPr>
              <w:pStyle w:val="broodtekst"/>
              <w:spacing w:after="120"/>
              <w:rPr>
                <w:rFonts w:cs="Arial"/>
                <w:b/>
                <w:sz w:val="18"/>
                <w:szCs w:val="18"/>
              </w:rPr>
            </w:pPr>
            <w:r w:rsidRPr="00F063A7">
              <w:rPr>
                <w:rFonts w:cs="Arial"/>
                <w:b/>
                <w:sz w:val="18"/>
                <w:szCs w:val="18"/>
              </w:rPr>
              <w:t xml:space="preserve">Recommendations </w:t>
            </w:r>
          </w:p>
        </w:tc>
      </w:tr>
      <w:tr w:rsidR="002727D8" w:rsidRPr="00F063A7" w:rsidTr="00B60ECD">
        <w:tc>
          <w:tcPr>
            <w:tcW w:w="4501" w:type="dxa"/>
          </w:tcPr>
          <w:p w:rsidR="002727D8" w:rsidRPr="00F063A7" w:rsidRDefault="002727D8" w:rsidP="00B60ECD">
            <w:pPr>
              <w:pStyle w:val="broodtekst"/>
              <w:spacing w:after="120"/>
              <w:jc w:val="both"/>
              <w:rPr>
                <w:rFonts w:cs="Arial"/>
                <w:sz w:val="18"/>
                <w:szCs w:val="18"/>
              </w:rPr>
            </w:pPr>
            <w:r w:rsidRPr="00F063A7">
              <w:rPr>
                <w:rFonts w:cs="Arial"/>
                <w:spacing w:val="2"/>
                <w:sz w:val="18"/>
                <w:szCs w:val="18"/>
              </w:rPr>
              <w:t>Although the implementation mechanisms have yet to be confirmed, they will continue with the same structures, individuals and procedures from the 2007-2013 period. The OPAC therefore has a strong base of administrative capacity.  Annual reports show that implementation issues are however still being addressed.  Whilst this and the increase in the scale of the programme raise some concerns that additional resources may be required, the tools and mechanisms are in principally in place to address this in due course. New information systems have the potential to substantially reduce the administrative workload, especially in areas of known weakness such as reimbursement.</w:t>
            </w:r>
            <w:r>
              <w:rPr>
                <w:rFonts w:cs="Arial"/>
                <w:spacing w:val="2"/>
                <w:sz w:val="18"/>
                <w:szCs w:val="18"/>
              </w:rPr>
              <w:t xml:space="preserve"> The development of simplified costs is not appropriate to the programme and will not be implemented by the MA. </w:t>
            </w:r>
          </w:p>
        </w:tc>
        <w:tc>
          <w:tcPr>
            <w:tcW w:w="4502" w:type="dxa"/>
          </w:tcPr>
          <w:p w:rsidR="002727D8" w:rsidRPr="00F063A7" w:rsidRDefault="002727D8" w:rsidP="00B60ECD">
            <w:pPr>
              <w:spacing w:after="120"/>
              <w:jc w:val="both"/>
              <w:rPr>
                <w:rFonts w:cs="Arial"/>
                <w:szCs w:val="18"/>
              </w:rPr>
            </w:pPr>
            <w:r w:rsidRPr="00F063A7">
              <w:rPr>
                <w:rFonts w:cs="Arial"/>
                <w:spacing w:val="2"/>
                <w:szCs w:val="18"/>
              </w:rPr>
              <w:t>R7.1. The MA is recommended to elaborate the mechanisms and procedures for the OPAC implementation in parallel with the finalisation of the OP itself.</w:t>
            </w:r>
          </w:p>
        </w:tc>
      </w:tr>
    </w:tbl>
    <w:p w:rsidR="002727D8" w:rsidRPr="00F063A7" w:rsidRDefault="002727D8" w:rsidP="002727D8">
      <w:pPr>
        <w:pStyle w:val="broodtekst"/>
        <w:spacing w:after="120"/>
        <w:rPr>
          <w:rFonts w:cs="Arial"/>
          <w:sz w:val="18"/>
          <w:szCs w:val="18"/>
          <w:lang w:eastAsia="en-US"/>
        </w:rPr>
      </w:pPr>
    </w:p>
    <w:p w:rsidR="0000401C" w:rsidRDefault="0000401C" w:rsidP="00F063A7">
      <w:pPr>
        <w:pStyle w:val="Heading1"/>
        <w:spacing w:after="120"/>
        <w:rPr>
          <w:rFonts w:cs="Arial"/>
          <w:sz w:val="18"/>
          <w:szCs w:val="18"/>
        </w:rPr>
        <w:sectPr w:rsidR="0000401C" w:rsidSect="00860446">
          <w:headerReference w:type="default" r:id="rId78"/>
          <w:footerReference w:type="default" r:id="rId79"/>
          <w:type w:val="nextColumn"/>
          <w:pgSz w:w="11906" w:h="16838" w:code="9"/>
          <w:pgMar w:top="1701" w:right="1985" w:bottom="1418" w:left="1985" w:header="284" w:footer="567" w:gutter="0"/>
          <w:cols w:space="708"/>
          <w:docGrid w:linePitch="360"/>
        </w:sectPr>
      </w:pPr>
    </w:p>
    <w:p w:rsidR="008E1632" w:rsidRPr="0000401C" w:rsidRDefault="0000401C" w:rsidP="0000401C">
      <w:pPr>
        <w:pStyle w:val="Heading1"/>
        <w:tabs>
          <w:tab w:val="num" w:pos="822"/>
        </w:tabs>
        <w:ind w:left="851" w:hanging="567"/>
      </w:pPr>
      <w:bookmarkStart w:id="140" w:name="_Toc405507818"/>
      <w:r>
        <w:lastRenderedPageBreak/>
        <w:t>9</w:t>
      </w:r>
      <w:r>
        <w:tab/>
      </w:r>
      <w:r w:rsidR="008E1632" w:rsidRPr="0000401C">
        <w:t>Evaluation Question 8</w:t>
      </w:r>
      <w:bookmarkEnd w:id="140"/>
    </w:p>
    <w:p w:rsidR="008E1632" w:rsidRPr="00F063A7" w:rsidRDefault="008E1632" w:rsidP="00F063A7">
      <w:pPr>
        <w:pStyle w:val="PlainText"/>
        <w:pBdr>
          <w:top w:val="single" w:sz="4" w:space="1" w:color="4F81BD"/>
          <w:left w:val="single" w:sz="4" w:space="4" w:color="4F81BD"/>
          <w:bottom w:val="single" w:sz="4" w:space="1" w:color="4F81BD"/>
          <w:right w:val="single" w:sz="4" w:space="4" w:color="4F81BD"/>
        </w:pBdr>
        <w:shd w:val="clear" w:color="auto" w:fill="DBE5F1"/>
        <w:spacing w:after="120" w:line="280" w:lineRule="atLeast"/>
        <w:jc w:val="both"/>
        <w:rPr>
          <w:rFonts w:ascii="Arial" w:hAnsi="Arial" w:cs="Arial"/>
          <w:bCs/>
          <w:iCs/>
          <w:sz w:val="18"/>
          <w:szCs w:val="18"/>
          <w:lang w:val="en-GB"/>
        </w:rPr>
      </w:pPr>
      <w:r w:rsidRPr="00F063A7">
        <w:rPr>
          <w:rFonts w:ascii="Arial" w:hAnsi="Arial" w:cs="Arial"/>
          <w:bCs/>
          <w:iCs/>
          <w:sz w:val="18"/>
          <w:szCs w:val="18"/>
          <w:lang w:val="en-GB"/>
        </w:rPr>
        <w:t xml:space="preserve">EQ8. </w:t>
      </w:r>
      <w:r w:rsidRPr="00F063A7">
        <w:rPr>
          <w:rFonts w:ascii="Arial" w:hAnsi="Arial" w:cs="Arial"/>
          <w:sz w:val="18"/>
          <w:szCs w:val="18"/>
          <w:lang w:val="en-GB"/>
        </w:rPr>
        <w:t>To what extent the programme’s monitoring procedures and the procedures for collecting data necessary to performing evaluations are adequate</w:t>
      </w:r>
      <w:r w:rsidRPr="00F063A7">
        <w:rPr>
          <w:rFonts w:ascii="Arial" w:hAnsi="Arial" w:cs="Arial"/>
          <w:bCs/>
          <w:iCs/>
          <w:sz w:val="18"/>
          <w:szCs w:val="18"/>
          <w:lang w:val="en-GB"/>
        </w:rPr>
        <w:t>?</w:t>
      </w:r>
    </w:p>
    <w:p w:rsidR="00A6337C" w:rsidRPr="00F063A7" w:rsidRDefault="00A6337C" w:rsidP="00A6337C">
      <w:pPr>
        <w:pStyle w:val="ListParagraph"/>
        <w:numPr>
          <w:ilvl w:val="0"/>
          <w:numId w:val="11"/>
        </w:numPr>
        <w:tabs>
          <w:tab w:val="left" w:pos="0"/>
        </w:tabs>
        <w:spacing w:after="120" w:line="280" w:lineRule="atLeast"/>
        <w:ind w:left="0" w:firstLine="0"/>
        <w:jc w:val="both"/>
        <w:outlineLvl w:val="1"/>
        <w:rPr>
          <w:rFonts w:ascii="Arial" w:hAnsi="Arial" w:cs="Arial"/>
          <w:sz w:val="18"/>
          <w:szCs w:val="18"/>
          <w:lang w:val="en-GB"/>
        </w:rPr>
      </w:pPr>
      <w:bookmarkStart w:id="141" w:name="_Toc393189824"/>
      <w:r w:rsidRPr="00F063A7">
        <w:rPr>
          <w:rFonts w:ascii="Arial" w:hAnsi="Arial" w:cs="Arial"/>
          <w:spacing w:val="2"/>
          <w:sz w:val="18"/>
          <w:szCs w:val="18"/>
          <w:lang w:val="en-GB"/>
        </w:rPr>
        <w:t xml:space="preserve">Art 55(3)(j) of the CPR requires the ex ante evaluator to </w:t>
      </w:r>
      <w:r w:rsidRPr="00F063A7">
        <w:rPr>
          <w:rFonts w:ascii="Arial" w:hAnsi="Arial" w:cs="Arial"/>
          <w:i/>
          <w:spacing w:val="2"/>
          <w:sz w:val="18"/>
          <w:szCs w:val="18"/>
          <w:lang w:val="en-GB"/>
        </w:rPr>
        <w:t>appraise “the suitability of the procedures</w:t>
      </w:r>
      <w:r w:rsidRPr="00F063A7">
        <w:rPr>
          <w:rFonts w:ascii="Arial" w:hAnsi="Arial" w:cs="Arial"/>
          <w:i/>
          <w:sz w:val="18"/>
          <w:szCs w:val="18"/>
          <w:lang w:val="en-GB"/>
        </w:rPr>
        <w:t xml:space="preserve"> for monitoring the programme and for collecting the data necessary to carry out evaluations”</w:t>
      </w:r>
      <w:r w:rsidRPr="00F063A7">
        <w:rPr>
          <w:rFonts w:ascii="Arial" w:hAnsi="Arial" w:cs="Arial"/>
          <w:sz w:val="18"/>
          <w:szCs w:val="18"/>
          <w:lang w:val="en-GB"/>
        </w:rPr>
        <w:t>.</w:t>
      </w:r>
    </w:p>
    <w:p w:rsidR="00A6337C" w:rsidRPr="00F063A7" w:rsidRDefault="00A6337C" w:rsidP="00A6337C">
      <w:pPr>
        <w:pStyle w:val="ListParagraph"/>
        <w:numPr>
          <w:ilvl w:val="0"/>
          <w:numId w:val="11"/>
        </w:numPr>
        <w:spacing w:after="120" w:line="280" w:lineRule="atLeast"/>
        <w:ind w:left="567" w:hanging="567"/>
        <w:jc w:val="both"/>
        <w:rPr>
          <w:rFonts w:ascii="Arial" w:hAnsi="Arial" w:cs="Arial"/>
          <w:sz w:val="18"/>
          <w:szCs w:val="18"/>
          <w:lang w:val="en-GB"/>
        </w:rPr>
      </w:pPr>
      <w:r w:rsidRPr="00F063A7">
        <w:rPr>
          <w:rFonts w:ascii="Arial" w:hAnsi="Arial" w:cs="Arial"/>
          <w:spacing w:val="2"/>
          <w:sz w:val="18"/>
          <w:szCs w:val="18"/>
          <w:lang w:val="en-GB"/>
        </w:rPr>
        <w:t xml:space="preserve">With this aim the evaluators </w:t>
      </w:r>
      <w:r w:rsidRPr="00F063A7">
        <w:rPr>
          <w:rFonts w:ascii="Arial" w:hAnsi="Arial" w:cs="Arial"/>
          <w:sz w:val="18"/>
          <w:szCs w:val="18"/>
          <w:lang w:val="en-GB"/>
        </w:rPr>
        <w:t xml:space="preserve"> assess whether:</w:t>
      </w:r>
    </w:p>
    <w:p w:rsidR="00A6337C" w:rsidRPr="00F063A7" w:rsidRDefault="00A6337C" w:rsidP="00A6337C">
      <w:pPr>
        <w:pStyle w:val="list-bullet-color"/>
        <w:numPr>
          <w:ilvl w:val="0"/>
          <w:numId w:val="35"/>
        </w:numPr>
        <w:tabs>
          <w:tab w:val="left" w:pos="4536"/>
        </w:tabs>
        <w:spacing w:after="120"/>
        <w:jc w:val="both"/>
        <w:rPr>
          <w:rFonts w:cs="Arial"/>
          <w:spacing w:val="2"/>
          <w:sz w:val="18"/>
          <w:szCs w:val="18"/>
        </w:rPr>
      </w:pPr>
      <w:r w:rsidRPr="00F063A7">
        <w:rPr>
          <w:rFonts w:cs="Arial"/>
          <w:sz w:val="18"/>
          <w:szCs w:val="18"/>
          <w:lang w:eastAsia="en-US"/>
        </w:rPr>
        <w:t>the monitoring procedures are adequate to collect the necessary data in due time</w:t>
      </w:r>
      <w:r w:rsidRPr="00F063A7">
        <w:rPr>
          <w:rFonts w:cs="Arial"/>
          <w:spacing w:val="2"/>
          <w:sz w:val="18"/>
          <w:szCs w:val="18"/>
        </w:rPr>
        <w:t xml:space="preserve"> to support decision making, reporting and evaluation, including the possibility to measure the implementation and achievement of the objectives of the integrated territorial approaches;</w:t>
      </w:r>
    </w:p>
    <w:p w:rsidR="00A6337C" w:rsidRPr="00F063A7" w:rsidRDefault="00A6337C" w:rsidP="00A6337C">
      <w:pPr>
        <w:pStyle w:val="list-bullet-color"/>
        <w:numPr>
          <w:ilvl w:val="0"/>
          <w:numId w:val="35"/>
        </w:numPr>
        <w:tabs>
          <w:tab w:val="left" w:pos="4536"/>
        </w:tabs>
        <w:spacing w:after="120"/>
        <w:jc w:val="both"/>
        <w:rPr>
          <w:rFonts w:cs="Arial"/>
          <w:spacing w:val="2"/>
          <w:sz w:val="18"/>
          <w:szCs w:val="18"/>
        </w:rPr>
      </w:pPr>
      <w:r w:rsidRPr="00F063A7">
        <w:rPr>
          <w:rFonts w:cs="Arial"/>
          <w:spacing w:val="2"/>
          <w:sz w:val="18"/>
          <w:szCs w:val="18"/>
        </w:rPr>
        <w:t>the public access to monitoring information (for instance the indicators) is ensured, and on the basis of which mechanisms and provisions;</w:t>
      </w:r>
    </w:p>
    <w:p w:rsidR="00A6337C" w:rsidRPr="00F063A7" w:rsidRDefault="00A6337C" w:rsidP="00A6337C">
      <w:pPr>
        <w:pStyle w:val="ListParagraph"/>
        <w:numPr>
          <w:ilvl w:val="0"/>
          <w:numId w:val="11"/>
        </w:numPr>
        <w:spacing w:after="120" w:line="280" w:lineRule="atLeast"/>
        <w:ind w:left="567" w:hanging="567"/>
        <w:jc w:val="both"/>
        <w:rPr>
          <w:rFonts w:ascii="Arial" w:hAnsi="Arial" w:cs="Arial"/>
          <w:color w:val="000000"/>
          <w:sz w:val="18"/>
          <w:szCs w:val="18"/>
        </w:rPr>
      </w:pPr>
      <w:r w:rsidRPr="00F063A7">
        <w:rPr>
          <w:rFonts w:ascii="Arial" w:hAnsi="Arial" w:cs="Arial"/>
          <w:spacing w:val="2"/>
          <w:sz w:val="18"/>
          <w:szCs w:val="18"/>
          <w:lang w:val="en-GB"/>
        </w:rPr>
        <w:t>The quality and reliability of monitoring systems is highlighted under Article 134(1)(d) CPR which</w:t>
      </w:r>
      <w:r w:rsidRPr="00F063A7">
        <w:rPr>
          <w:rFonts w:ascii="Arial" w:hAnsi="Arial" w:cs="Arial"/>
          <w:color w:val="000000"/>
          <w:sz w:val="18"/>
          <w:szCs w:val="18"/>
        </w:rPr>
        <w:t xml:space="preserve"> notes that </w:t>
      </w:r>
      <w:r w:rsidRPr="00F063A7">
        <w:rPr>
          <w:rFonts w:ascii="Arial" w:hAnsi="Arial" w:cs="Arial"/>
          <w:i/>
          <w:color w:val="000000"/>
          <w:sz w:val="18"/>
          <w:szCs w:val="18"/>
        </w:rPr>
        <w:t>"serious deficiency in the quality and reliability of the monitoring system or the data on common and specific indicators of the programme"</w:t>
      </w:r>
      <w:r w:rsidRPr="00F063A7">
        <w:rPr>
          <w:rFonts w:ascii="Arial" w:hAnsi="Arial" w:cs="Arial"/>
          <w:color w:val="000000"/>
          <w:sz w:val="18"/>
          <w:szCs w:val="18"/>
        </w:rPr>
        <w:t xml:space="preserve"> may lead to a suspension of payments and Article 44(3) CPR which specifies that the annual implementation reports submitted in 2017 and 2019 shall assess </w:t>
      </w:r>
      <w:r w:rsidRPr="00F063A7">
        <w:rPr>
          <w:rFonts w:ascii="Arial" w:hAnsi="Arial" w:cs="Arial"/>
          <w:i/>
          <w:color w:val="000000"/>
          <w:sz w:val="18"/>
          <w:szCs w:val="18"/>
        </w:rPr>
        <w:t>"progress towards achieving the objectives of the programme including the contribution of the CSF funds to changes in result indicators, when evidence is available from evaluations".</w:t>
      </w:r>
    </w:p>
    <w:p w:rsidR="00A6337C" w:rsidRPr="0000401C" w:rsidRDefault="00A6337C" w:rsidP="00A6337C">
      <w:pPr>
        <w:pStyle w:val="Heading2"/>
        <w:tabs>
          <w:tab w:val="num" w:pos="837"/>
        </w:tabs>
        <w:ind w:left="860" w:hanging="576"/>
      </w:pPr>
      <w:bookmarkStart w:id="142" w:name="_Toc395700351"/>
      <w:bookmarkStart w:id="143" w:name="_Toc402383163"/>
      <w:bookmarkStart w:id="144" w:name="_Toc405507819"/>
      <w:r>
        <w:t>9.1</w:t>
      </w:r>
      <w:r>
        <w:tab/>
      </w:r>
      <w:r w:rsidRPr="0000401C">
        <w:t>Analysis</w:t>
      </w:r>
      <w:bookmarkEnd w:id="142"/>
      <w:bookmarkEnd w:id="143"/>
      <w:bookmarkEnd w:id="144"/>
      <w:r w:rsidRPr="0000401C">
        <w:t xml:space="preserve"> </w:t>
      </w:r>
    </w:p>
    <w:p w:rsidR="00A6337C" w:rsidRPr="00F063A7" w:rsidRDefault="00A6337C" w:rsidP="00A6337C">
      <w:pPr>
        <w:pStyle w:val="ListParagraph"/>
        <w:numPr>
          <w:ilvl w:val="0"/>
          <w:numId w:val="11"/>
        </w:numPr>
        <w:spacing w:after="120" w:line="280" w:lineRule="atLeast"/>
        <w:ind w:left="567" w:hanging="567"/>
        <w:contextualSpacing w:val="0"/>
        <w:jc w:val="both"/>
        <w:outlineLvl w:val="1"/>
        <w:rPr>
          <w:rFonts w:ascii="Arial" w:hAnsi="Arial" w:cs="Arial"/>
          <w:sz w:val="18"/>
          <w:szCs w:val="18"/>
          <w:lang w:val="en-GB"/>
        </w:rPr>
      </w:pPr>
      <w:r w:rsidRPr="00F063A7">
        <w:rPr>
          <w:rFonts w:ascii="Arial" w:hAnsi="Arial" w:cs="Arial"/>
          <w:spacing w:val="2"/>
          <w:sz w:val="18"/>
          <w:szCs w:val="18"/>
          <w:lang w:val="en-GB"/>
        </w:rPr>
        <w:t>The analysis is made on the basis of review of the monitoring system in the MA and the</w:t>
      </w:r>
      <w:r w:rsidRPr="00F063A7">
        <w:rPr>
          <w:rFonts w:ascii="Arial" w:hAnsi="Arial" w:cs="Arial"/>
          <w:sz w:val="18"/>
          <w:szCs w:val="18"/>
          <w:lang w:val="en-GB"/>
        </w:rPr>
        <w:t xml:space="preserve"> lessons learned from the implementation of similar measures in the current period. The conclusions will be validated in a working meeting of the evaluation team with the Beneficiary and monitoring and evaluation managers</w:t>
      </w:r>
    </w:p>
    <w:p w:rsidR="00A6337C" w:rsidRPr="00F063A7" w:rsidRDefault="00A6337C" w:rsidP="00A6337C">
      <w:pPr>
        <w:pStyle w:val="ListParagraph"/>
        <w:numPr>
          <w:ilvl w:val="0"/>
          <w:numId w:val="11"/>
        </w:numPr>
        <w:spacing w:after="120" w:line="280" w:lineRule="atLeast"/>
        <w:ind w:left="567" w:hanging="567"/>
        <w:contextualSpacing w:val="0"/>
        <w:jc w:val="both"/>
        <w:outlineLvl w:val="1"/>
        <w:rPr>
          <w:rFonts w:ascii="Arial" w:hAnsi="Arial" w:cs="Arial"/>
          <w:sz w:val="18"/>
          <w:szCs w:val="18"/>
          <w:lang w:val="en-GB"/>
        </w:rPr>
      </w:pPr>
      <w:r w:rsidRPr="00F063A7">
        <w:rPr>
          <w:rFonts w:ascii="Arial" w:hAnsi="Arial" w:cs="Arial"/>
          <w:sz w:val="18"/>
          <w:szCs w:val="18"/>
          <w:lang w:val="en-GB"/>
        </w:rPr>
        <w:t>The monitoring system has not yet been developed by the MA and whilst much of t</w:t>
      </w:r>
      <w:r>
        <w:rPr>
          <w:rFonts w:ascii="Arial" w:hAnsi="Arial" w:cs="Arial"/>
          <w:sz w:val="18"/>
          <w:szCs w:val="18"/>
          <w:lang w:val="en-GB"/>
        </w:rPr>
        <w:t xml:space="preserve">he monitoring and reporting of </w:t>
      </w:r>
      <w:r w:rsidRPr="00F063A7">
        <w:rPr>
          <w:rFonts w:ascii="Arial" w:hAnsi="Arial" w:cs="Arial"/>
          <w:sz w:val="18"/>
          <w:szCs w:val="18"/>
          <w:lang w:val="en-GB"/>
        </w:rPr>
        <w:t xml:space="preserve">data will remain the same as in the previous period, important changes concentrating on results monitoring and analysis will need to be reflected in the system to be developed for the current period.  The MA intends to implement a similar monitoring system as has been put in place for the monitoring of the OP ACD 2007-2013, with the same staff and institutional management structures remaining in place from that programme. The draft OP identifies the data sources for the programme outputs indicators as the Programme beneficiaries.  </w:t>
      </w:r>
      <w:r>
        <w:rPr>
          <w:rFonts w:ascii="Arial" w:hAnsi="Arial" w:cs="Arial"/>
          <w:sz w:val="18"/>
          <w:szCs w:val="18"/>
          <w:lang w:val="en-GB"/>
        </w:rPr>
        <w:t>Most</w:t>
      </w:r>
      <w:r w:rsidRPr="00F063A7">
        <w:rPr>
          <w:rFonts w:ascii="Arial" w:hAnsi="Arial" w:cs="Arial"/>
          <w:sz w:val="18"/>
          <w:szCs w:val="18"/>
          <w:lang w:val="en-GB"/>
        </w:rPr>
        <w:t xml:space="preserve"> of the indicator data sources for </w:t>
      </w:r>
      <w:r>
        <w:rPr>
          <w:rFonts w:ascii="Arial" w:hAnsi="Arial" w:cs="Arial"/>
          <w:sz w:val="18"/>
          <w:szCs w:val="18"/>
          <w:lang w:val="en-GB"/>
        </w:rPr>
        <w:t>outputs and results remain missing, but this information is assumed to be generated from the monitoring mechanisms of the MA</w:t>
      </w:r>
      <w:r w:rsidRPr="00F063A7">
        <w:rPr>
          <w:rFonts w:ascii="Arial" w:hAnsi="Arial" w:cs="Arial"/>
          <w:sz w:val="18"/>
          <w:szCs w:val="18"/>
          <w:lang w:val="en-GB"/>
        </w:rPr>
        <w:t>. Most indicators will be measured on a monthly basis, with the exception outputs under Priority Axis 3 that will be recorded for the annual Monitoring Committee. As the OPAC is targeted internally at the institutions of government, these sources of data are appropriate.</w:t>
      </w:r>
    </w:p>
    <w:p w:rsidR="00A6337C" w:rsidRPr="00F063A7" w:rsidRDefault="00A6337C" w:rsidP="00A6337C">
      <w:pPr>
        <w:pStyle w:val="ListParagraph"/>
        <w:numPr>
          <w:ilvl w:val="0"/>
          <w:numId w:val="11"/>
        </w:numPr>
        <w:tabs>
          <w:tab w:val="left" w:pos="567"/>
        </w:tabs>
        <w:spacing w:after="120" w:line="280" w:lineRule="atLeast"/>
        <w:ind w:left="567" w:hanging="567"/>
        <w:contextualSpacing w:val="0"/>
        <w:jc w:val="both"/>
        <w:outlineLvl w:val="1"/>
        <w:rPr>
          <w:rFonts w:ascii="Arial" w:hAnsi="Arial" w:cs="Arial"/>
          <w:sz w:val="18"/>
          <w:szCs w:val="18"/>
          <w:lang w:val="en-GB"/>
        </w:rPr>
      </w:pPr>
      <w:r w:rsidRPr="00F063A7">
        <w:rPr>
          <w:rFonts w:ascii="Arial" w:hAnsi="Arial" w:cs="Arial"/>
          <w:sz w:val="18"/>
          <w:szCs w:val="18"/>
          <w:lang w:val="en-GB"/>
        </w:rPr>
        <w:t xml:space="preserve">The Integrated Territorial Development Strategy for the Integrated Territorial Investment in the Danube Delta is under preparation and therefore the monitoring arrangements for this specific element of the OPAC have not yet been reviewed. </w:t>
      </w:r>
    </w:p>
    <w:p w:rsidR="00A6337C" w:rsidRPr="00F063A7" w:rsidRDefault="00A6337C" w:rsidP="00A6337C">
      <w:pPr>
        <w:pStyle w:val="ListParagraph"/>
        <w:numPr>
          <w:ilvl w:val="0"/>
          <w:numId w:val="11"/>
        </w:numPr>
        <w:tabs>
          <w:tab w:val="left" w:pos="567"/>
        </w:tabs>
        <w:spacing w:after="120" w:line="280" w:lineRule="atLeast"/>
        <w:ind w:left="567" w:hanging="567"/>
        <w:contextualSpacing w:val="0"/>
        <w:jc w:val="both"/>
        <w:outlineLvl w:val="1"/>
        <w:rPr>
          <w:rFonts w:ascii="Arial" w:hAnsi="Arial" w:cs="Arial"/>
          <w:sz w:val="18"/>
          <w:szCs w:val="18"/>
          <w:lang w:val="en-GB"/>
        </w:rPr>
      </w:pPr>
      <w:r w:rsidRPr="00F063A7">
        <w:rPr>
          <w:rFonts w:ascii="Arial" w:hAnsi="Arial" w:cs="Arial"/>
          <w:sz w:val="18"/>
          <w:szCs w:val="18"/>
          <w:lang w:val="en-GB"/>
        </w:rPr>
        <w:lastRenderedPageBreak/>
        <w:t>The operational procedures for the MA have been extensively developed and assessed by the Audit Authority, who also review and validate any changes to the procedures and associated manuals. Of the 2</w:t>
      </w:r>
      <w:r>
        <w:rPr>
          <w:rFonts w:ascii="Arial" w:hAnsi="Arial" w:cs="Arial"/>
          <w:sz w:val="18"/>
          <w:szCs w:val="18"/>
          <w:lang w:val="en-GB"/>
        </w:rPr>
        <w:t>3</w:t>
      </w:r>
      <w:r w:rsidRPr="00F063A7">
        <w:rPr>
          <w:rFonts w:ascii="Arial" w:hAnsi="Arial" w:cs="Arial"/>
          <w:sz w:val="18"/>
          <w:szCs w:val="18"/>
          <w:lang w:val="en-GB"/>
        </w:rPr>
        <w:t xml:space="preserve"> current manuals of procedure, five are specifically focused in monitoring and cover the organisation of the Monitoring Committee, monitoring of the programme, use of the SMIS MIS, monitoring implementation and the evaluation plan.</w:t>
      </w:r>
    </w:p>
    <w:p w:rsidR="00A6337C" w:rsidRPr="00F063A7" w:rsidRDefault="00A6337C" w:rsidP="00A6337C">
      <w:pPr>
        <w:pStyle w:val="ListParagraph"/>
        <w:numPr>
          <w:ilvl w:val="0"/>
          <w:numId w:val="11"/>
        </w:numPr>
        <w:tabs>
          <w:tab w:val="left" w:pos="567"/>
        </w:tabs>
        <w:spacing w:after="120" w:line="280" w:lineRule="atLeast"/>
        <w:ind w:left="567" w:hanging="567"/>
        <w:contextualSpacing w:val="0"/>
        <w:jc w:val="both"/>
        <w:outlineLvl w:val="1"/>
        <w:rPr>
          <w:rFonts w:ascii="Arial" w:hAnsi="Arial" w:cs="Arial"/>
          <w:sz w:val="18"/>
          <w:szCs w:val="18"/>
          <w:lang w:val="en-GB"/>
        </w:rPr>
      </w:pPr>
      <w:r w:rsidRPr="00F063A7">
        <w:rPr>
          <w:rFonts w:ascii="Arial" w:hAnsi="Arial" w:cs="Arial"/>
          <w:sz w:val="18"/>
          <w:szCs w:val="18"/>
          <w:lang w:val="en-GB"/>
        </w:rPr>
        <w:t xml:space="preserve">Interviews determined some administrative issues.  Project level performance monitoring is required on a quarterly basis but this does not have to be substantiated with documentary proof that indicators have been met.  The financial reimbursement exercise, which does require documentary evidence, occurs every six months and is usually out of synch with the monitoring reporting exercise.  The MA is planning to introduce a monthly reporting of indicators which is expected to bring greater management control, smooth the administration demands on beneficiaries and bring the operational and financial reporting data requirements into line. </w:t>
      </w:r>
    </w:p>
    <w:p w:rsidR="00A6337C" w:rsidRPr="00F063A7" w:rsidRDefault="00A6337C" w:rsidP="00A6337C">
      <w:pPr>
        <w:pStyle w:val="ListParagraph"/>
        <w:numPr>
          <w:ilvl w:val="0"/>
          <w:numId w:val="11"/>
        </w:numPr>
        <w:tabs>
          <w:tab w:val="left" w:pos="567"/>
        </w:tabs>
        <w:spacing w:after="120" w:line="280" w:lineRule="atLeast"/>
        <w:ind w:left="567" w:hanging="567"/>
        <w:contextualSpacing w:val="0"/>
        <w:jc w:val="both"/>
        <w:outlineLvl w:val="1"/>
        <w:rPr>
          <w:rFonts w:ascii="Arial" w:hAnsi="Arial" w:cs="Arial"/>
          <w:sz w:val="18"/>
          <w:szCs w:val="18"/>
          <w:lang w:val="en-GB"/>
        </w:rPr>
      </w:pPr>
      <w:r w:rsidRPr="00F063A7">
        <w:rPr>
          <w:rFonts w:ascii="Arial" w:hAnsi="Arial" w:cs="Arial"/>
          <w:sz w:val="18"/>
          <w:szCs w:val="18"/>
          <w:lang w:val="en-GB"/>
        </w:rPr>
        <w:t xml:space="preserve">In terms of capacity to perform monitoring, it is important to continue ongoing efforts to strengthen the capacity of the MA and beneficiaries in the areas of monitoring.  It could be reasonably assumed that ongoing training in monitoring will be a necessary part of the management functions of the MA to address natural staff turnover throughout the OPAC stakeholders. Upgrades in information systems remain a critically important factor to monitoring, especially with the increased frequency of reporting output data from quarterly to monthly that is envisaged under the OPAC.  Both the MYSMIS and in house monitoring system of the MA remain under development and therefore objective assessment of their functionality cannot be made at this stage. </w:t>
      </w:r>
    </w:p>
    <w:p w:rsidR="00A6337C" w:rsidRPr="00F063A7" w:rsidRDefault="00A6337C" w:rsidP="00A6337C">
      <w:pPr>
        <w:pStyle w:val="ListParagraph"/>
        <w:numPr>
          <w:ilvl w:val="0"/>
          <w:numId w:val="11"/>
        </w:numPr>
        <w:tabs>
          <w:tab w:val="left" w:pos="567"/>
        </w:tabs>
        <w:spacing w:after="120" w:line="280" w:lineRule="atLeast"/>
        <w:ind w:left="567" w:hanging="567"/>
        <w:contextualSpacing w:val="0"/>
        <w:jc w:val="both"/>
        <w:outlineLvl w:val="1"/>
        <w:rPr>
          <w:rFonts w:ascii="Arial" w:hAnsi="Arial" w:cs="Arial"/>
          <w:sz w:val="18"/>
          <w:szCs w:val="18"/>
          <w:lang w:val="en-GB"/>
        </w:rPr>
      </w:pPr>
      <w:r w:rsidRPr="00F063A7">
        <w:rPr>
          <w:rFonts w:ascii="Arial" w:hAnsi="Arial" w:cs="Arial"/>
          <w:sz w:val="18"/>
          <w:szCs w:val="18"/>
          <w:lang w:val="en-GB"/>
        </w:rPr>
        <w:t xml:space="preserve">The measurement of result indicators will be a new feature of the OPAC – previously monitoring at programme level was based only on a consolidation of output indicators rather than specific result indicators to measure change in institutions.  Whilst the sources of data for results indicators are not yet available and therefore substantive comment cannot be made, its focus on improving the operational performance of its beneficiaries suggests that monitoring performance at the programme level will be of direct relevance to beneficiaries and information will be available from them.  </w:t>
      </w:r>
    </w:p>
    <w:p w:rsidR="00A6337C" w:rsidRPr="00F063A7" w:rsidRDefault="00A6337C" w:rsidP="00A6337C">
      <w:pPr>
        <w:pStyle w:val="ListParagraph"/>
        <w:numPr>
          <w:ilvl w:val="0"/>
          <w:numId w:val="11"/>
        </w:numPr>
        <w:tabs>
          <w:tab w:val="left" w:pos="567"/>
        </w:tabs>
        <w:spacing w:after="120" w:line="280" w:lineRule="atLeast"/>
        <w:ind w:left="567" w:hanging="567"/>
        <w:contextualSpacing w:val="0"/>
        <w:jc w:val="both"/>
        <w:outlineLvl w:val="1"/>
        <w:rPr>
          <w:rFonts w:ascii="Arial" w:hAnsi="Arial" w:cs="Arial"/>
          <w:sz w:val="18"/>
          <w:szCs w:val="18"/>
          <w:lang w:val="en-GB"/>
        </w:rPr>
      </w:pPr>
      <w:r w:rsidRPr="00F063A7">
        <w:rPr>
          <w:rFonts w:ascii="Arial" w:hAnsi="Arial" w:cs="Arial"/>
          <w:sz w:val="18"/>
          <w:szCs w:val="18"/>
          <w:lang w:val="en-GB"/>
        </w:rPr>
        <w:t>The Evaluation Plan will be developed by the ex ante evaluator in collaboration with the MA once the specific information needs from the result indicators are known.  The MA has no specific evaluation subjects under consideration at the moment and there were no evaluations in the current period that need to be continued or replicated.  There is a budgetary allocation of 2.2MEUR for evaluations and studies, which is appropriate for the anticipated number of studies.</w:t>
      </w:r>
    </w:p>
    <w:p w:rsidR="00A6337C" w:rsidRPr="0000401C" w:rsidRDefault="00A6337C" w:rsidP="00A6337C">
      <w:pPr>
        <w:pStyle w:val="Heading2"/>
        <w:tabs>
          <w:tab w:val="num" w:pos="837"/>
        </w:tabs>
        <w:ind w:left="860" w:hanging="576"/>
      </w:pPr>
      <w:bookmarkStart w:id="145" w:name="_Toc395700352"/>
      <w:bookmarkStart w:id="146" w:name="_Toc402383164"/>
      <w:bookmarkStart w:id="147" w:name="_Toc405507820"/>
      <w:r>
        <w:t>9.2</w:t>
      </w:r>
      <w:r>
        <w:tab/>
      </w:r>
      <w:r w:rsidRPr="0000401C">
        <w:t>Conclusions and Recommendations</w:t>
      </w:r>
      <w:bookmarkEnd w:id="145"/>
      <w:bookmarkEnd w:id="146"/>
      <w:bookmarkEnd w:id="147"/>
    </w:p>
    <w:tbl>
      <w:tblPr>
        <w:tblStyle w:val="TableGrid"/>
        <w:tblW w:w="0" w:type="auto"/>
        <w:tblLook w:val="04A0" w:firstRow="1" w:lastRow="0" w:firstColumn="1" w:lastColumn="0" w:noHBand="0" w:noVBand="1"/>
      </w:tblPr>
      <w:tblGrid>
        <w:gridCol w:w="4047"/>
        <w:gridCol w:w="4105"/>
      </w:tblGrid>
      <w:tr w:rsidR="00A6337C" w:rsidRPr="00F063A7" w:rsidTr="00B60ECD">
        <w:tc>
          <w:tcPr>
            <w:tcW w:w="4047" w:type="dxa"/>
            <w:shd w:val="clear" w:color="auto" w:fill="B8CCE4" w:themeFill="accent1" w:themeFillTint="66"/>
          </w:tcPr>
          <w:p w:rsidR="00A6337C" w:rsidRPr="00F063A7" w:rsidRDefault="00A6337C" w:rsidP="00B60ECD">
            <w:pPr>
              <w:pStyle w:val="broodtekst"/>
              <w:spacing w:after="120"/>
              <w:rPr>
                <w:rFonts w:cs="Arial"/>
                <w:b/>
                <w:sz w:val="18"/>
                <w:szCs w:val="18"/>
              </w:rPr>
            </w:pPr>
            <w:r w:rsidRPr="00F063A7">
              <w:rPr>
                <w:rFonts w:cs="Arial"/>
                <w:b/>
                <w:sz w:val="18"/>
                <w:szCs w:val="18"/>
              </w:rPr>
              <w:t>Conclusion</w:t>
            </w:r>
          </w:p>
        </w:tc>
        <w:tc>
          <w:tcPr>
            <w:tcW w:w="4105" w:type="dxa"/>
            <w:shd w:val="clear" w:color="auto" w:fill="B8CCE4" w:themeFill="accent1" w:themeFillTint="66"/>
          </w:tcPr>
          <w:p w:rsidR="00A6337C" w:rsidRPr="00F063A7" w:rsidRDefault="00A6337C" w:rsidP="00B60ECD">
            <w:pPr>
              <w:pStyle w:val="broodtekst"/>
              <w:spacing w:after="120"/>
              <w:rPr>
                <w:rFonts w:cs="Arial"/>
                <w:b/>
                <w:sz w:val="18"/>
                <w:szCs w:val="18"/>
              </w:rPr>
            </w:pPr>
            <w:r w:rsidRPr="00F063A7">
              <w:rPr>
                <w:rFonts w:cs="Arial"/>
                <w:b/>
                <w:sz w:val="18"/>
                <w:szCs w:val="18"/>
              </w:rPr>
              <w:t>Recommendation</w:t>
            </w:r>
          </w:p>
        </w:tc>
      </w:tr>
      <w:tr w:rsidR="00A6337C" w:rsidRPr="00F063A7" w:rsidTr="00B60ECD">
        <w:tc>
          <w:tcPr>
            <w:tcW w:w="4047" w:type="dxa"/>
          </w:tcPr>
          <w:p w:rsidR="00A6337C" w:rsidRPr="00F063A7" w:rsidRDefault="00A6337C" w:rsidP="00B60ECD">
            <w:pPr>
              <w:pStyle w:val="broodtekst"/>
              <w:spacing w:after="120"/>
              <w:jc w:val="both"/>
              <w:rPr>
                <w:rFonts w:cs="Arial"/>
                <w:sz w:val="18"/>
                <w:szCs w:val="18"/>
              </w:rPr>
            </w:pPr>
            <w:r w:rsidRPr="00F063A7">
              <w:rPr>
                <w:rFonts w:cs="Arial"/>
                <w:sz w:val="18"/>
                <w:szCs w:val="18"/>
              </w:rPr>
              <w:t>The MA intends to use a similar institutional structure for monitoring as in the current period. Processes have been reviewed for administrative burden and revised. Information system upgrades remain in development.</w:t>
            </w:r>
          </w:p>
        </w:tc>
        <w:tc>
          <w:tcPr>
            <w:tcW w:w="4105" w:type="dxa"/>
          </w:tcPr>
          <w:p w:rsidR="00A6337C" w:rsidRPr="00011603" w:rsidRDefault="00A6337C" w:rsidP="00B60ECD">
            <w:pPr>
              <w:spacing w:after="120"/>
              <w:jc w:val="both"/>
              <w:rPr>
                <w:rFonts w:eastAsia="Times New Roman" w:cs="Arial"/>
                <w:szCs w:val="18"/>
                <w:lang w:eastAsia="nl-NL"/>
              </w:rPr>
            </w:pPr>
            <w:r w:rsidRPr="00F063A7">
              <w:rPr>
                <w:rFonts w:cs="Arial"/>
                <w:spacing w:val="2"/>
                <w:szCs w:val="18"/>
              </w:rPr>
              <w:t>R8.1.The MA is recommended to elaborate the mechanisms and procedures for monitoring and collection of data in parallel with the finalisation of the OP itself.</w:t>
            </w:r>
          </w:p>
        </w:tc>
      </w:tr>
    </w:tbl>
    <w:p w:rsidR="00F063A7" w:rsidRPr="00F063A7" w:rsidRDefault="00F063A7" w:rsidP="00F063A7">
      <w:pPr>
        <w:tabs>
          <w:tab w:val="left" w:pos="0"/>
        </w:tabs>
        <w:spacing w:after="120"/>
        <w:jc w:val="both"/>
        <w:outlineLvl w:val="1"/>
        <w:rPr>
          <w:rFonts w:cs="Arial"/>
          <w:szCs w:val="18"/>
        </w:rPr>
        <w:sectPr w:rsidR="00F063A7" w:rsidRPr="00F063A7" w:rsidSect="0000401C">
          <w:footerReference w:type="default" r:id="rId80"/>
          <w:type w:val="oddPage"/>
          <w:pgSz w:w="11906" w:h="16838" w:code="9"/>
          <w:pgMar w:top="1701" w:right="1985" w:bottom="1418" w:left="1985" w:header="284" w:footer="567" w:gutter="0"/>
          <w:cols w:space="708"/>
          <w:docGrid w:linePitch="360"/>
        </w:sectPr>
      </w:pPr>
    </w:p>
    <w:p w:rsidR="009A1C47" w:rsidRPr="0000401C" w:rsidRDefault="0000401C" w:rsidP="0000401C">
      <w:pPr>
        <w:pStyle w:val="Heading1"/>
        <w:tabs>
          <w:tab w:val="num" w:pos="822"/>
        </w:tabs>
        <w:ind w:left="851" w:hanging="567"/>
      </w:pPr>
      <w:bookmarkStart w:id="148" w:name="_Toc405507821"/>
      <w:r>
        <w:lastRenderedPageBreak/>
        <w:t>10</w:t>
      </w:r>
      <w:r>
        <w:tab/>
      </w:r>
      <w:r w:rsidR="009A1C47" w:rsidRPr="0000401C">
        <w:t>Evaluation Question 9</w:t>
      </w:r>
      <w:bookmarkEnd w:id="141"/>
      <w:bookmarkEnd w:id="148"/>
      <w:r w:rsidR="00C7171C" w:rsidRPr="0000401C">
        <w:t xml:space="preserve"> </w:t>
      </w:r>
    </w:p>
    <w:p w:rsidR="009A1C47" w:rsidRPr="00F063A7" w:rsidRDefault="009A1C47" w:rsidP="00F063A7">
      <w:pPr>
        <w:pStyle w:val="PlainText"/>
        <w:pBdr>
          <w:top w:val="single" w:sz="4" w:space="1" w:color="4F81BD"/>
          <w:left w:val="single" w:sz="4" w:space="4" w:color="4F81BD"/>
          <w:bottom w:val="single" w:sz="4" w:space="1" w:color="4F81BD"/>
          <w:right w:val="single" w:sz="4" w:space="4" w:color="4F81BD"/>
        </w:pBdr>
        <w:shd w:val="clear" w:color="auto" w:fill="DBE5F1"/>
        <w:spacing w:after="120" w:line="280" w:lineRule="atLeast"/>
        <w:jc w:val="both"/>
        <w:rPr>
          <w:rFonts w:ascii="Arial" w:hAnsi="Arial" w:cs="Arial"/>
          <w:bCs/>
          <w:iCs/>
          <w:sz w:val="18"/>
          <w:szCs w:val="18"/>
          <w:lang w:val="en-GB"/>
        </w:rPr>
      </w:pPr>
      <w:r w:rsidRPr="00F063A7">
        <w:rPr>
          <w:rFonts w:ascii="Arial" w:hAnsi="Arial" w:cs="Arial"/>
          <w:bCs/>
          <w:iCs/>
          <w:sz w:val="18"/>
          <w:szCs w:val="18"/>
          <w:lang w:val="en-GB"/>
        </w:rPr>
        <w:t xml:space="preserve">EQ9. </w:t>
      </w:r>
      <w:r w:rsidRPr="00F063A7">
        <w:rPr>
          <w:rFonts w:ascii="Arial" w:hAnsi="Arial" w:cs="Arial"/>
          <w:sz w:val="18"/>
          <w:szCs w:val="18"/>
          <w:lang w:val="en-GB"/>
        </w:rPr>
        <w:t>To what extent does the Programme contribute to the strategy of the Union for an intelligent, sustainable and favourable growth of inclusion, given the selected thematic objectives and priorities, considering the national and regional needs</w:t>
      </w:r>
      <w:r w:rsidRPr="00F063A7">
        <w:rPr>
          <w:rFonts w:ascii="Arial" w:hAnsi="Arial" w:cs="Arial"/>
          <w:bCs/>
          <w:iCs/>
          <w:sz w:val="18"/>
          <w:szCs w:val="18"/>
          <w:lang w:val="en-GB"/>
        </w:rPr>
        <w:t>?</w:t>
      </w:r>
    </w:p>
    <w:p w:rsidR="009A1C47" w:rsidRPr="00F063A7" w:rsidRDefault="009A1C47" w:rsidP="00F063A7">
      <w:pPr>
        <w:spacing w:after="120"/>
        <w:rPr>
          <w:rFonts w:cs="Arial"/>
          <w:szCs w:val="18"/>
        </w:rPr>
      </w:pPr>
    </w:p>
    <w:p w:rsidR="00E93E98" w:rsidRPr="0000401C" w:rsidRDefault="0000401C" w:rsidP="0000401C">
      <w:pPr>
        <w:rPr>
          <w:color w:val="4F81BD" w:themeColor="accent1"/>
          <w:sz w:val="24"/>
          <w:szCs w:val="24"/>
        </w:rPr>
      </w:pPr>
      <w:r>
        <w:rPr>
          <w:color w:val="4F81BD" w:themeColor="accent1"/>
          <w:sz w:val="24"/>
          <w:szCs w:val="24"/>
        </w:rPr>
        <w:t>10</w:t>
      </w:r>
      <w:r w:rsidR="00E93E98" w:rsidRPr="0000401C">
        <w:rPr>
          <w:color w:val="4F81BD" w:themeColor="accent1"/>
          <w:sz w:val="24"/>
          <w:szCs w:val="24"/>
        </w:rPr>
        <w:t>.1 Approach</w:t>
      </w:r>
    </w:p>
    <w:p w:rsidR="00E93E98" w:rsidRPr="00F063A7" w:rsidRDefault="00E93E98" w:rsidP="0027005E">
      <w:pPr>
        <w:pStyle w:val="ListParagraph"/>
        <w:numPr>
          <w:ilvl w:val="0"/>
          <w:numId w:val="11"/>
        </w:numPr>
        <w:tabs>
          <w:tab w:val="left" w:pos="0"/>
        </w:tabs>
        <w:spacing w:after="120" w:line="280" w:lineRule="atLeast"/>
        <w:ind w:left="567" w:hanging="567"/>
        <w:contextualSpacing w:val="0"/>
        <w:jc w:val="both"/>
        <w:outlineLvl w:val="1"/>
        <w:rPr>
          <w:rFonts w:ascii="Arial" w:hAnsi="Arial" w:cs="Arial"/>
          <w:sz w:val="18"/>
          <w:szCs w:val="18"/>
          <w:lang w:val="en-GB"/>
        </w:rPr>
      </w:pPr>
      <w:r w:rsidRPr="00F063A7">
        <w:rPr>
          <w:rFonts w:ascii="Arial" w:hAnsi="Arial" w:cs="Arial"/>
          <w:color w:val="000000" w:themeColor="text1"/>
          <w:sz w:val="18"/>
          <w:szCs w:val="18"/>
          <w:lang w:val="en-GB"/>
        </w:rPr>
        <w:t xml:space="preserve">The question complies with Article 55(3)(a) of CPR and the ex-ante evaluation will </w:t>
      </w:r>
      <w:r w:rsidRPr="00F063A7">
        <w:rPr>
          <w:rFonts w:ascii="Arial" w:hAnsi="Arial" w:cs="Arial"/>
          <w:sz w:val="18"/>
          <w:szCs w:val="18"/>
          <w:lang w:val="en-GB"/>
        </w:rPr>
        <w:t>appraise the "</w:t>
      </w:r>
      <w:r w:rsidRPr="00F063A7">
        <w:rPr>
          <w:rFonts w:ascii="Arial" w:hAnsi="Arial" w:cs="Arial"/>
          <w:i/>
          <w:iCs/>
          <w:sz w:val="18"/>
          <w:szCs w:val="18"/>
          <w:lang w:val="en-GB"/>
        </w:rPr>
        <w:t>contribution of the programme to the Europe 2020 strategy, having regard to the selected thematic objectives and priorities, taking into account national and regional needs</w:t>
      </w:r>
      <w:r w:rsidRPr="00F063A7">
        <w:rPr>
          <w:rFonts w:ascii="Arial" w:hAnsi="Arial" w:cs="Arial"/>
          <w:sz w:val="18"/>
          <w:szCs w:val="18"/>
          <w:lang w:val="en-GB"/>
        </w:rPr>
        <w:t xml:space="preserve">". </w:t>
      </w:r>
    </w:p>
    <w:p w:rsidR="00E93E98" w:rsidRPr="00F063A7" w:rsidRDefault="00E93E98" w:rsidP="0027005E">
      <w:pPr>
        <w:pStyle w:val="ListParagraph"/>
        <w:numPr>
          <w:ilvl w:val="0"/>
          <w:numId w:val="11"/>
        </w:numPr>
        <w:tabs>
          <w:tab w:val="left" w:pos="0"/>
        </w:tabs>
        <w:spacing w:after="120" w:line="280" w:lineRule="atLeast"/>
        <w:ind w:left="567" w:hanging="567"/>
        <w:contextualSpacing w:val="0"/>
        <w:jc w:val="both"/>
        <w:outlineLvl w:val="1"/>
        <w:rPr>
          <w:rFonts w:ascii="Arial" w:hAnsi="Arial" w:cs="Arial"/>
          <w:sz w:val="18"/>
          <w:szCs w:val="18"/>
          <w:lang w:val="en-GB"/>
        </w:rPr>
      </w:pPr>
      <w:r w:rsidRPr="00F063A7">
        <w:rPr>
          <w:rFonts w:ascii="Arial" w:hAnsi="Arial" w:cs="Arial"/>
          <w:sz w:val="18"/>
          <w:szCs w:val="18"/>
          <w:lang w:val="en-GB"/>
        </w:rPr>
        <w:t>In addition to verifying the consistency and intervention logic of the programme with the Europe 2020 strategy performed under the previous evaluation questions, the ex-ante evaluation will assess the potential contribution of the programme to the strategy with focus on the following aspects:</w:t>
      </w:r>
    </w:p>
    <w:p w:rsidR="00E93E98" w:rsidRPr="00F063A7" w:rsidRDefault="00E93E98" w:rsidP="0027005E">
      <w:pPr>
        <w:pStyle w:val="ListParagraph"/>
        <w:numPr>
          <w:ilvl w:val="0"/>
          <w:numId w:val="27"/>
        </w:numPr>
        <w:spacing w:after="120" w:line="280" w:lineRule="atLeast"/>
        <w:jc w:val="both"/>
        <w:rPr>
          <w:rFonts w:ascii="Arial" w:hAnsi="Arial" w:cs="Arial"/>
          <w:sz w:val="18"/>
          <w:szCs w:val="18"/>
          <w:lang w:val="en-GB"/>
        </w:rPr>
      </w:pPr>
      <w:r w:rsidRPr="00F063A7">
        <w:rPr>
          <w:rFonts w:ascii="Arial" w:hAnsi="Arial" w:cs="Arial"/>
          <w:sz w:val="18"/>
          <w:szCs w:val="18"/>
          <w:lang w:val="en-GB"/>
        </w:rPr>
        <w:t xml:space="preserve">the contribution to Europe 2020 flagships initiatives, and  </w:t>
      </w:r>
    </w:p>
    <w:p w:rsidR="00E93E98" w:rsidRPr="00F063A7" w:rsidRDefault="00E93E98" w:rsidP="0027005E">
      <w:pPr>
        <w:pStyle w:val="ListParagraph"/>
        <w:numPr>
          <w:ilvl w:val="0"/>
          <w:numId w:val="27"/>
        </w:numPr>
        <w:spacing w:after="120" w:line="280" w:lineRule="atLeast"/>
        <w:jc w:val="both"/>
        <w:rPr>
          <w:rFonts w:ascii="Arial" w:hAnsi="Arial" w:cs="Arial"/>
          <w:sz w:val="18"/>
          <w:szCs w:val="18"/>
          <w:lang w:val="en-GB"/>
        </w:rPr>
      </w:pPr>
      <w:r w:rsidRPr="00F063A7">
        <w:rPr>
          <w:rFonts w:ascii="Arial" w:hAnsi="Arial" w:cs="Arial"/>
          <w:sz w:val="18"/>
          <w:szCs w:val="18"/>
          <w:lang w:val="en-GB"/>
        </w:rPr>
        <w:t>the contribution to the achievement of objectives and targets of the strategy.</w:t>
      </w:r>
    </w:p>
    <w:p w:rsidR="00E93E98" w:rsidRPr="00F063A7" w:rsidRDefault="00E93E98" w:rsidP="00F063A7">
      <w:pPr>
        <w:pStyle w:val="ListParagraph"/>
        <w:spacing w:after="120" w:line="280" w:lineRule="atLeast"/>
        <w:ind w:left="770"/>
        <w:jc w:val="both"/>
        <w:rPr>
          <w:rFonts w:ascii="Arial" w:hAnsi="Arial" w:cs="Arial"/>
          <w:sz w:val="18"/>
          <w:szCs w:val="18"/>
          <w:lang w:val="en-GB"/>
        </w:rPr>
      </w:pPr>
    </w:p>
    <w:p w:rsidR="00E93E98" w:rsidRPr="00F063A7" w:rsidRDefault="00E93E98" w:rsidP="00F063A7">
      <w:pPr>
        <w:spacing w:after="120"/>
        <w:ind w:left="410"/>
        <w:jc w:val="both"/>
        <w:rPr>
          <w:rFonts w:cs="Arial"/>
          <w:b/>
          <w:szCs w:val="18"/>
        </w:rPr>
      </w:pPr>
      <w:r w:rsidRPr="00F063A7">
        <w:rPr>
          <w:rFonts w:cs="Arial"/>
          <w:b/>
          <w:szCs w:val="18"/>
        </w:rPr>
        <w:t xml:space="preserve">Contribution to the Europe 2020 flagships  </w:t>
      </w:r>
    </w:p>
    <w:p w:rsidR="00E93E98" w:rsidRPr="00F063A7" w:rsidRDefault="00E93E98" w:rsidP="0027005E">
      <w:pPr>
        <w:pStyle w:val="ListParagraph"/>
        <w:numPr>
          <w:ilvl w:val="0"/>
          <w:numId w:val="11"/>
        </w:numPr>
        <w:tabs>
          <w:tab w:val="left" w:pos="0"/>
        </w:tabs>
        <w:spacing w:after="120" w:line="280" w:lineRule="atLeast"/>
        <w:ind w:left="567" w:hanging="567"/>
        <w:contextualSpacing w:val="0"/>
        <w:jc w:val="both"/>
        <w:outlineLvl w:val="1"/>
        <w:rPr>
          <w:rFonts w:ascii="Arial" w:hAnsi="Arial" w:cs="Arial"/>
          <w:color w:val="000000" w:themeColor="text1"/>
          <w:sz w:val="18"/>
          <w:szCs w:val="18"/>
          <w:lang w:val="en-GB"/>
        </w:rPr>
      </w:pPr>
      <w:r w:rsidRPr="00F063A7">
        <w:rPr>
          <w:rFonts w:ascii="Arial" w:hAnsi="Arial" w:cs="Arial"/>
          <w:color w:val="000000" w:themeColor="text1"/>
          <w:sz w:val="18"/>
          <w:szCs w:val="18"/>
          <w:lang w:val="en-GB"/>
        </w:rPr>
        <w:t>A qualitative analysis shows the OPAC 2014-2020 contribution to the Europe 2020 flagship initiatives.</w:t>
      </w:r>
      <w:r w:rsidR="00487E54" w:rsidRPr="00F063A7">
        <w:rPr>
          <w:rFonts w:ascii="Arial" w:hAnsi="Arial" w:cs="Arial"/>
          <w:color w:val="000000" w:themeColor="text1"/>
          <w:sz w:val="18"/>
          <w:szCs w:val="18"/>
          <w:lang w:val="en-GB"/>
        </w:rPr>
        <w:t xml:space="preserve"> </w:t>
      </w:r>
      <w:r w:rsidRPr="00F063A7">
        <w:rPr>
          <w:rFonts w:ascii="Arial" w:hAnsi="Arial" w:cs="Arial"/>
          <w:color w:val="000000" w:themeColor="text1"/>
          <w:sz w:val="18"/>
          <w:szCs w:val="18"/>
          <w:lang w:val="en-GB"/>
        </w:rPr>
        <w:t>The table below illustrates the link between among the OPAC actions and the relevant action areas of the flagships. The actions areas were extracted from the flagships documents.</w:t>
      </w:r>
    </w:p>
    <w:p w:rsidR="00F063A7" w:rsidRPr="00F063A7" w:rsidRDefault="00F063A7" w:rsidP="00F063A7">
      <w:pPr>
        <w:pStyle w:val="broodtekst"/>
        <w:spacing w:after="120"/>
        <w:rPr>
          <w:rFonts w:cs="Arial"/>
          <w:sz w:val="18"/>
          <w:szCs w:val="18"/>
        </w:rPr>
      </w:pPr>
    </w:p>
    <w:p w:rsidR="00E93E98" w:rsidRPr="00F063A7" w:rsidRDefault="007A007D" w:rsidP="00F063A7">
      <w:pPr>
        <w:pStyle w:val="Caption"/>
        <w:spacing w:after="120"/>
        <w:rPr>
          <w:rFonts w:cs="Arial"/>
          <w:color w:val="000000" w:themeColor="text1"/>
          <w:sz w:val="18"/>
        </w:rPr>
      </w:pPr>
      <w:r w:rsidRPr="00F063A7">
        <w:rPr>
          <w:rFonts w:cs="Arial"/>
          <w:sz w:val="18"/>
        </w:rPr>
        <w:t xml:space="preserve">Table </w:t>
      </w:r>
      <w:r w:rsidR="004E466A" w:rsidRPr="00F063A7">
        <w:rPr>
          <w:rFonts w:cs="Arial"/>
          <w:sz w:val="18"/>
        </w:rPr>
        <w:fldChar w:fldCharType="begin"/>
      </w:r>
      <w:r w:rsidRPr="00F063A7">
        <w:rPr>
          <w:rFonts w:cs="Arial"/>
          <w:sz w:val="18"/>
        </w:rPr>
        <w:instrText xml:space="preserve"> SEQ Table \* ARABIC </w:instrText>
      </w:r>
      <w:r w:rsidR="004E466A" w:rsidRPr="00F063A7">
        <w:rPr>
          <w:rFonts w:cs="Arial"/>
          <w:sz w:val="18"/>
        </w:rPr>
        <w:fldChar w:fldCharType="separate"/>
      </w:r>
      <w:r w:rsidR="00543313">
        <w:rPr>
          <w:rFonts w:cs="Arial"/>
          <w:noProof/>
          <w:sz w:val="18"/>
        </w:rPr>
        <w:t>19</w:t>
      </w:r>
      <w:r w:rsidR="004E466A" w:rsidRPr="00F063A7">
        <w:rPr>
          <w:rFonts w:cs="Arial"/>
          <w:sz w:val="18"/>
        </w:rPr>
        <w:fldChar w:fldCharType="end"/>
      </w:r>
      <w:r w:rsidRPr="00F063A7">
        <w:rPr>
          <w:rFonts w:cs="Arial"/>
          <w:sz w:val="18"/>
        </w:rPr>
        <w:t xml:space="preserve">. </w:t>
      </w:r>
      <w:r w:rsidR="00E93E98" w:rsidRPr="00F063A7">
        <w:rPr>
          <w:rFonts w:cs="Arial"/>
          <w:color w:val="000000" w:themeColor="text1"/>
          <w:sz w:val="18"/>
        </w:rPr>
        <w:t xml:space="preserve">Potential contribution the EU 2020 flagships </w:t>
      </w:r>
    </w:p>
    <w:tbl>
      <w:tblPr>
        <w:tblStyle w:val="TableGrid"/>
        <w:tblW w:w="8093" w:type="dxa"/>
        <w:tblLayout w:type="fixed"/>
        <w:tblLook w:val="04A0" w:firstRow="1" w:lastRow="0" w:firstColumn="1" w:lastColumn="0" w:noHBand="0" w:noVBand="1"/>
      </w:tblPr>
      <w:tblGrid>
        <w:gridCol w:w="817"/>
        <w:gridCol w:w="1559"/>
        <w:gridCol w:w="2126"/>
        <w:gridCol w:w="1615"/>
        <w:gridCol w:w="1976"/>
      </w:tblGrid>
      <w:tr w:rsidR="00E93E98" w:rsidRPr="00F063A7" w:rsidTr="004C3BBD">
        <w:tc>
          <w:tcPr>
            <w:tcW w:w="2376" w:type="dxa"/>
            <w:gridSpan w:val="2"/>
            <w:shd w:val="clear" w:color="auto" w:fill="B8CCE4" w:themeFill="accent1" w:themeFillTint="66"/>
            <w:vAlign w:val="center"/>
          </w:tcPr>
          <w:p w:rsidR="00E93E98" w:rsidRPr="00F063A7" w:rsidRDefault="00E93E98" w:rsidP="00F063A7">
            <w:pPr>
              <w:spacing w:after="120"/>
              <w:jc w:val="center"/>
              <w:rPr>
                <w:rFonts w:cs="Arial"/>
                <w:b/>
                <w:szCs w:val="18"/>
              </w:rPr>
            </w:pPr>
            <w:r w:rsidRPr="00F063A7">
              <w:rPr>
                <w:rFonts w:cs="Arial"/>
                <w:b/>
                <w:szCs w:val="18"/>
              </w:rPr>
              <w:t>Europe 2020 priorities/ flagship initiatives</w:t>
            </w:r>
          </w:p>
        </w:tc>
        <w:tc>
          <w:tcPr>
            <w:tcW w:w="2126" w:type="dxa"/>
            <w:shd w:val="clear" w:color="auto" w:fill="B8CCE4" w:themeFill="accent1" w:themeFillTint="66"/>
          </w:tcPr>
          <w:p w:rsidR="00E93E98" w:rsidRPr="00F063A7" w:rsidRDefault="00E93E98" w:rsidP="00F063A7">
            <w:pPr>
              <w:spacing w:after="120"/>
              <w:jc w:val="both"/>
              <w:rPr>
                <w:rFonts w:cs="Arial"/>
                <w:b/>
                <w:color w:val="000000" w:themeColor="text1"/>
                <w:szCs w:val="18"/>
              </w:rPr>
            </w:pPr>
            <w:r w:rsidRPr="00F063A7">
              <w:rPr>
                <w:rFonts w:cs="Arial"/>
                <w:b/>
                <w:color w:val="000000" w:themeColor="text1"/>
                <w:szCs w:val="18"/>
              </w:rPr>
              <w:t xml:space="preserve">Action areas of flagship    </w:t>
            </w:r>
          </w:p>
        </w:tc>
        <w:tc>
          <w:tcPr>
            <w:tcW w:w="1615" w:type="dxa"/>
            <w:shd w:val="clear" w:color="auto" w:fill="B8CCE4" w:themeFill="accent1" w:themeFillTint="66"/>
          </w:tcPr>
          <w:p w:rsidR="00E93E98" w:rsidRPr="00F063A7" w:rsidRDefault="00E93E98" w:rsidP="00F063A7">
            <w:pPr>
              <w:spacing w:after="120"/>
              <w:jc w:val="both"/>
              <w:rPr>
                <w:rFonts w:cs="Arial"/>
                <w:b/>
                <w:color w:val="000000" w:themeColor="text1"/>
                <w:szCs w:val="18"/>
              </w:rPr>
            </w:pPr>
            <w:r w:rsidRPr="00F063A7">
              <w:rPr>
                <w:rFonts w:cs="Arial"/>
                <w:b/>
                <w:color w:val="000000" w:themeColor="text1"/>
                <w:szCs w:val="18"/>
              </w:rPr>
              <w:t>OP AC PA/ SOs</w:t>
            </w:r>
          </w:p>
        </w:tc>
        <w:tc>
          <w:tcPr>
            <w:tcW w:w="1976" w:type="dxa"/>
            <w:shd w:val="clear" w:color="auto" w:fill="B8CCE4" w:themeFill="accent1" w:themeFillTint="66"/>
          </w:tcPr>
          <w:p w:rsidR="00E93E98" w:rsidRPr="00F063A7" w:rsidRDefault="00E93E98" w:rsidP="00F063A7">
            <w:pPr>
              <w:spacing w:after="120"/>
              <w:jc w:val="both"/>
              <w:rPr>
                <w:rFonts w:cs="Arial"/>
                <w:b/>
                <w:color w:val="000000" w:themeColor="text1"/>
                <w:szCs w:val="18"/>
              </w:rPr>
            </w:pPr>
            <w:r w:rsidRPr="00F063A7">
              <w:rPr>
                <w:rFonts w:cs="Arial"/>
                <w:b/>
                <w:color w:val="000000" w:themeColor="text1"/>
                <w:szCs w:val="18"/>
              </w:rPr>
              <w:t xml:space="preserve">OPAC expected actions </w:t>
            </w:r>
          </w:p>
        </w:tc>
      </w:tr>
      <w:tr w:rsidR="00E93E98" w:rsidRPr="00F063A7" w:rsidTr="004C3BBD">
        <w:trPr>
          <w:cantSplit/>
          <w:trHeight w:val="546"/>
        </w:trPr>
        <w:tc>
          <w:tcPr>
            <w:tcW w:w="817" w:type="dxa"/>
            <w:vMerge w:val="restart"/>
            <w:textDirection w:val="btLr"/>
            <w:vAlign w:val="center"/>
          </w:tcPr>
          <w:p w:rsidR="00E93E98" w:rsidRPr="00F063A7" w:rsidRDefault="003E56B8" w:rsidP="00F063A7">
            <w:pPr>
              <w:spacing w:after="120"/>
              <w:ind w:left="113" w:right="113"/>
              <w:jc w:val="center"/>
              <w:rPr>
                <w:rFonts w:cs="Arial"/>
                <w:b/>
                <w:color w:val="000000" w:themeColor="text1"/>
                <w:szCs w:val="18"/>
              </w:rPr>
            </w:pPr>
            <w:hyperlink r:id="rId81" w:tooltip="Smart growth" w:history="1">
              <w:r w:rsidR="00E93E98" w:rsidRPr="00F063A7">
                <w:rPr>
                  <w:rStyle w:val="Hyperlink"/>
                  <w:rFonts w:cs="Arial"/>
                  <w:b/>
                  <w:color w:val="000000" w:themeColor="text1"/>
                  <w:szCs w:val="18"/>
                </w:rPr>
                <w:t>Smart growth</w:t>
              </w:r>
            </w:hyperlink>
          </w:p>
          <w:p w:rsidR="00E93E98" w:rsidRPr="00F063A7" w:rsidRDefault="00E93E98" w:rsidP="00F063A7">
            <w:pPr>
              <w:spacing w:after="120"/>
              <w:ind w:left="113" w:right="113"/>
              <w:jc w:val="center"/>
              <w:rPr>
                <w:rFonts w:cs="Arial"/>
                <w:b/>
                <w:color w:val="000000" w:themeColor="text1"/>
                <w:szCs w:val="18"/>
              </w:rPr>
            </w:pPr>
          </w:p>
        </w:tc>
        <w:tc>
          <w:tcPr>
            <w:tcW w:w="1559" w:type="dxa"/>
            <w:vMerge w:val="restart"/>
            <w:vAlign w:val="center"/>
          </w:tcPr>
          <w:p w:rsidR="00E93E98" w:rsidRPr="00F063A7" w:rsidRDefault="003E56B8" w:rsidP="00F063A7">
            <w:pPr>
              <w:spacing w:after="120"/>
              <w:rPr>
                <w:rFonts w:cs="Arial"/>
                <w:color w:val="000000" w:themeColor="text1"/>
                <w:szCs w:val="18"/>
              </w:rPr>
            </w:pPr>
            <w:hyperlink r:id="rId82" w:tgtFrame="_blank" w:tooltip="Digital agenda for Europe" w:history="1">
              <w:r w:rsidR="00E93E98" w:rsidRPr="00F063A7">
                <w:rPr>
                  <w:rStyle w:val="Hyperlink"/>
                  <w:rFonts w:cs="Arial"/>
                  <w:color w:val="000000" w:themeColor="text1"/>
                  <w:szCs w:val="18"/>
                  <w:u w:val="none"/>
                </w:rPr>
                <w:t>Digital agenda for Europe</w:t>
              </w:r>
            </w:hyperlink>
          </w:p>
        </w:tc>
        <w:tc>
          <w:tcPr>
            <w:tcW w:w="2126" w:type="dxa"/>
          </w:tcPr>
          <w:p w:rsidR="00E93E98" w:rsidRPr="00F063A7" w:rsidRDefault="00E93E98" w:rsidP="00F063A7">
            <w:pPr>
              <w:pStyle w:val="ListParagraph"/>
              <w:tabs>
                <w:tab w:val="left" w:pos="175"/>
              </w:tabs>
              <w:spacing w:after="120" w:line="280" w:lineRule="atLeast"/>
              <w:ind w:left="0"/>
              <w:rPr>
                <w:rFonts w:ascii="Arial" w:hAnsi="Arial" w:cs="Arial"/>
                <w:color w:val="000000" w:themeColor="text1"/>
                <w:sz w:val="18"/>
                <w:szCs w:val="18"/>
                <w:lang w:val="en-GB"/>
              </w:rPr>
            </w:pPr>
            <w:r w:rsidRPr="00F063A7">
              <w:rPr>
                <w:rFonts w:ascii="Arial" w:hAnsi="Arial" w:cs="Arial"/>
                <w:sz w:val="18"/>
                <w:szCs w:val="18"/>
                <w:lang w:val="en-GB"/>
              </w:rPr>
              <w:t>to promote interoperability between public administrations;</w:t>
            </w:r>
          </w:p>
        </w:tc>
        <w:tc>
          <w:tcPr>
            <w:tcW w:w="1615" w:type="dxa"/>
          </w:tcPr>
          <w:p w:rsidR="00E93E98" w:rsidRPr="00F063A7" w:rsidRDefault="00E93E98" w:rsidP="00F063A7">
            <w:pPr>
              <w:spacing w:after="120"/>
              <w:rPr>
                <w:rFonts w:cs="Arial"/>
                <w:color w:val="000000" w:themeColor="text1"/>
                <w:szCs w:val="18"/>
              </w:rPr>
            </w:pPr>
            <w:r w:rsidRPr="00F063A7">
              <w:rPr>
                <w:rFonts w:cs="Arial"/>
                <w:color w:val="000000" w:themeColor="text1"/>
                <w:szCs w:val="18"/>
              </w:rPr>
              <w:t xml:space="preserve">PA 2 / SO 2.1 </w:t>
            </w:r>
          </w:p>
        </w:tc>
        <w:tc>
          <w:tcPr>
            <w:tcW w:w="1976" w:type="dxa"/>
          </w:tcPr>
          <w:p w:rsidR="00E93E98" w:rsidRPr="00F063A7" w:rsidRDefault="00E93E98" w:rsidP="00F063A7">
            <w:pPr>
              <w:spacing w:after="120"/>
              <w:rPr>
                <w:rFonts w:cs="Arial"/>
                <w:b/>
                <w:color w:val="000000" w:themeColor="text1"/>
                <w:szCs w:val="18"/>
              </w:rPr>
            </w:pPr>
            <w:r w:rsidRPr="00F063A7">
              <w:rPr>
                <w:rFonts w:cs="Arial"/>
                <w:b/>
                <w:color w:val="000000" w:themeColor="text1"/>
                <w:szCs w:val="18"/>
              </w:rPr>
              <w:t>Direct contribution</w:t>
            </w:r>
          </w:p>
          <w:p w:rsidR="00E93E98" w:rsidRPr="00F063A7" w:rsidRDefault="00E93E98" w:rsidP="00F063A7">
            <w:pPr>
              <w:spacing w:after="120"/>
              <w:rPr>
                <w:rFonts w:cs="Arial"/>
                <w:color w:val="000000" w:themeColor="text1"/>
                <w:szCs w:val="18"/>
              </w:rPr>
            </w:pPr>
          </w:p>
        </w:tc>
      </w:tr>
      <w:tr w:rsidR="00E93E98" w:rsidRPr="00F063A7" w:rsidTr="004C3BBD">
        <w:trPr>
          <w:cantSplit/>
          <w:trHeight w:val="546"/>
        </w:trPr>
        <w:tc>
          <w:tcPr>
            <w:tcW w:w="817" w:type="dxa"/>
            <w:vMerge/>
            <w:textDirection w:val="btLr"/>
            <w:vAlign w:val="center"/>
          </w:tcPr>
          <w:p w:rsidR="00E93E98" w:rsidRPr="00F063A7" w:rsidRDefault="00E93E98" w:rsidP="00F063A7">
            <w:pPr>
              <w:spacing w:after="120"/>
              <w:ind w:left="113" w:right="113"/>
              <w:jc w:val="center"/>
              <w:rPr>
                <w:rFonts w:cs="Arial"/>
                <w:szCs w:val="18"/>
              </w:rPr>
            </w:pPr>
          </w:p>
        </w:tc>
        <w:tc>
          <w:tcPr>
            <w:tcW w:w="1559" w:type="dxa"/>
            <w:vMerge/>
            <w:vAlign w:val="center"/>
          </w:tcPr>
          <w:p w:rsidR="00E93E98" w:rsidRPr="00F063A7" w:rsidRDefault="00E93E98" w:rsidP="00F063A7">
            <w:pPr>
              <w:spacing w:after="120"/>
              <w:rPr>
                <w:rFonts w:cs="Arial"/>
                <w:szCs w:val="18"/>
              </w:rPr>
            </w:pPr>
          </w:p>
        </w:tc>
        <w:tc>
          <w:tcPr>
            <w:tcW w:w="2126" w:type="dxa"/>
          </w:tcPr>
          <w:p w:rsidR="00E93E98" w:rsidRPr="00F063A7" w:rsidRDefault="00E93E98" w:rsidP="00F063A7">
            <w:pPr>
              <w:pStyle w:val="ListParagraph"/>
              <w:tabs>
                <w:tab w:val="left" w:pos="175"/>
              </w:tabs>
              <w:spacing w:after="120" w:line="280" w:lineRule="atLeast"/>
              <w:ind w:left="0"/>
              <w:rPr>
                <w:rFonts w:ascii="Arial" w:hAnsi="Arial" w:cs="Arial"/>
                <w:sz w:val="18"/>
                <w:szCs w:val="18"/>
                <w:lang w:val="en-GB"/>
              </w:rPr>
            </w:pPr>
            <w:r w:rsidRPr="00F063A7">
              <w:rPr>
                <w:rFonts w:ascii="Arial" w:hAnsi="Arial" w:cs="Arial"/>
                <w:color w:val="000000" w:themeColor="text1"/>
                <w:sz w:val="18"/>
                <w:szCs w:val="18"/>
                <w:lang w:val="en-GB"/>
              </w:rPr>
              <w:t>e-Government services</w:t>
            </w:r>
          </w:p>
        </w:tc>
        <w:tc>
          <w:tcPr>
            <w:tcW w:w="1615" w:type="dxa"/>
          </w:tcPr>
          <w:p w:rsidR="00E93E98" w:rsidRPr="00F063A7" w:rsidRDefault="00E93E98" w:rsidP="00F063A7">
            <w:pPr>
              <w:spacing w:after="120"/>
              <w:rPr>
                <w:rFonts w:cs="Arial"/>
                <w:color w:val="000000" w:themeColor="text1"/>
                <w:szCs w:val="18"/>
              </w:rPr>
            </w:pPr>
            <w:r w:rsidRPr="00F063A7">
              <w:rPr>
                <w:rFonts w:cs="Arial"/>
                <w:color w:val="000000" w:themeColor="text1"/>
                <w:szCs w:val="18"/>
              </w:rPr>
              <w:t xml:space="preserve">PA 1/ SO 1.1; </w:t>
            </w:r>
          </w:p>
        </w:tc>
        <w:tc>
          <w:tcPr>
            <w:tcW w:w="1976" w:type="dxa"/>
          </w:tcPr>
          <w:p w:rsidR="00E93E98" w:rsidRPr="00F063A7" w:rsidRDefault="00E93E98" w:rsidP="00F063A7">
            <w:pPr>
              <w:spacing w:after="120"/>
              <w:rPr>
                <w:rFonts w:cs="Arial"/>
                <w:b/>
                <w:color w:val="000000" w:themeColor="text1"/>
                <w:szCs w:val="18"/>
              </w:rPr>
            </w:pPr>
            <w:r w:rsidRPr="00F063A7">
              <w:rPr>
                <w:rFonts w:cs="Arial"/>
                <w:b/>
                <w:color w:val="000000" w:themeColor="text1"/>
                <w:szCs w:val="18"/>
              </w:rPr>
              <w:t>Direct contribution</w:t>
            </w:r>
          </w:p>
          <w:p w:rsidR="00E93E98" w:rsidRPr="00F063A7" w:rsidRDefault="00E93E98" w:rsidP="00F063A7">
            <w:pPr>
              <w:spacing w:after="120"/>
              <w:rPr>
                <w:rFonts w:cs="Arial"/>
                <w:color w:val="000000" w:themeColor="text1"/>
                <w:szCs w:val="18"/>
              </w:rPr>
            </w:pPr>
          </w:p>
        </w:tc>
      </w:tr>
      <w:tr w:rsidR="00E93E98" w:rsidRPr="00F063A7" w:rsidTr="004C3BBD">
        <w:tc>
          <w:tcPr>
            <w:tcW w:w="817" w:type="dxa"/>
            <w:vMerge/>
          </w:tcPr>
          <w:p w:rsidR="00E93E98" w:rsidRPr="00F063A7" w:rsidRDefault="00E93E98" w:rsidP="00F063A7">
            <w:pPr>
              <w:spacing w:after="120"/>
              <w:rPr>
                <w:rFonts w:cs="Arial"/>
                <w:szCs w:val="18"/>
              </w:rPr>
            </w:pPr>
          </w:p>
        </w:tc>
        <w:tc>
          <w:tcPr>
            <w:tcW w:w="1559" w:type="dxa"/>
            <w:vMerge w:val="restart"/>
            <w:vAlign w:val="center"/>
          </w:tcPr>
          <w:p w:rsidR="00E93E98" w:rsidRPr="00F063A7" w:rsidRDefault="003E56B8" w:rsidP="00F063A7">
            <w:pPr>
              <w:spacing w:after="120"/>
              <w:rPr>
                <w:rFonts w:cs="Arial"/>
                <w:szCs w:val="18"/>
              </w:rPr>
            </w:pPr>
            <w:hyperlink r:id="rId83" w:tgtFrame="_blank" w:tooltip="Innovation Union" w:history="1">
              <w:r w:rsidR="00E93E98" w:rsidRPr="00F063A7">
                <w:rPr>
                  <w:rStyle w:val="Hyperlink"/>
                  <w:rFonts w:cs="Arial"/>
                  <w:color w:val="000000" w:themeColor="text1"/>
                  <w:szCs w:val="18"/>
                  <w:u w:val="none"/>
                </w:rPr>
                <w:t>Innovation Union</w:t>
              </w:r>
            </w:hyperlink>
          </w:p>
        </w:tc>
        <w:tc>
          <w:tcPr>
            <w:tcW w:w="2126" w:type="dxa"/>
          </w:tcPr>
          <w:p w:rsidR="00E93E98" w:rsidRPr="00F063A7" w:rsidRDefault="00E93E98" w:rsidP="00F063A7">
            <w:pPr>
              <w:pStyle w:val="ListParagraph"/>
              <w:tabs>
                <w:tab w:val="left" w:pos="175"/>
              </w:tabs>
              <w:spacing w:after="120" w:line="280" w:lineRule="atLeast"/>
              <w:ind w:left="0"/>
              <w:rPr>
                <w:rFonts w:ascii="Arial" w:hAnsi="Arial" w:cs="Arial"/>
                <w:color w:val="000000" w:themeColor="text1"/>
                <w:sz w:val="18"/>
                <w:szCs w:val="18"/>
                <w:lang w:val="en-GB"/>
              </w:rPr>
            </w:pPr>
            <w:r w:rsidRPr="00F063A7">
              <w:rPr>
                <w:rFonts w:ascii="Arial" w:hAnsi="Arial" w:cs="Arial"/>
                <w:color w:val="000000" w:themeColor="text1"/>
                <w:sz w:val="18"/>
                <w:szCs w:val="18"/>
                <w:lang w:val="en-GB"/>
              </w:rPr>
              <w:t>create job opportunities for all</w:t>
            </w:r>
          </w:p>
        </w:tc>
        <w:tc>
          <w:tcPr>
            <w:tcW w:w="1615" w:type="dxa"/>
            <w:vMerge w:val="restart"/>
          </w:tcPr>
          <w:p w:rsidR="00E93E98" w:rsidRPr="00F063A7" w:rsidRDefault="00E93E98" w:rsidP="00F063A7">
            <w:pPr>
              <w:spacing w:after="120"/>
              <w:rPr>
                <w:rFonts w:cs="Arial"/>
                <w:szCs w:val="18"/>
                <w:lang w:val="it-IT"/>
              </w:rPr>
            </w:pPr>
            <w:r w:rsidRPr="00F063A7">
              <w:rPr>
                <w:rFonts w:cs="Arial"/>
                <w:szCs w:val="18"/>
                <w:lang w:val="it-IT"/>
              </w:rPr>
              <w:t>PA 1 /</w:t>
            </w:r>
          </w:p>
          <w:p w:rsidR="00E93E98" w:rsidRPr="00F063A7" w:rsidRDefault="00E93E98" w:rsidP="00F063A7">
            <w:pPr>
              <w:spacing w:after="120"/>
              <w:rPr>
                <w:rFonts w:cs="Arial"/>
                <w:szCs w:val="18"/>
                <w:lang w:val="it-IT"/>
              </w:rPr>
            </w:pPr>
            <w:r w:rsidRPr="00F063A7">
              <w:rPr>
                <w:rFonts w:cs="Arial"/>
                <w:szCs w:val="18"/>
                <w:lang w:val="it-IT"/>
              </w:rPr>
              <w:t xml:space="preserve">SO 1.1 </w:t>
            </w:r>
          </w:p>
          <w:p w:rsidR="00E93E98" w:rsidRPr="00F063A7" w:rsidRDefault="00E93E98" w:rsidP="00F063A7">
            <w:pPr>
              <w:spacing w:after="120"/>
              <w:rPr>
                <w:rFonts w:cs="Arial"/>
                <w:szCs w:val="18"/>
                <w:lang w:val="it-IT"/>
              </w:rPr>
            </w:pPr>
            <w:r w:rsidRPr="00F063A7">
              <w:rPr>
                <w:rFonts w:cs="Arial"/>
                <w:szCs w:val="18"/>
                <w:lang w:val="it-IT"/>
              </w:rPr>
              <w:t>PA 2/</w:t>
            </w:r>
          </w:p>
          <w:p w:rsidR="00E93E98" w:rsidRPr="00F063A7" w:rsidRDefault="00E93E98" w:rsidP="00F063A7">
            <w:pPr>
              <w:spacing w:after="120"/>
              <w:rPr>
                <w:rFonts w:cs="Arial"/>
                <w:szCs w:val="18"/>
              </w:rPr>
            </w:pPr>
            <w:r w:rsidRPr="00F063A7">
              <w:rPr>
                <w:rFonts w:cs="Arial"/>
                <w:szCs w:val="18"/>
                <w:lang w:val="it-IT"/>
              </w:rPr>
              <w:t xml:space="preserve">SO 2.1. </w:t>
            </w:r>
          </w:p>
          <w:p w:rsidR="00E93E98" w:rsidRPr="00F063A7" w:rsidRDefault="00E93E98" w:rsidP="00F063A7">
            <w:pPr>
              <w:spacing w:after="120"/>
              <w:rPr>
                <w:rFonts w:cs="Arial"/>
                <w:szCs w:val="18"/>
              </w:rPr>
            </w:pPr>
          </w:p>
          <w:p w:rsidR="00E93E98" w:rsidRPr="00F063A7" w:rsidRDefault="00E93E98" w:rsidP="00F063A7">
            <w:pPr>
              <w:spacing w:after="120"/>
              <w:rPr>
                <w:rFonts w:cs="Arial"/>
                <w:szCs w:val="18"/>
              </w:rPr>
            </w:pPr>
          </w:p>
          <w:p w:rsidR="00E93E98" w:rsidRPr="00F063A7" w:rsidRDefault="00E93E98" w:rsidP="00F063A7">
            <w:pPr>
              <w:spacing w:after="120"/>
              <w:rPr>
                <w:rFonts w:cs="Arial"/>
                <w:szCs w:val="18"/>
              </w:rPr>
            </w:pPr>
          </w:p>
          <w:p w:rsidR="00E93E98" w:rsidRPr="00F063A7" w:rsidRDefault="00E93E98" w:rsidP="00F063A7">
            <w:pPr>
              <w:spacing w:after="120"/>
              <w:rPr>
                <w:rFonts w:cs="Arial"/>
                <w:szCs w:val="18"/>
              </w:rPr>
            </w:pPr>
          </w:p>
        </w:tc>
        <w:tc>
          <w:tcPr>
            <w:tcW w:w="1976" w:type="dxa"/>
            <w:vMerge w:val="restart"/>
          </w:tcPr>
          <w:p w:rsidR="00E93E98" w:rsidRPr="00F063A7" w:rsidRDefault="00E93E98" w:rsidP="00F063A7">
            <w:pPr>
              <w:spacing w:after="120"/>
              <w:rPr>
                <w:rFonts w:cs="Arial"/>
                <w:b/>
                <w:szCs w:val="18"/>
              </w:rPr>
            </w:pPr>
            <w:r w:rsidRPr="00F063A7">
              <w:rPr>
                <w:rFonts w:cs="Arial"/>
                <w:b/>
                <w:szCs w:val="18"/>
              </w:rPr>
              <w:lastRenderedPageBreak/>
              <w:t xml:space="preserve">Indirect contribution </w:t>
            </w:r>
          </w:p>
          <w:p w:rsidR="00E93E98" w:rsidRPr="00F063A7" w:rsidRDefault="00E93E98" w:rsidP="00F063A7">
            <w:pPr>
              <w:spacing w:after="120"/>
              <w:rPr>
                <w:rFonts w:cs="Arial"/>
                <w:szCs w:val="18"/>
              </w:rPr>
            </w:pPr>
            <w:r w:rsidRPr="00F063A7">
              <w:rPr>
                <w:rFonts w:cs="Arial"/>
                <w:szCs w:val="18"/>
              </w:rPr>
              <w:t xml:space="preserve">through support to administrative capacity of  public institutions </w:t>
            </w:r>
          </w:p>
          <w:p w:rsidR="00E93E98" w:rsidRPr="00F063A7" w:rsidRDefault="00E93E98" w:rsidP="00F063A7">
            <w:pPr>
              <w:spacing w:after="120"/>
              <w:rPr>
                <w:rFonts w:cs="Arial"/>
                <w:szCs w:val="18"/>
              </w:rPr>
            </w:pPr>
          </w:p>
          <w:p w:rsidR="00E93E98" w:rsidRPr="00F063A7" w:rsidRDefault="00E93E98" w:rsidP="00F063A7">
            <w:pPr>
              <w:spacing w:after="120"/>
              <w:rPr>
                <w:rFonts w:cs="Arial"/>
                <w:szCs w:val="18"/>
              </w:rPr>
            </w:pPr>
          </w:p>
          <w:p w:rsidR="00E93E98" w:rsidRPr="00F063A7" w:rsidRDefault="00E93E98" w:rsidP="00F063A7">
            <w:pPr>
              <w:spacing w:after="120"/>
              <w:rPr>
                <w:rFonts w:cs="Arial"/>
                <w:szCs w:val="18"/>
              </w:rPr>
            </w:pPr>
          </w:p>
          <w:p w:rsidR="00E93E98" w:rsidRPr="00F063A7" w:rsidRDefault="00E93E98" w:rsidP="00F063A7">
            <w:pPr>
              <w:spacing w:after="120"/>
              <w:rPr>
                <w:rFonts w:cs="Arial"/>
                <w:szCs w:val="18"/>
              </w:rPr>
            </w:pPr>
          </w:p>
        </w:tc>
      </w:tr>
      <w:tr w:rsidR="00E93E98" w:rsidRPr="00F063A7" w:rsidTr="004C3BBD">
        <w:tc>
          <w:tcPr>
            <w:tcW w:w="817" w:type="dxa"/>
            <w:vMerge/>
          </w:tcPr>
          <w:p w:rsidR="00E93E98" w:rsidRPr="00F063A7" w:rsidRDefault="00E93E98" w:rsidP="00F063A7">
            <w:pPr>
              <w:spacing w:after="120"/>
              <w:rPr>
                <w:rFonts w:cs="Arial"/>
                <w:szCs w:val="18"/>
              </w:rPr>
            </w:pPr>
          </w:p>
        </w:tc>
        <w:tc>
          <w:tcPr>
            <w:tcW w:w="1559" w:type="dxa"/>
            <w:vMerge/>
            <w:vAlign w:val="center"/>
          </w:tcPr>
          <w:p w:rsidR="00E93E98" w:rsidRPr="00F063A7" w:rsidRDefault="00E93E98" w:rsidP="00F063A7">
            <w:pPr>
              <w:spacing w:after="120"/>
              <w:rPr>
                <w:rFonts w:cs="Arial"/>
                <w:szCs w:val="18"/>
              </w:rPr>
            </w:pPr>
          </w:p>
        </w:tc>
        <w:tc>
          <w:tcPr>
            <w:tcW w:w="2126" w:type="dxa"/>
          </w:tcPr>
          <w:p w:rsidR="00E93E98" w:rsidRPr="00F063A7" w:rsidRDefault="00E93E98" w:rsidP="00F063A7">
            <w:pPr>
              <w:pStyle w:val="ListParagraph"/>
              <w:tabs>
                <w:tab w:val="left" w:pos="175"/>
              </w:tabs>
              <w:spacing w:after="120" w:line="280" w:lineRule="atLeast"/>
              <w:ind w:left="0"/>
              <w:rPr>
                <w:rFonts w:ascii="Arial" w:hAnsi="Arial" w:cs="Arial"/>
                <w:color w:val="000000" w:themeColor="text1"/>
                <w:sz w:val="18"/>
                <w:szCs w:val="18"/>
                <w:lang w:val="en-GB"/>
              </w:rPr>
            </w:pPr>
            <w:r w:rsidRPr="00F063A7">
              <w:rPr>
                <w:rFonts w:ascii="Arial" w:hAnsi="Arial" w:cs="Arial"/>
                <w:color w:val="000000" w:themeColor="text1"/>
                <w:sz w:val="18"/>
                <w:szCs w:val="18"/>
                <w:lang w:val="en-GB"/>
              </w:rPr>
              <w:t>improve competitiveness</w:t>
            </w:r>
          </w:p>
        </w:tc>
        <w:tc>
          <w:tcPr>
            <w:tcW w:w="1615" w:type="dxa"/>
            <w:vMerge/>
          </w:tcPr>
          <w:p w:rsidR="00E93E98" w:rsidRPr="00F063A7" w:rsidRDefault="00E93E98" w:rsidP="00F063A7">
            <w:pPr>
              <w:spacing w:after="120"/>
              <w:rPr>
                <w:rFonts w:cs="Arial"/>
                <w:szCs w:val="18"/>
              </w:rPr>
            </w:pPr>
          </w:p>
        </w:tc>
        <w:tc>
          <w:tcPr>
            <w:tcW w:w="1976" w:type="dxa"/>
            <w:vMerge/>
          </w:tcPr>
          <w:p w:rsidR="00E93E98" w:rsidRPr="00F063A7" w:rsidRDefault="00E93E98" w:rsidP="00F063A7">
            <w:pPr>
              <w:spacing w:after="120"/>
              <w:rPr>
                <w:rFonts w:cs="Arial"/>
                <w:szCs w:val="18"/>
              </w:rPr>
            </w:pPr>
          </w:p>
        </w:tc>
      </w:tr>
      <w:tr w:rsidR="00E93E98" w:rsidRPr="00F063A7" w:rsidTr="004C3BBD">
        <w:tc>
          <w:tcPr>
            <w:tcW w:w="817" w:type="dxa"/>
            <w:vMerge/>
          </w:tcPr>
          <w:p w:rsidR="00E93E98" w:rsidRPr="00F063A7" w:rsidRDefault="00E93E98" w:rsidP="00F063A7">
            <w:pPr>
              <w:spacing w:after="120"/>
              <w:rPr>
                <w:rFonts w:cs="Arial"/>
                <w:szCs w:val="18"/>
              </w:rPr>
            </w:pPr>
          </w:p>
        </w:tc>
        <w:tc>
          <w:tcPr>
            <w:tcW w:w="1559" w:type="dxa"/>
            <w:vMerge/>
            <w:vAlign w:val="center"/>
          </w:tcPr>
          <w:p w:rsidR="00E93E98" w:rsidRPr="00F063A7" w:rsidRDefault="00E93E98" w:rsidP="00F063A7">
            <w:pPr>
              <w:spacing w:after="120"/>
              <w:rPr>
                <w:rFonts w:cs="Arial"/>
                <w:szCs w:val="18"/>
              </w:rPr>
            </w:pPr>
          </w:p>
        </w:tc>
        <w:tc>
          <w:tcPr>
            <w:tcW w:w="2126" w:type="dxa"/>
          </w:tcPr>
          <w:p w:rsidR="00E93E98" w:rsidRPr="00F063A7" w:rsidRDefault="00E93E98" w:rsidP="00F063A7">
            <w:pPr>
              <w:pStyle w:val="ListParagraph"/>
              <w:tabs>
                <w:tab w:val="left" w:pos="175"/>
              </w:tabs>
              <w:spacing w:after="120" w:line="280" w:lineRule="atLeast"/>
              <w:ind w:left="0"/>
              <w:rPr>
                <w:rFonts w:ascii="Arial" w:hAnsi="Arial" w:cs="Arial"/>
                <w:color w:val="000000" w:themeColor="text1"/>
                <w:sz w:val="18"/>
                <w:szCs w:val="18"/>
                <w:lang w:val="en-GB"/>
              </w:rPr>
            </w:pPr>
            <w:r w:rsidRPr="00F063A7">
              <w:rPr>
                <w:rFonts w:ascii="Arial" w:hAnsi="Arial" w:cs="Arial"/>
                <w:color w:val="000000" w:themeColor="text1"/>
                <w:sz w:val="18"/>
                <w:szCs w:val="18"/>
                <w:lang w:val="en-GB"/>
              </w:rPr>
              <w:t>address resource and social issues</w:t>
            </w:r>
          </w:p>
        </w:tc>
        <w:tc>
          <w:tcPr>
            <w:tcW w:w="1615" w:type="dxa"/>
            <w:vMerge/>
          </w:tcPr>
          <w:p w:rsidR="00E93E98" w:rsidRPr="00F063A7" w:rsidRDefault="00E93E98" w:rsidP="00F063A7">
            <w:pPr>
              <w:spacing w:after="120"/>
              <w:rPr>
                <w:rFonts w:cs="Arial"/>
                <w:szCs w:val="18"/>
              </w:rPr>
            </w:pPr>
          </w:p>
        </w:tc>
        <w:tc>
          <w:tcPr>
            <w:tcW w:w="1976" w:type="dxa"/>
            <w:vMerge/>
          </w:tcPr>
          <w:p w:rsidR="00E93E98" w:rsidRPr="00F063A7" w:rsidRDefault="00E93E98" w:rsidP="00F063A7">
            <w:pPr>
              <w:spacing w:after="120"/>
              <w:rPr>
                <w:rFonts w:cs="Arial"/>
                <w:szCs w:val="18"/>
              </w:rPr>
            </w:pPr>
          </w:p>
        </w:tc>
      </w:tr>
      <w:tr w:rsidR="00E93E98" w:rsidRPr="00F063A7" w:rsidTr="004C3BBD">
        <w:tc>
          <w:tcPr>
            <w:tcW w:w="817" w:type="dxa"/>
            <w:vMerge/>
          </w:tcPr>
          <w:p w:rsidR="00E93E98" w:rsidRPr="00F063A7" w:rsidRDefault="00E93E98" w:rsidP="00F063A7">
            <w:pPr>
              <w:spacing w:after="120"/>
              <w:rPr>
                <w:rFonts w:cs="Arial"/>
                <w:szCs w:val="18"/>
              </w:rPr>
            </w:pPr>
          </w:p>
        </w:tc>
        <w:tc>
          <w:tcPr>
            <w:tcW w:w="1559" w:type="dxa"/>
            <w:vMerge/>
            <w:vAlign w:val="center"/>
          </w:tcPr>
          <w:p w:rsidR="00E93E98" w:rsidRPr="00F063A7" w:rsidRDefault="00E93E98" w:rsidP="00F063A7">
            <w:pPr>
              <w:spacing w:after="120"/>
              <w:rPr>
                <w:rFonts w:cs="Arial"/>
                <w:szCs w:val="18"/>
              </w:rPr>
            </w:pPr>
          </w:p>
        </w:tc>
        <w:tc>
          <w:tcPr>
            <w:tcW w:w="2126" w:type="dxa"/>
          </w:tcPr>
          <w:p w:rsidR="00E93E98" w:rsidRPr="00F063A7" w:rsidRDefault="00E93E98" w:rsidP="00F063A7">
            <w:pPr>
              <w:pStyle w:val="ListParagraph"/>
              <w:tabs>
                <w:tab w:val="left" w:pos="175"/>
              </w:tabs>
              <w:spacing w:after="120" w:line="280" w:lineRule="atLeast"/>
              <w:ind w:left="0"/>
              <w:rPr>
                <w:rFonts w:ascii="Arial" w:hAnsi="Arial" w:cs="Arial"/>
                <w:color w:val="000000" w:themeColor="text1"/>
                <w:sz w:val="18"/>
                <w:szCs w:val="18"/>
                <w:lang w:val="en-GB"/>
              </w:rPr>
            </w:pPr>
            <w:r w:rsidRPr="00F063A7">
              <w:rPr>
                <w:rFonts w:ascii="Arial" w:hAnsi="Arial" w:cs="Arial"/>
                <w:color w:val="000000" w:themeColor="text1"/>
                <w:sz w:val="18"/>
                <w:szCs w:val="18"/>
                <w:lang w:val="en-GB"/>
              </w:rPr>
              <w:t xml:space="preserve">improve smart green </w:t>
            </w:r>
            <w:r w:rsidRPr="00F063A7">
              <w:rPr>
                <w:rFonts w:ascii="Arial" w:hAnsi="Arial" w:cs="Arial"/>
                <w:color w:val="000000" w:themeColor="text1"/>
                <w:sz w:val="18"/>
                <w:szCs w:val="18"/>
                <w:lang w:val="en-GB"/>
              </w:rPr>
              <w:lastRenderedPageBreak/>
              <w:t>transport</w:t>
            </w:r>
          </w:p>
        </w:tc>
        <w:tc>
          <w:tcPr>
            <w:tcW w:w="1615" w:type="dxa"/>
            <w:vMerge/>
          </w:tcPr>
          <w:p w:rsidR="00E93E98" w:rsidRPr="00F063A7" w:rsidRDefault="00E93E98" w:rsidP="00F063A7">
            <w:pPr>
              <w:spacing w:after="120"/>
              <w:rPr>
                <w:rFonts w:cs="Arial"/>
                <w:szCs w:val="18"/>
              </w:rPr>
            </w:pPr>
          </w:p>
        </w:tc>
        <w:tc>
          <w:tcPr>
            <w:tcW w:w="1976" w:type="dxa"/>
            <w:vMerge/>
          </w:tcPr>
          <w:p w:rsidR="00E93E98" w:rsidRPr="00F063A7" w:rsidRDefault="00E93E98" w:rsidP="00F063A7">
            <w:pPr>
              <w:spacing w:after="120"/>
              <w:rPr>
                <w:rFonts w:cs="Arial"/>
                <w:szCs w:val="18"/>
              </w:rPr>
            </w:pPr>
          </w:p>
        </w:tc>
      </w:tr>
      <w:tr w:rsidR="00E93E98" w:rsidRPr="00F063A7" w:rsidTr="004C3BBD">
        <w:tc>
          <w:tcPr>
            <w:tcW w:w="817" w:type="dxa"/>
            <w:vMerge/>
          </w:tcPr>
          <w:p w:rsidR="00E93E98" w:rsidRPr="00F063A7" w:rsidRDefault="00E93E98" w:rsidP="00F063A7">
            <w:pPr>
              <w:spacing w:after="120"/>
              <w:rPr>
                <w:rFonts w:cs="Arial"/>
                <w:szCs w:val="18"/>
              </w:rPr>
            </w:pPr>
          </w:p>
        </w:tc>
        <w:tc>
          <w:tcPr>
            <w:tcW w:w="1559" w:type="dxa"/>
            <w:vAlign w:val="center"/>
          </w:tcPr>
          <w:p w:rsidR="00E93E98" w:rsidRPr="00F063A7" w:rsidRDefault="003E56B8" w:rsidP="00F063A7">
            <w:pPr>
              <w:spacing w:after="120"/>
              <w:rPr>
                <w:rFonts w:cs="Arial"/>
                <w:color w:val="000000" w:themeColor="text1"/>
                <w:szCs w:val="18"/>
              </w:rPr>
            </w:pPr>
            <w:hyperlink r:id="rId84" w:tgtFrame="_blank" w:tooltip="Youth on the move" w:history="1">
              <w:r w:rsidR="00E93E98" w:rsidRPr="00F063A7">
                <w:rPr>
                  <w:rStyle w:val="Hyperlink"/>
                  <w:rFonts w:cs="Arial"/>
                  <w:color w:val="000000" w:themeColor="text1"/>
                  <w:szCs w:val="18"/>
                  <w:u w:val="none"/>
                </w:rPr>
                <w:t>Youth on the move</w:t>
              </w:r>
            </w:hyperlink>
          </w:p>
        </w:tc>
        <w:tc>
          <w:tcPr>
            <w:tcW w:w="2126" w:type="dxa"/>
          </w:tcPr>
          <w:p w:rsidR="00E93E98" w:rsidRPr="00F063A7" w:rsidRDefault="00E93E98" w:rsidP="00F063A7">
            <w:pPr>
              <w:spacing w:after="120"/>
              <w:rPr>
                <w:rFonts w:cs="Arial"/>
                <w:szCs w:val="18"/>
              </w:rPr>
            </w:pPr>
            <w:r w:rsidRPr="00F063A7">
              <w:rPr>
                <w:rFonts w:cs="Arial"/>
                <w:szCs w:val="18"/>
              </w:rPr>
              <w:t>reduce youth unemployment</w:t>
            </w:r>
          </w:p>
        </w:tc>
        <w:tc>
          <w:tcPr>
            <w:tcW w:w="1615" w:type="dxa"/>
            <w:vMerge/>
          </w:tcPr>
          <w:p w:rsidR="00E93E98" w:rsidRPr="00F063A7" w:rsidRDefault="00E93E98" w:rsidP="00F063A7">
            <w:pPr>
              <w:spacing w:after="120"/>
              <w:rPr>
                <w:rFonts w:cs="Arial"/>
                <w:szCs w:val="18"/>
              </w:rPr>
            </w:pPr>
          </w:p>
        </w:tc>
        <w:tc>
          <w:tcPr>
            <w:tcW w:w="1976" w:type="dxa"/>
            <w:vMerge/>
          </w:tcPr>
          <w:p w:rsidR="00E93E98" w:rsidRPr="00F063A7" w:rsidRDefault="00E93E98" w:rsidP="00F063A7">
            <w:pPr>
              <w:spacing w:after="120"/>
              <w:rPr>
                <w:rFonts w:cs="Arial"/>
                <w:szCs w:val="18"/>
              </w:rPr>
            </w:pPr>
          </w:p>
        </w:tc>
      </w:tr>
      <w:tr w:rsidR="00E93E98" w:rsidRPr="00F063A7" w:rsidTr="004C3BBD">
        <w:tc>
          <w:tcPr>
            <w:tcW w:w="817" w:type="dxa"/>
            <w:vMerge w:val="restart"/>
            <w:textDirection w:val="btLr"/>
            <w:vAlign w:val="center"/>
          </w:tcPr>
          <w:p w:rsidR="00E93E98" w:rsidRPr="00F063A7" w:rsidRDefault="003E56B8" w:rsidP="00F063A7">
            <w:pPr>
              <w:spacing w:after="120"/>
              <w:ind w:left="113" w:right="113"/>
              <w:jc w:val="center"/>
              <w:rPr>
                <w:rFonts w:cs="Arial"/>
                <w:b/>
                <w:color w:val="000000" w:themeColor="text1"/>
                <w:szCs w:val="18"/>
              </w:rPr>
            </w:pPr>
            <w:hyperlink r:id="rId85" w:tooltip="Sustainable growth" w:history="1">
              <w:r w:rsidR="00E93E98" w:rsidRPr="00F063A7">
                <w:rPr>
                  <w:rStyle w:val="Hyperlink"/>
                  <w:rFonts w:cs="Arial"/>
                  <w:b/>
                  <w:color w:val="000000" w:themeColor="text1"/>
                  <w:szCs w:val="18"/>
                </w:rPr>
                <w:t>Sustainable growth</w:t>
              </w:r>
            </w:hyperlink>
          </w:p>
        </w:tc>
        <w:tc>
          <w:tcPr>
            <w:tcW w:w="1559" w:type="dxa"/>
            <w:vAlign w:val="center"/>
          </w:tcPr>
          <w:p w:rsidR="00E93E98" w:rsidRPr="00F063A7" w:rsidRDefault="003E56B8" w:rsidP="00F063A7">
            <w:pPr>
              <w:spacing w:after="120"/>
              <w:rPr>
                <w:rFonts w:cs="Arial"/>
                <w:color w:val="000000" w:themeColor="text1"/>
                <w:szCs w:val="18"/>
              </w:rPr>
            </w:pPr>
            <w:hyperlink r:id="rId86" w:tgtFrame="_blank" w:tooltip="Resource efficient Europe" w:history="1">
              <w:r w:rsidR="00E93E98" w:rsidRPr="00F063A7">
                <w:rPr>
                  <w:rStyle w:val="Hyperlink"/>
                  <w:rFonts w:cs="Arial"/>
                  <w:color w:val="000000" w:themeColor="text1"/>
                  <w:szCs w:val="18"/>
                  <w:u w:val="none"/>
                </w:rPr>
                <w:t>Resource efficient Europe</w:t>
              </w:r>
            </w:hyperlink>
          </w:p>
        </w:tc>
        <w:tc>
          <w:tcPr>
            <w:tcW w:w="2126" w:type="dxa"/>
          </w:tcPr>
          <w:p w:rsidR="00E93E98" w:rsidRPr="00F063A7" w:rsidRDefault="00E93E98" w:rsidP="00F063A7">
            <w:pPr>
              <w:spacing w:after="120"/>
              <w:rPr>
                <w:rFonts w:cs="Arial"/>
                <w:color w:val="000000" w:themeColor="text1"/>
                <w:szCs w:val="18"/>
              </w:rPr>
            </w:pPr>
            <w:r w:rsidRPr="00F063A7">
              <w:rPr>
                <w:rFonts w:cs="Arial"/>
                <w:color w:val="000000" w:themeColor="text1"/>
                <w:szCs w:val="18"/>
              </w:rPr>
              <w:t>resource efficient, low carbon economy to achieve sustainable growth</w:t>
            </w:r>
          </w:p>
        </w:tc>
        <w:tc>
          <w:tcPr>
            <w:tcW w:w="1615" w:type="dxa"/>
          </w:tcPr>
          <w:p w:rsidR="00E93E98" w:rsidRPr="00F063A7" w:rsidRDefault="00E93E98" w:rsidP="00F063A7">
            <w:pPr>
              <w:spacing w:after="120"/>
              <w:rPr>
                <w:rFonts w:cs="Arial"/>
                <w:szCs w:val="18"/>
                <w:lang w:val="it-IT"/>
              </w:rPr>
            </w:pPr>
            <w:r w:rsidRPr="00F063A7">
              <w:rPr>
                <w:rFonts w:cs="Arial"/>
                <w:szCs w:val="18"/>
                <w:lang w:val="it-IT"/>
              </w:rPr>
              <w:t>PA 1 /</w:t>
            </w:r>
          </w:p>
          <w:p w:rsidR="00E93E98" w:rsidRPr="00F063A7" w:rsidRDefault="00E93E98" w:rsidP="00F063A7">
            <w:pPr>
              <w:spacing w:after="120"/>
              <w:rPr>
                <w:rFonts w:cs="Arial"/>
                <w:szCs w:val="18"/>
                <w:lang w:val="it-IT"/>
              </w:rPr>
            </w:pPr>
            <w:r w:rsidRPr="00F063A7">
              <w:rPr>
                <w:rFonts w:cs="Arial"/>
                <w:szCs w:val="18"/>
                <w:lang w:val="it-IT"/>
              </w:rPr>
              <w:t>PA 2/</w:t>
            </w:r>
          </w:p>
          <w:p w:rsidR="00E93E98" w:rsidRPr="00F063A7" w:rsidRDefault="00E93E98" w:rsidP="00F063A7">
            <w:pPr>
              <w:spacing w:after="120"/>
              <w:rPr>
                <w:rFonts w:cs="Arial"/>
                <w:szCs w:val="18"/>
              </w:rPr>
            </w:pPr>
          </w:p>
        </w:tc>
        <w:tc>
          <w:tcPr>
            <w:tcW w:w="1976" w:type="dxa"/>
          </w:tcPr>
          <w:p w:rsidR="00E93E98" w:rsidRPr="00F063A7" w:rsidRDefault="00E93E98" w:rsidP="00F063A7">
            <w:pPr>
              <w:spacing w:after="120"/>
              <w:rPr>
                <w:rFonts w:cs="Arial"/>
                <w:b/>
                <w:szCs w:val="18"/>
              </w:rPr>
            </w:pPr>
            <w:r w:rsidRPr="00F063A7">
              <w:rPr>
                <w:rFonts w:cs="Arial"/>
                <w:b/>
                <w:szCs w:val="18"/>
              </w:rPr>
              <w:t xml:space="preserve">Indirect contribution </w:t>
            </w:r>
          </w:p>
          <w:p w:rsidR="00E93E98" w:rsidRPr="00F063A7" w:rsidRDefault="00E93E98" w:rsidP="00F063A7">
            <w:pPr>
              <w:spacing w:after="120"/>
              <w:rPr>
                <w:rFonts w:cs="Arial"/>
                <w:szCs w:val="18"/>
              </w:rPr>
            </w:pPr>
            <w:r w:rsidRPr="00F063A7">
              <w:rPr>
                <w:rFonts w:cs="Arial"/>
                <w:szCs w:val="18"/>
              </w:rPr>
              <w:t xml:space="preserve">through support to administrative capacity of  public institutions </w:t>
            </w:r>
          </w:p>
        </w:tc>
      </w:tr>
      <w:tr w:rsidR="00E93E98" w:rsidRPr="00F063A7" w:rsidTr="004C3BBD">
        <w:tc>
          <w:tcPr>
            <w:tcW w:w="817" w:type="dxa"/>
            <w:vMerge/>
          </w:tcPr>
          <w:p w:rsidR="00E93E98" w:rsidRPr="00F063A7" w:rsidRDefault="00E93E98" w:rsidP="00F063A7">
            <w:pPr>
              <w:spacing w:after="120"/>
              <w:rPr>
                <w:rFonts w:cs="Arial"/>
                <w:color w:val="000000" w:themeColor="text1"/>
                <w:szCs w:val="18"/>
              </w:rPr>
            </w:pPr>
          </w:p>
        </w:tc>
        <w:tc>
          <w:tcPr>
            <w:tcW w:w="1559" w:type="dxa"/>
            <w:vAlign w:val="center"/>
          </w:tcPr>
          <w:p w:rsidR="00E93E98" w:rsidRPr="00F063A7" w:rsidRDefault="003E56B8" w:rsidP="00F063A7">
            <w:pPr>
              <w:spacing w:after="120"/>
              <w:rPr>
                <w:rFonts w:cs="Arial"/>
                <w:color w:val="000000" w:themeColor="text1"/>
                <w:szCs w:val="18"/>
              </w:rPr>
            </w:pPr>
            <w:hyperlink r:id="rId87" w:tgtFrame="_blank" w:tooltip="An industrial policy for the globalisation era" w:history="1">
              <w:r w:rsidR="00E93E98" w:rsidRPr="00F063A7">
                <w:rPr>
                  <w:rStyle w:val="Hyperlink"/>
                  <w:rFonts w:cs="Arial"/>
                  <w:color w:val="000000" w:themeColor="text1"/>
                  <w:szCs w:val="18"/>
                  <w:u w:val="none"/>
                </w:rPr>
                <w:t>An industrial policy for the globalisation era</w:t>
              </w:r>
            </w:hyperlink>
          </w:p>
        </w:tc>
        <w:tc>
          <w:tcPr>
            <w:tcW w:w="2126" w:type="dxa"/>
          </w:tcPr>
          <w:p w:rsidR="00E93E98" w:rsidRPr="00F063A7" w:rsidRDefault="00E93E98" w:rsidP="00F063A7">
            <w:pPr>
              <w:spacing w:after="120"/>
              <w:rPr>
                <w:rFonts w:cs="Arial"/>
                <w:color w:val="000000" w:themeColor="text1"/>
                <w:szCs w:val="18"/>
              </w:rPr>
            </w:pPr>
            <w:r w:rsidRPr="00F063A7">
              <w:rPr>
                <w:rFonts w:cs="Arial"/>
                <w:color w:val="000000" w:themeColor="text1"/>
                <w:szCs w:val="18"/>
              </w:rPr>
              <w:t>maintaining and supporting a strong diversified and competitive industrial base</w:t>
            </w:r>
          </w:p>
        </w:tc>
        <w:tc>
          <w:tcPr>
            <w:tcW w:w="1615" w:type="dxa"/>
          </w:tcPr>
          <w:p w:rsidR="00E93E98" w:rsidRPr="00F063A7" w:rsidRDefault="00E93E98" w:rsidP="00F063A7">
            <w:pPr>
              <w:spacing w:after="120"/>
              <w:rPr>
                <w:rFonts w:cs="Arial"/>
                <w:szCs w:val="18"/>
                <w:lang w:val="it-IT"/>
              </w:rPr>
            </w:pPr>
            <w:r w:rsidRPr="00F063A7">
              <w:rPr>
                <w:rFonts w:cs="Arial"/>
                <w:szCs w:val="18"/>
                <w:lang w:val="it-IT"/>
              </w:rPr>
              <w:t>PA 1 /</w:t>
            </w:r>
          </w:p>
          <w:p w:rsidR="00E93E98" w:rsidRPr="00F063A7" w:rsidRDefault="00E93E98" w:rsidP="00F063A7">
            <w:pPr>
              <w:spacing w:after="120"/>
              <w:rPr>
                <w:rFonts w:cs="Arial"/>
                <w:szCs w:val="18"/>
                <w:lang w:val="it-IT"/>
              </w:rPr>
            </w:pPr>
            <w:r w:rsidRPr="00F063A7">
              <w:rPr>
                <w:rFonts w:cs="Arial"/>
                <w:szCs w:val="18"/>
                <w:lang w:val="it-IT"/>
              </w:rPr>
              <w:t xml:space="preserve">SO 1.1; </w:t>
            </w:r>
          </w:p>
          <w:p w:rsidR="00E93E98" w:rsidRPr="00F063A7" w:rsidRDefault="00E93E98" w:rsidP="00F063A7">
            <w:pPr>
              <w:spacing w:after="120"/>
              <w:rPr>
                <w:rFonts w:cs="Arial"/>
                <w:szCs w:val="18"/>
                <w:lang w:val="it-IT"/>
              </w:rPr>
            </w:pPr>
            <w:r w:rsidRPr="00F063A7">
              <w:rPr>
                <w:rFonts w:cs="Arial"/>
                <w:szCs w:val="18"/>
                <w:lang w:val="it-IT"/>
              </w:rPr>
              <w:t>PA 2/</w:t>
            </w:r>
          </w:p>
          <w:p w:rsidR="00E93E98" w:rsidRPr="00F063A7" w:rsidRDefault="00E93E98" w:rsidP="00F063A7">
            <w:pPr>
              <w:spacing w:after="120"/>
              <w:rPr>
                <w:rFonts w:cs="Arial"/>
                <w:szCs w:val="18"/>
              </w:rPr>
            </w:pPr>
            <w:r w:rsidRPr="00F063A7">
              <w:rPr>
                <w:rFonts w:cs="Arial"/>
                <w:szCs w:val="18"/>
                <w:lang w:val="it-IT"/>
              </w:rPr>
              <w:t xml:space="preserve">SO 2.1. </w:t>
            </w:r>
          </w:p>
        </w:tc>
        <w:tc>
          <w:tcPr>
            <w:tcW w:w="1976" w:type="dxa"/>
          </w:tcPr>
          <w:p w:rsidR="00E93E98" w:rsidRPr="00F063A7" w:rsidRDefault="00E93E98" w:rsidP="00F063A7">
            <w:pPr>
              <w:spacing w:after="120"/>
              <w:rPr>
                <w:rFonts w:cs="Arial"/>
                <w:b/>
                <w:szCs w:val="18"/>
              </w:rPr>
            </w:pPr>
            <w:r w:rsidRPr="00F063A7">
              <w:rPr>
                <w:rFonts w:cs="Arial"/>
                <w:b/>
                <w:szCs w:val="18"/>
              </w:rPr>
              <w:t xml:space="preserve">Indirect contribution </w:t>
            </w:r>
          </w:p>
          <w:p w:rsidR="00E93E98" w:rsidRPr="00F063A7" w:rsidRDefault="00E93E98" w:rsidP="00F063A7">
            <w:pPr>
              <w:spacing w:after="120"/>
              <w:rPr>
                <w:rFonts w:cs="Arial"/>
                <w:szCs w:val="18"/>
              </w:rPr>
            </w:pPr>
            <w:r w:rsidRPr="00F063A7">
              <w:rPr>
                <w:rFonts w:cs="Arial"/>
                <w:szCs w:val="18"/>
              </w:rPr>
              <w:t>through support to administrative capacity of  public institutions responsible for the respective  policy and reduction of administrative costs for businesses</w:t>
            </w:r>
          </w:p>
        </w:tc>
      </w:tr>
      <w:tr w:rsidR="00E93E98" w:rsidRPr="00F063A7" w:rsidTr="004C3BBD">
        <w:tc>
          <w:tcPr>
            <w:tcW w:w="817" w:type="dxa"/>
            <w:vMerge w:val="restart"/>
            <w:textDirection w:val="btLr"/>
            <w:vAlign w:val="center"/>
          </w:tcPr>
          <w:p w:rsidR="00E93E98" w:rsidRPr="00F063A7" w:rsidRDefault="003E56B8" w:rsidP="00F063A7">
            <w:pPr>
              <w:spacing w:after="120"/>
              <w:ind w:left="113" w:right="113"/>
              <w:jc w:val="center"/>
              <w:rPr>
                <w:rFonts w:cs="Arial"/>
                <w:b/>
                <w:color w:val="000000" w:themeColor="text1"/>
                <w:szCs w:val="18"/>
              </w:rPr>
            </w:pPr>
            <w:hyperlink r:id="rId88" w:tooltip="Inclusive growth" w:history="1">
              <w:r w:rsidR="00E93E98" w:rsidRPr="00F063A7">
                <w:rPr>
                  <w:rStyle w:val="Hyperlink"/>
                  <w:rFonts w:cs="Arial"/>
                  <w:b/>
                  <w:color w:val="000000" w:themeColor="text1"/>
                  <w:szCs w:val="18"/>
                </w:rPr>
                <w:t>Inclusive growth</w:t>
              </w:r>
            </w:hyperlink>
          </w:p>
        </w:tc>
        <w:tc>
          <w:tcPr>
            <w:tcW w:w="1559" w:type="dxa"/>
            <w:vMerge w:val="restart"/>
            <w:vAlign w:val="center"/>
          </w:tcPr>
          <w:p w:rsidR="00E93E98" w:rsidRPr="00F063A7" w:rsidRDefault="003E56B8" w:rsidP="00F063A7">
            <w:pPr>
              <w:spacing w:after="120"/>
              <w:rPr>
                <w:rFonts w:cs="Arial"/>
                <w:color w:val="000000" w:themeColor="text1"/>
                <w:szCs w:val="18"/>
              </w:rPr>
            </w:pPr>
            <w:hyperlink r:id="rId89" w:tgtFrame="_blank" w:tooltip="An agenda for new skills and jobs" w:history="1">
              <w:r w:rsidR="00E93E98" w:rsidRPr="00F063A7">
                <w:rPr>
                  <w:rStyle w:val="Hyperlink"/>
                  <w:rFonts w:cs="Arial"/>
                  <w:color w:val="000000" w:themeColor="text1"/>
                  <w:szCs w:val="18"/>
                  <w:u w:val="none"/>
                </w:rPr>
                <w:t>An agenda for new skills and jobs</w:t>
              </w:r>
            </w:hyperlink>
          </w:p>
        </w:tc>
        <w:tc>
          <w:tcPr>
            <w:tcW w:w="2126" w:type="dxa"/>
          </w:tcPr>
          <w:p w:rsidR="00E93E98" w:rsidRPr="00F063A7" w:rsidRDefault="00E93E98" w:rsidP="00F063A7">
            <w:pPr>
              <w:spacing w:after="120"/>
              <w:rPr>
                <w:rFonts w:cs="Arial"/>
                <w:color w:val="000000" w:themeColor="text1"/>
                <w:szCs w:val="18"/>
              </w:rPr>
            </w:pPr>
            <w:r w:rsidRPr="00F063A7">
              <w:rPr>
                <w:rFonts w:cs="Arial"/>
                <w:color w:val="000000" w:themeColor="text1"/>
                <w:szCs w:val="18"/>
              </w:rPr>
              <w:t>improve labour market flexibility and security</w:t>
            </w:r>
          </w:p>
        </w:tc>
        <w:tc>
          <w:tcPr>
            <w:tcW w:w="1615" w:type="dxa"/>
            <w:vMerge w:val="restart"/>
          </w:tcPr>
          <w:p w:rsidR="00E93E98" w:rsidRPr="00F063A7" w:rsidRDefault="00E93E98" w:rsidP="00F063A7">
            <w:pPr>
              <w:spacing w:after="120"/>
              <w:rPr>
                <w:rFonts w:cs="Arial"/>
                <w:szCs w:val="18"/>
                <w:lang w:val="it-IT"/>
              </w:rPr>
            </w:pPr>
            <w:r w:rsidRPr="00F063A7">
              <w:rPr>
                <w:rFonts w:cs="Arial"/>
                <w:szCs w:val="18"/>
                <w:lang w:val="it-IT"/>
              </w:rPr>
              <w:t>PA 1 /</w:t>
            </w:r>
          </w:p>
          <w:p w:rsidR="00E93E98" w:rsidRPr="00F063A7" w:rsidRDefault="00E93E98" w:rsidP="00F063A7">
            <w:pPr>
              <w:spacing w:after="120"/>
              <w:rPr>
                <w:rFonts w:cs="Arial"/>
                <w:szCs w:val="18"/>
                <w:lang w:val="it-IT"/>
              </w:rPr>
            </w:pPr>
            <w:r w:rsidRPr="00F063A7">
              <w:rPr>
                <w:rFonts w:cs="Arial"/>
                <w:szCs w:val="18"/>
                <w:lang w:val="it-IT"/>
              </w:rPr>
              <w:t xml:space="preserve">SO 1.1; </w:t>
            </w:r>
          </w:p>
          <w:p w:rsidR="00E93E98" w:rsidRPr="00F063A7" w:rsidRDefault="00E93E98" w:rsidP="00F063A7">
            <w:pPr>
              <w:spacing w:after="120"/>
              <w:rPr>
                <w:rFonts w:cs="Arial"/>
                <w:szCs w:val="18"/>
                <w:lang w:val="it-IT"/>
              </w:rPr>
            </w:pPr>
            <w:r w:rsidRPr="00F063A7">
              <w:rPr>
                <w:rFonts w:cs="Arial"/>
                <w:szCs w:val="18"/>
                <w:lang w:val="it-IT"/>
              </w:rPr>
              <w:t>PA 2/</w:t>
            </w:r>
          </w:p>
          <w:p w:rsidR="00E93E98" w:rsidRPr="00F063A7" w:rsidRDefault="00E93E98" w:rsidP="00F063A7">
            <w:pPr>
              <w:spacing w:after="120"/>
              <w:rPr>
                <w:rFonts w:cs="Arial"/>
                <w:szCs w:val="18"/>
              </w:rPr>
            </w:pPr>
            <w:r w:rsidRPr="00F063A7">
              <w:rPr>
                <w:rFonts w:cs="Arial"/>
                <w:szCs w:val="18"/>
                <w:lang w:val="it-IT"/>
              </w:rPr>
              <w:t xml:space="preserve">SO 2.1. </w:t>
            </w:r>
          </w:p>
          <w:p w:rsidR="00E93E98" w:rsidRPr="00F063A7" w:rsidRDefault="00E93E98" w:rsidP="00F063A7">
            <w:pPr>
              <w:spacing w:after="120"/>
              <w:rPr>
                <w:rFonts w:cs="Arial"/>
                <w:szCs w:val="18"/>
              </w:rPr>
            </w:pPr>
          </w:p>
          <w:p w:rsidR="00E93E98" w:rsidRPr="00F063A7" w:rsidRDefault="00E93E98" w:rsidP="00F063A7">
            <w:pPr>
              <w:spacing w:after="120"/>
              <w:rPr>
                <w:rFonts w:cs="Arial"/>
                <w:szCs w:val="18"/>
              </w:rPr>
            </w:pPr>
          </w:p>
        </w:tc>
        <w:tc>
          <w:tcPr>
            <w:tcW w:w="1976" w:type="dxa"/>
            <w:vMerge w:val="restart"/>
          </w:tcPr>
          <w:p w:rsidR="00E93E98" w:rsidRPr="00F063A7" w:rsidRDefault="00E93E98" w:rsidP="00F063A7">
            <w:pPr>
              <w:spacing w:after="120"/>
              <w:rPr>
                <w:rFonts w:cs="Arial"/>
                <w:b/>
                <w:szCs w:val="18"/>
              </w:rPr>
            </w:pPr>
            <w:r w:rsidRPr="00F063A7">
              <w:rPr>
                <w:rFonts w:cs="Arial"/>
                <w:b/>
                <w:szCs w:val="18"/>
              </w:rPr>
              <w:t xml:space="preserve">Indirect contribution </w:t>
            </w:r>
          </w:p>
          <w:p w:rsidR="00E93E98" w:rsidRPr="00F063A7" w:rsidRDefault="00E93E98" w:rsidP="00F063A7">
            <w:pPr>
              <w:spacing w:after="120"/>
              <w:rPr>
                <w:rFonts w:cs="Arial"/>
                <w:szCs w:val="18"/>
              </w:rPr>
            </w:pPr>
            <w:r w:rsidRPr="00F063A7">
              <w:rPr>
                <w:rFonts w:cs="Arial"/>
                <w:szCs w:val="18"/>
              </w:rPr>
              <w:t>through support to administrative capacity of  public institutions responsible for the respective  policy</w:t>
            </w:r>
          </w:p>
          <w:p w:rsidR="00E93E98" w:rsidRPr="00F063A7" w:rsidRDefault="00E93E98" w:rsidP="00F063A7">
            <w:pPr>
              <w:spacing w:after="120"/>
              <w:rPr>
                <w:rFonts w:cs="Arial"/>
                <w:szCs w:val="18"/>
              </w:rPr>
            </w:pPr>
          </w:p>
          <w:p w:rsidR="00E93E98" w:rsidRPr="00F063A7" w:rsidRDefault="00E93E98" w:rsidP="00F063A7">
            <w:pPr>
              <w:spacing w:after="120"/>
              <w:rPr>
                <w:rFonts w:cs="Arial"/>
                <w:szCs w:val="18"/>
              </w:rPr>
            </w:pPr>
          </w:p>
        </w:tc>
      </w:tr>
      <w:tr w:rsidR="00E93E98" w:rsidRPr="00F063A7" w:rsidTr="004C3BBD">
        <w:tc>
          <w:tcPr>
            <w:tcW w:w="817" w:type="dxa"/>
            <w:vMerge/>
            <w:textDirection w:val="btLr"/>
            <w:vAlign w:val="center"/>
          </w:tcPr>
          <w:p w:rsidR="00E93E98" w:rsidRPr="00F063A7" w:rsidRDefault="00E93E98" w:rsidP="00F063A7">
            <w:pPr>
              <w:spacing w:after="120"/>
              <w:ind w:left="113" w:right="113"/>
              <w:jc w:val="center"/>
              <w:rPr>
                <w:rFonts w:cs="Arial"/>
                <w:szCs w:val="18"/>
              </w:rPr>
            </w:pPr>
          </w:p>
        </w:tc>
        <w:tc>
          <w:tcPr>
            <w:tcW w:w="1559" w:type="dxa"/>
            <w:vMerge/>
            <w:vAlign w:val="center"/>
          </w:tcPr>
          <w:p w:rsidR="00E93E98" w:rsidRPr="00F063A7" w:rsidRDefault="00E93E98" w:rsidP="00F063A7">
            <w:pPr>
              <w:spacing w:after="120"/>
              <w:rPr>
                <w:rFonts w:cs="Arial"/>
                <w:szCs w:val="18"/>
              </w:rPr>
            </w:pPr>
          </w:p>
        </w:tc>
        <w:tc>
          <w:tcPr>
            <w:tcW w:w="2126" w:type="dxa"/>
          </w:tcPr>
          <w:p w:rsidR="00E93E98" w:rsidRPr="00F063A7" w:rsidRDefault="00E93E98" w:rsidP="00F063A7">
            <w:pPr>
              <w:spacing w:after="120"/>
              <w:rPr>
                <w:rFonts w:cs="Arial"/>
                <w:color w:val="000000" w:themeColor="text1"/>
                <w:szCs w:val="18"/>
              </w:rPr>
            </w:pPr>
            <w:r w:rsidRPr="00F063A7">
              <w:rPr>
                <w:rFonts w:cs="Arial"/>
                <w:color w:val="000000" w:themeColor="text1"/>
                <w:szCs w:val="18"/>
              </w:rPr>
              <w:t>equipping with the right skills</w:t>
            </w:r>
          </w:p>
        </w:tc>
        <w:tc>
          <w:tcPr>
            <w:tcW w:w="1615" w:type="dxa"/>
            <w:vMerge/>
          </w:tcPr>
          <w:p w:rsidR="00E93E98" w:rsidRPr="00F063A7" w:rsidRDefault="00E93E98" w:rsidP="00F063A7">
            <w:pPr>
              <w:spacing w:after="120"/>
              <w:rPr>
                <w:rFonts w:cs="Arial"/>
                <w:szCs w:val="18"/>
              </w:rPr>
            </w:pPr>
          </w:p>
        </w:tc>
        <w:tc>
          <w:tcPr>
            <w:tcW w:w="1976" w:type="dxa"/>
            <w:vMerge/>
          </w:tcPr>
          <w:p w:rsidR="00E93E98" w:rsidRPr="00F063A7" w:rsidRDefault="00E93E98" w:rsidP="00F063A7">
            <w:pPr>
              <w:spacing w:after="120"/>
              <w:rPr>
                <w:rFonts w:cs="Arial"/>
                <w:szCs w:val="18"/>
              </w:rPr>
            </w:pPr>
          </w:p>
        </w:tc>
      </w:tr>
      <w:tr w:rsidR="00E93E98" w:rsidRPr="00F063A7" w:rsidTr="004C3BBD">
        <w:tc>
          <w:tcPr>
            <w:tcW w:w="817" w:type="dxa"/>
            <w:vMerge/>
            <w:textDirection w:val="btLr"/>
            <w:vAlign w:val="center"/>
          </w:tcPr>
          <w:p w:rsidR="00E93E98" w:rsidRPr="00F063A7" w:rsidRDefault="00E93E98" w:rsidP="00F063A7">
            <w:pPr>
              <w:spacing w:after="120"/>
              <w:ind w:left="113" w:right="113"/>
              <w:jc w:val="center"/>
              <w:rPr>
                <w:rFonts w:cs="Arial"/>
                <w:szCs w:val="18"/>
              </w:rPr>
            </w:pPr>
          </w:p>
        </w:tc>
        <w:tc>
          <w:tcPr>
            <w:tcW w:w="1559" w:type="dxa"/>
            <w:vMerge/>
            <w:vAlign w:val="center"/>
          </w:tcPr>
          <w:p w:rsidR="00E93E98" w:rsidRPr="00F063A7" w:rsidRDefault="00E93E98" w:rsidP="00F063A7">
            <w:pPr>
              <w:spacing w:after="120"/>
              <w:rPr>
                <w:rFonts w:cs="Arial"/>
                <w:szCs w:val="18"/>
              </w:rPr>
            </w:pPr>
          </w:p>
        </w:tc>
        <w:tc>
          <w:tcPr>
            <w:tcW w:w="2126" w:type="dxa"/>
          </w:tcPr>
          <w:p w:rsidR="00E93E98" w:rsidRPr="00F063A7" w:rsidRDefault="00E93E98" w:rsidP="00F063A7">
            <w:pPr>
              <w:spacing w:after="120"/>
              <w:rPr>
                <w:rFonts w:cs="Arial"/>
                <w:color w:val="000000" w:themeColor="text1"/>
                <w:szCs w:val="18"/>
              </w:rPr>
            </w:pPr>
            <w:r w:rsidRPr="00F063A7">
              <w:rPr>
                <w:rFonts w:cs="Arial"/>
                <w:color w:val="000000" w:themeColor="text1"/>
                <w:szCs w:val="18"/>
              </w:rPr>
              <w:t>improving quality of jobs</w:t>
            </w:r>
          </w:p>
        </w:tc>
        <w:tc>
          <w:tcPr>
            <w:tcW w:w="1615" w:type="dxa"/>
            <w:vMerge/>
          </w:tcPr>
          <w:p w:rsidR="00E93E98" w:rsidRPr="00F063A7" w:rsidRDefault="00E93E98" w:rsidP="00F063A7">
            <w:pPr>
              <w:spacing w:after="120"/>
              <w:rPr>
                <w:rFonts w:cs="Arial"/>
                <w:szCs w:val="18"/>
              </w:rPr>
            </w:pPr>
          </w:p>
        </w:tc>
        <w:tc>
          <w:tcPr>
            <w:tcW w:w="1976" w:type="dxa"/>
            <w:vMerge/>
          </w:tcPr>
          <w:p w:rsidR="00E93E98" w:rsidRPr="00F063A7" w:rsidRDefault="00E93E98" w:rsidP="00F063A7">
            <w:pPr>
              <w:spacing w:after="120"/>
              <w:rPr>
                <w:rFonts w:cs="Arial"/>
                <w:szCs w:val="18"/>
              </w:rPr>
            </w:pPr>
          </w:p>
        </w:tc>
      </w:tr>
      <w:tr w:rsidR="00E93E98" w:rsidRPr="00F063A7" w:rsidTr="004C3BBD">
        <w:tc>
          <w:tcPr>
            <w:tcW w:w="817" w:type="dxa"/>
            <w:vMerge/>
            <w:textDirection w:val="btLr"/>
            <w:vAlign w:val="center"/>
          </w:tcPr>
          <w:p w:rsidR="00E93E98" w:rsidRPr="00F063A7" w:rsidRDefault="00E93E98" w:rsidP="00F063A7">
            <w:pPr>
              <w:spacing w:after="120"/>
              <w:ind w:left="113" w:right="113"/>
              <w:jc w:val="center"/>
              <w:rPr>
                <w:rFonts w:cs="Arial"/>
                <w:szCs w:val="18"/>
              </w:rPr>
            </w:pPr>
          </w:p>
        </w:tc>
        <w:tc>
          <w:tcPr>
            <w:tcW w:w="1559" w:type="dxa"/>
            <w:vMerge/>
            <w:vAlign w:val="center"/>
          </w:tcPr>
          <w:p w:rsidR="00E93E98" w:rsidRPr="00F063A7" w:rsidRDefault="00E93E98" w:rsidP="00F063A7">
            <w:pPr>
              <w:spacing w:after="120"/>
              <w:rPr>
                <w:rFonts w:cs="Arial"/>
                <w:szCs w:val="18"/>
              </w:rPr>
            </w:pPr>
          </w:p>
        </w:tc>
        <w:tc>
          <w:tcPr>
            <w:tcW w:w="2126" w:type="dxa"/>
          </w:tcPr>
          <w:p w:rsidR="00E93E98" w:rsidRPr="00F063A7" w:rsidRDefault="00E93E98" w:rsidP="00F063A7">
            <w:pPr>
              <w:spacing w:after="120"/>
              <w:rPr>
                <w:rFonts w:cs="Arial"/>
                <w:color w:val="000000" w:themeColor="text1"/>
                <w:szCs w:val="18"/>
              </w:rPr>
            </w:pPr>
            <w:r w:rsidRPr="00F063A7">
              <w:rPr>
                <w:rFonts w:cs="Arial"/>
                <w:color w:val="000000" w:themeColor="text1"/>
                <w:szCs w:val="18"/>
              </w:rPr>
              <w:t>improving conditions for job creation</w:t>
            </w:r>
          </w:p>
        </w:tc>
        <w:tc>
          <w:tcPr>
            <w:tcW w:w="1615" w:type="dxa"/>
            <w:vMerge/>
          </w:tcPr>
          <w:p w:rsidR="00E93E98" w:rsidRPr="00F063A7" w:rsidRDefault="00E93E98" w:rsidP="00F063A7">
            <w:pPr>
              <w:spacing w:after="120"/>
              <w:rPr>
                <w:rFonts w:cs="Arial"/>
                <w:szCs w:val="18"/>
              </w:rPr>
            </w:pPr>
          </w:p>
        </w:tc>
        <w:tc>
          <w:tcPr>
            <w:tcW w:w="1976" w:type="dxa"/>
            <w:vMerge/>
          </w:tcPr>
          <w:p w:rsidR="00E93E98" w:rsidRPr="00F063A7" w:rsidRDefault="00E93E98" w:rsidP="00F063A7">
            <w:pPr>
              <w:spacing w:after="120"/>
              <w:rPr>
                <w:rFonts w:cs="Arial"/>
                <w:szCs w:val="18"/>
              </w:rPr>
            </w:pPr>
          </w:p>
        </w:tc>
      </w:tr>
      <w:tr w:rsidR="00E93E98" w:rsidRPr="00F063A7" w:rsidTr="004C3BBD">
        <w:tc>
          <w:tcPr>
            <w:tcW w:w="817" w:type="dxa"/>
            <w:vMerge/>
          </w:tcPr>
          <w:p w:rsidR="00E93E98" w:rsidRPr="00F063A7" w:rsidRDefault="00E93E98" w:rsidP="00F063A7">
            <w:pPr>
              <w:spacing w:after="120"/>
              <w:rPr>
                <w:rFonts w:cs="Arial"/>
                <w:color w:val="000000" w:themeColor="text1"/>
                <w:szCs w:val="18"/>
              </w:rPr>
            </w:pPr>
          </w:p>
        </w:tc>
        <w:tc>
          <w:tcPr>
            <w:tcW w:w="1559" w:type="dxa"/>
            <w:vMerge w:val="restart"/>
            <w:vAlign w:val="center"/>
          </w:tcPr>
          <w:p w:rsidR="00E93E98" w:rsidRPr="00F063A7" w:rsidRDefault="003E56B8" w:rsidP="00F063A7">
            <w:pPr>
              <w:spacing w:after="120"/>
              <w:rPr>
                <w:rFonts w:cs="Arial"/>
                <w:color w:val="000000" w:themeColor="text1"/>
                <w:szCs w:val="18"/>
              </w:rPr>
            </w:pPr>
            <w:hyperlink r:id="rId90" w:tgtFrame="_blank" w:tooltip="European platform against poverty" w:history="1">
              <w:r w:rsidR="00E93E98" w:rsidRPr="00F063A7">
                <w:rPr>
                  <w:rStyle w:val="Hyperlink"/>
                  <w:rFonts w:cs="Arial"/>
                  <w:color w:val="000000" w:themeColor="text1"/>
                  <w:szCs w:val="18"/>
                  <w:u w:val="none"/>
                </w:rPr>
                <w:t>European platform against poverty</w:t>
              </w:r>
            </w:hyperlink>
          </w:p>
        </w:tc>
        <w:tc>
          <w:tcPr>
            <w:tcW w:w="2126" w:type="dxa"/>
          </w:tcPr>
          <w:p w:rsidR="00E93E98" w:rsidRPr="00F063A7" w:rsidRDefault="00E93E98" w:rsidP="00F063A7">
            <w:pPr>
              <w:spacing w:after="120"/>
              <w:rPr>
                <w:rFonts w:cs="Arial"/>
                <w:color w:val="000000" w:themeColor="text1"/>
                <w:szCs w:val="18"/>
              </w:rPr>
            </w:pPr>
            <w:r w:rsidRPr="00F063A7">
              <w:rPr>
                <w:rFonts w:cs="Arial"/>
                <w:color w:val="000000" w:themeColor="text1"/>
                <w:szCs w:val="18"/>
              </w:rPr>
              <w:t>Actions across policy spectrum</w:t>
            </w:r>
          </w:p>
        </w:tc>
        <w:tc>
          <w:tcPr>
            <w:tcW w:w="1615" w:type="dxa"/>
            <w:vMerge w:val="restart"/>
          </w:tcPr>
          <w:p w:rsidR="00E93E98" w:rsidRPr="00F063A7" w:rsidRDefault="00E93E98" w:rsidP="00F063A7">
            <w:pPr>
              <w:spacing w:after="120"/>
              <w:rPr>
                <w:rFonts w:cs="Arial"/>
                <w:szCs w:val="18"/>
                <w:lang w:val="it-IT"/>
              </w:rPr>
            </w:pPr>
            <w:r w:rsidRPr="00F063A7">
              <w:rPr>
                <w:rFonts w:cs="Arial"/>
                <w:szCs w:val="18"/>
                <w:lang w:val="it-IT"/>
              </w:rPr>
              <w:t>PA 1 /</w:t>
            </w:r>
          </w:p>
          <w:p w:rsidR="00E93E98" w:rsidRPr="00F063A7" w:rsidRDefault="00E93E98" w:rsidP="00F063A7">
            <w:pPr>
              <w:spacing w:after="120"/>
              <w:rPr>
                <w:rFonts w:cs="Arial"/>
                <w:szCs w:val="18"/>
                <w:lang w:val="it-IT"/>
              </w:rPr>
            </w:pPr>
            <w:r w:rsidRPr="00F063A7">
              <w:rPr>
                <w:rFonts w:cs="Arial"/>
                <w:szCs w:val="18"/>
                <w:lang w:val="it-IT"/>
              </w:rPr>
              <w:t xml:space="preserve">SO 1.1 </w:t>
            </w:r>
          </w:p>
          <w:p w:rsidR="00E93E98" w:rsidRPr="00F063A7" w:rsidRDefault="00E93E98" w:rsidP="00F063A7">
            <w:pPr>
              <w:spacing w:after="120"/>
              <w:rPr>
                <w:rFonts w:cs="Arial"/>
                <w:szCs w:val="18"/>
                <w:lang w:val="it-IT"/>
              </w:rPr>
            </w:pPr>
            <w:r w:rsidRPr="00F063A7">
              <w:rPr>
                <w:rFonts w:cs="Arial"/>
                <w:szCs w:val="18"/>
                <w:lang w:val="it-IT"/>
              </w:rPr>
              <w:t>PA 2/</w:t>
            </w:r>
          </w:p>
          <w:p w:rsidR="00E93E98" w:rsidRPr="00F063A7" w:rsidRDefault="00E93E98" w:rsidP="00F063A7">
            <w:pPr>
              <w:spacing w:after="120"/>
              <w:rPr>
                <w:rFonts w:cs="Arial"/>
                <w:szCs w:val="18"/>
              </w:rPr>
            </w:pPr>
            <w:r w:rsidRPr="00F063A7">
              <w:rPr>
                <w:rFonts w:cs="Arial"/>
                <w:szCs w:val="18"/>
                <w:lang w:val="it-IT"/>
              </w:rPr>
              <w:t xml:space="preserve">SO 2.1. </w:t>
            </w:r>
          </w:p>
          <w:p w:rsidR="00E93E98" w:rsidRPr="00F063A7" w:rsidRDefault="00E93E98" w:rsidP="00F063A7">
            <w:pPr>
              <w:spacing w:after="120"/>
              <w:rPr>
                <w:rFonts w:cs="Arial"/>
                <w:szCs w:val="18"/>
              </w:rPr>
            </w:pPr>
          </w:p>
          <w:p w:rsidR="00E93E98" w:rsidRPr="00F063A7" w:rsidRDefault="00E93E98" w:rsidP="00F063A7">
            <w:pPr>
              <w:spacing w:after="120"/>
              <w:rPr>
                <w:rFonts w:cs="Arial"/>
                <w:szCs w:val="18"/>
              </w:rPr>
            </w:pPr>
          </w:p>
          <w:p w:rsidR="00E93E98" w:rsidRPr="00F063A7" w:rsidRDefault="00E93E98" w:rsidP="00F063A7">
            <w:pPr>
              <w:spacing w:after="120"/>
              <w:rPr>
                <w:rFonts w:cs="Arial"/>
                <w:szCs w:val="18"/>
              </w:rPr>
            </w:pPr>
          </w:p>
        </w:tc>
        <w:tc>
          <w:tcPr>
            <w:tcW w:w="1976" w:type="dxa"/>
            <w:vMerge w:val="restart"/>
          </w:tcPr>
          <w:p w:rsidR="00E93E98" w:rsidRPr="00F063A7" w:rsidRDefault="00E93E98" w:rsidP="00F063A7">
            <w:pPr>
              <w:spacing w:after="120"/>
              <w:rPr>
                <w:rFonts w:cs="Arial"/>
                <w:b/>
                <w:szCs w:val="18"/>
              </w:rPr>
            </w:pPr>
            <w:r w:rsidRPr="00F063A7">
              <w:rPr>
                <w:rFonts w:cs="Arial"/>
                <w:b/>
                <w:szCs w:val="18"/>
              </w:rPr>
              <w:t xml:space="preserve">Indirect contribution </w:t>
            </w:r>
          </w:p>
          <w:p w:rsidR="00E93E98" w:rsidRPr="00F063A7" w:rsidRDefault="00E93E98" w:rsidP="00F063A7">
            <w:pPr>
              <w:spacing w:after="120"/>
              <w:rPr>
                <w:rFonts w:cs="Arial"/>
                <w:szCs w:val="18"/>
              </w:rPr>
            </w:pPr>
            <w:r w:rsidRPr="00F063A7">
              <w:rPr>
                <w:rFonts w:cs="Arial"/>
                <w:szCs w:val="18"/>
              </w:rPr>
              <w:t>through support to administrative capacity of  public institutions responsible for the respective  policy</w:t>
            </w:r>
          </w:p>
          <w:p w:rsidR="00E93E98" w:rsidRPr="00F063A7" w:rsidRDefault="00E93E98" w:rsidP="00F063A7">
            <w:pPr>
              <w:spacing w:after="120"/>
              <w:rPr>
                <w:rFonts w:cs="Arial"/>
                <w:szCs w:val="18"/>
              </w:rPr>
            </w:pPr>
          </w:p>
          <w:p w:rsidR="00E93E98" w:rsidRPr="00F063A7" w:rsidRDefault="00E93E98" w:rsidP="00F063A7">
            <w:pPr>
              <w:spacing w:after="120"/>
              <w:rPr>
                <w:rFonts w:cs="Arial"/>
                <w:szCs w:val="18"/>
              </w:rPr>
            </w:pPr>
          </w:p>
          <w:p w:rsidR="00E93E98" w:rsidRPr="00F063A7" w:rsidRDefault="00E93E98" w:rsidP="00F063A7">
            <w:pPr>
              <w:spacing w:after="120"/>
              <w:rPr>
                <w:rFonts w:cs="Arial"/>
                <w:szCs w:val="18"/>
              </w:rPr>
            </w:pPr>
          </w:p>
          <w:p w:rsidR="00E93E98" w:rsidRPr="00F063A7" w:rsidRDefault="00E93E98" w:rsidP="00F063A7">
            <w:pPr>
              <w:spacing w:after="120"/>
              <w:rPr>
                <w:rFonts w:cs="Arial"/>
                <w:szCs w:val="18"/>
              </w:rPr>
            </w:pPr>
          </w:p>
        </w:tc>
      </w:tr>
      <w:tr w:rsidR="00E93E98" w:rsidRPr="00F063A7" w:rsidTr="004C3BBD">
        <w:tc>
          <w:tcPr>
            <w:tcW w:w="817" w:type="dxa"/>
            <w:vMerge/>
          </w:tcPr>
          <w:p w:rsidR="00E93E98" w:rsidRPr="00F063A7" w:rsidRDefault="00E93E98" w:rsidP="00F063A7">
            <w:pPr>
              <w:spacing w:after="120"/>
              <w:rPr>
                <w:rFonts w:cs="Arial"/>
                <w:color w:val="000000" w:themeColor="text1"/>
                <w:szCs w:val="18"/>
              </w:rPr>
            </w:pPr>
          </w:p>
        </w:tc>
        <w:tc>
          <w:tcPr>
            <w:tcW w:w="1559" w:type="dxa"/>
            <w:vMerge/>
          </w:tcPr>
          <w:p w:rsidR="00E93E98" w:rsidRPr="00F063A7" w:rsidRDefault="00E93E98" w:rsidP="00F063A7">
            <w:pPr>
              <w:spacing w:after="120"/>
              <w:rPr>
                <w:rFonts w:cs="Arial"/>
                <w:szCs w:val="18"/>
              </w:rPr>
            </w:pPr>
          </w:p>
        </w:tc>
        <w:tc>
          <w:tcPr>
            <w:tcW w:w="2126" w:type="dxa"/>
          </w:tcPr>
          <w:p w:rsidR="00E93E98" w:rsidRPr="00F063A7" w:rsidRDefault="00E93E98" w:rsidP="00F063A7">
            <w:pPr>
              <w:spacing w:after="120"/>
              <w:rPr>
                <w:rFonts w:cs="Arial"/>
                <w:color w:val="000000" w:themeColor="text1"/>
                <w:szCs w:val="18"/>
              </w:rPr>
            </w:pPr>
            <w:r w:rsidRPr="00F063A7">
              <w:rPr>
                <w:rFonts w:cs="Arial"/>
                <w:color w:val="000000" w:themeColor="text1"/>
                <w:szCs w:val="18"/>
              </w:rPr>
              <w:t>support social inclusion</w:t>
            </w:r>
          </w:p>
        </w:tc>
        <w:tc>
          <w:tcPr>
            <w:tcW w:w="1615" w:type="dxa"/>
            <w:vMerge/>
          </w:tcPr>
          <w:p w:rsidR="00E93E98" w:rsidRPr="00F063A7" w:rsidRDefault="00E93E98" w:rsidP="00F063A7">
            <w:pPr>
              <w:spacing w:after="120"/>
              <w:rPr>
                <w:rFonts w:cs="Arial"/>
                <w:color w:val="000000" w:themeColor="text1"/>
                <w:szCs w:val="18"/>
              </w:rPr>
            </w:pPr>
          </w:p>
        </w:tc>
        <w:tc>
          <w:tcPr>
            <w:tcW w:w="1976" w:type="dxa"/>
            <w:vMerge/>
          </w:tcPr>
          <w:p w:rsidR="00E93E98" w:rsidRPr="00F063A7" w:rsidRDefault="00E93E98" w:rsidP="00F063A7">
            <w:pPr>
              <w:spacing w:after="120"/>
              <w:rPr>
                <w:rFonts w:cs="Arial"/>
                <w:color w:val="000000" w:themeColor="text1"/>
                <w:szCs w:val="18"/>
              </w:rPr>
            </w:pPr>
          </w:p>
        </w:tc>
      </w:tr>
      <w:tr w:rsidR="00E93E98" w:rsidRPr="00F063A7" w:rsidTr="004C3BBD">
        <w:tc>
          <w:tcPr>
            <w:tcW w:w="817" w:type="dxa"/>
            <w:vMerge/>
          </w:tcPr>
          <w:p w:rsidR="00E93E98" w:rsidRPr="00F063A7" w:rsidRDefault="00E93E98" w:rsidP="00F063A7">
            <w:pPr>
              <w:spacing w:after="120"/>
              <w:rPr>
                <w:rFonts w:cs="Arial"/>
                <w:color w:val="000000" w:themeColor="text1"/>
                <w:szCs w:val="18"/>
              </w:rPr>
            </w:pPr>
          </w:p>
        </w:tc>
        <w:tc>
          <w:tcPr>
            <w:tcW w:w="1559" w:type="dxa"/>
            <w:vMerge/>
          </w:tcPr>
          <w:p w:rsidR="00E93E98" w:rsidRPr="00F063A7" w:rsidRDefault="00E93E98" w:rsidP="00F063A7">
            <w:pPr>
              <w:spacing w:after="120"/>
              <w:rPr>
                <w:rFonts w:cs="Arial"/>
                <w:szCs w:val="18"/>
              </w:rPr>
            </w:pPr>
          </w:p>
        </w:tc>
        <w:tc>
          <w:tcPr>
            <w:tcW w:w="2126" w:type="dxa"/>
          </w:tcPr>
          <w:p w:rsidR="00E93E98" w:rsidRPr="00F063A7" w:rsidRDefault="00E93E98" w:rsidP="00F063A7">
            <w:pPr>
              <w:spacing w:after="120"/>
              <w:rPr>
                <w:rFonts w:cs="Arial"/>
                <w:color w:val="000000" w:themeColor="text1"/>
                <w:szCs w:val="18"/>
              </w:rPr>
            </w:pPr>
            <w:r w:rsidRPr="00F063A7">
              <w:rPr>
                <w:rFonts w:cs="Arial"/>
                <w:color w:val="000000" w:themeColor="text1"/>
                <w:szCs w:val="18"/>
              </w:rPr>
              <w:t>develop social policy innovations</w:t>
            </w:r>
          </w:p>
        </w:tc>
        <w:tc>
          <w:tcPr>
            <w:tcW w:w="1615" w:type="dxa"/>
            <w:vMerge/>
          </w:tcPr>
          <w:p w:rsidR="00E93E98" w:rsidRPr="00F063A7" w:rsidRDefault="00E93E98" w:rsidP="00F063A7">
            <w:pPr>
              <w:spacing w:after="120"/>
              <w:rPr>
                <w:rFonts w:cs="Arial"/>
                <w:color w:val="000000" w:themeColor="text1"/>
                <w:szCs w:val="18"/>
              </w:rPr>
            </w:pPr>
          </w:p>
        </w:tc>
        <w:tc>
          <w:tcPr>
            <w:tcW w:w="1976" w:type="dxa"/>
            <w:vMerge/>
          </w:tcPr>
          <w:p w:rsidR="00E93E98" w:rsidRPr="00F063A7" w:rsidRDefault="00E93E98" w:rsidP="00F063A7">
            <w:pPr>
              <w:spacing w:after="120"/>
              <w:rPr>
                <w:rFonts w:cs="Arial"/>
                <w:color w:val="000000" w:themeColor="text1"/>
                <w:szCs w:val="18"/>
              </w:rPr>
            </w:pPr>
          </w:p>
        </w:tc>
      </w:tr>
      <w:tr w:rsidR="00E93E98" w:rsidRPr="00F063A7" w:rsidTr="004C3BBD">
        <w:tc>
          <w:tcPr>
            <w:tcW w:w="817" w:type="dxa"/>
            <w:vMerge/>
          </w:tcPr>
          <w:p w:rsidR="00E93E98" w:rsidRPr="00F063A7" w:rsidRDefault="00E93E98" w:rsidP="00F063A7">
            <w:pPr>
              <w:spacing w:after="120"/>
              <w:rPr>
                <w:rFonts w:cs="Arial"/>
                <w:color w:val="000000" w:themeColor="text1"/>
                <w:szCs w:val="18"/>
              </w:rPr>
            </w:pPr>
          </w:p>
        </w:tc>
        <w:tc>
          <w:tcPr>
            <w:tcW w:w="1559" w:type="dxa"/>
            <w:vMerge/>
          </w:tcPr>
          <w:p w:rsidR="00E93E98" w:rsidRPr="00F063A7" w:rsidRDefault="00E93E98" w:rsidP="00F063A7">
            <w:pPr>
              <w:spacing w:after="120"/>
              <w:rPr>
                <w:rFonts w:cs="Arial"/>
                <w:szCs w:val="18"/>
              </w:rPr>
            </w:pPr>
          </w:p>
        </w:tc>
        <w:tc>
          <w:tcPr>
            <w:tcW w:w="2126" w:type="dxa"/>
          </w:tcPr>
          <w:p w:rsidR="00E93E98" w:rsidRPr="00F063A7" w:rsidRDefault="00E93E98" w:rsidP="00F063A7">
            <w:pPr>
              <w:spacing w:after="120"/>
              <w:rPr>
                <w:rFonts w:cs="Arial"/>
                <w:color w:val="000000" w:themeColor="text1"/>
                <w:szCs w:val="18"/>
              </w:rPr>
            </w:pPr>
            <w:r w:rsidRPr="00F063A7">
              <w:rPr>
                <w:rFonts w:cs="Arial"/>
                <w:color w:val="000000" w:themeColor="text1"/>
                <w:szCs w:val="18"/>
              </w:rPr>
              <w:t>partnering with civil society</w:t>
            </w:r>
          </w:p>
        </w:tc>
        <w:tc>
          <w:tcPr>
            <w:tcW w:w="1615" w:type="dxa"/>
            <w:vMerge/>
          </w:tcPr>
          <w:p w:rsidR="00E93E98" w:rsidRPr="00F063A7" w:rsidRDefault="00E93E98" w:rsidP="00F063A7">
            <w:pPr>
              <w:spacing w:after="120"/>
              <w:rPr>
                <w:rFonts w:cs="Arial"/>
                <w:color w:val="000000" w:themeColor="text1"/>
                <w:szCs w:val="18"/>
              </w:rPr>
            </w:pPr>
          </w:p>
        </w:tc>
        <w:tc>
          <w:tcPr>
            <w:tcW w:w="1976" w:type="dxa"/>
            <w:vMerge/>
          </w:tcPr>
          <w:p w:rsidR="00E93E98" w:rsidRPr="00F063A7" w:rsidRDefault="00E93E98" w:rsidP="00F063A7">
            <w:pPr>
              <w:spacing w:after="120"/>
              <w:rPr>
                <w:rFonts w:cs="Arial"/>
                <w:color w:val="000000" w:themeColor="text1"/>
                <w:szCs w:val="18"/>
              </w:rPr>
            </w:pPr>
          </w:p>
        </w:tc>
      </w:tr>
      <w:tr w:rsidR="00E93E98" w:rsidRPr="00F063A7" w:rsidTr="004C3BBD">
        <w:tc>
          <w:tcPr>
            <w:tcW w:w="817" w:type="dxa"/>
            <w:vMerge/>
          </w:tcPr>
          <w:p w:rsidR="00E93E98" w:rsidRPr="00F063A7" w:rsidRDefault="00E93E98" w:rsidP="00F063A7">
            <w:pPr>
              <w:spacing w:after="120"/>
              <w:rPr>
                <w:rFonts w:cs="Arial"/>
                <w:color w:val="000000" w:themeColor="text1"/>
                <w:szCs w:val="18"/>
              </w:rPr>
            </w:pPr>
          </w:p>
        </w:tc>
        <w:tc>
          <w:tcPr>
            <w:tcW w:w="1559" w:type="dxa"/>
            <w:vMerge/>
          </w:tcPr>
          <w:p w:rsidR="00E93E98" w:rsidRPr="00F063A7" w:rsidRDefault="00E93E98" w:rsidP="00F063A7">
            <w:pPr>
              <w:spacing w:after="120"/>
              <w:rPr>
                <w:rFonts w:cs="Arial"/>
                <w:szCs w:val="18"/>
              </w:rPr>
            </w:pPr>
          </w:p>
        </w:tc>
        <w:tc>
          <w:tcPr>
            <w:tcW w:w="2126" w:type="dxa"/>
          </w:tcPr>
          <w:p w:rsidR="00E93E98" w:rsidRPr="00F063A7" w:rsidRDefault="00E93E98" w:rsidP="00F063A7">
            <w:pPr>
              <w:spacing w:after="120"/>
              <w:rPr>
                <w:rFonts w:cs="Arial"/>
                <w:color w:val="000000" w:themeColor="text1"/>
                <w:szCs w:val="18"/>
              </w:rPr>
            </w:pPr>
            <w:r w:rsidRPr="00F063A7">
              <w:rPr>
                <w:rFonts w:cs="Arial"/>
                <w:color w:val="000000" w:themeColor="text1"/>
                <w:szCs w:val="18"/>
              </w:rPr>
              <w:t>policy coordination in the EU</w:t>
            </w:r>
          </w:p>
        </w:tc>
        <w:tc>
          <w:tcPr>
            <w:tcW w:w="1615" w:type="dxa"/>
            <w:vMerge/>
          </w:tcPr>
          <w:p w:rsidR="00E93E98" w:rsidRPr="00F063A7" w:rsidRDefault="00E93E98" w:rsidP="00F063A7">
            <w:pPr>
              <w:spacing w:after="120"/>
              <w:rPr>
                <w:rFonts w:cs="Arial"/>
                <w:color w:val="000000" w:themeColor="text1"/>
                <w:szCs w:val="18"/>
              </w:rPr>
            </w:pPr>
          </w:p>
        </w:tc>
        <w:tc>
          <w:tcPr>
            <w:tcW w:w="1976" w:type="dxa"/>
            <w:vMerge/>
          </w:tcPr>
          <w:p w:rsidR="00E93E98" w:rsidRPr="00F063A7" w:rsidRDefault="00E93E98" w:rsidP="00F063A7">
            <w:pPr>
              <w:spacing w:after="120"/>
              <w:rPr>
                <w:rFonts w:cs="Arial"/>
                <w:color w:val="000000" w:themeColor="text1"/>
                <w:szCs w:val="18"/>
              </w:rPr>
            </w:pPr>
          </w:p>
        </w:tc>
      </w:tr>
    </w:tbl>
    <w:p w:rsidR="00E93E98" w:rsidRPr="00F063A7" w:rsidRDefault="00E93E98" w:rsidP="00F063A7">
      <w:pPr>
        <w:autoSpaceDE w:val="0"/>
        <w:autoSpaceDN w:val="0"/>
        <w:adjustRightInd w:val="0"/>
        <w:spacing w:after="120"/>
        <w:rPr>
          <w:rFonts w:cs="Arial"/>
          <w:b/>
          <w:bCs/>
          <w:color w:val="000000" w:themeColor="text1"/>
          <w:szCs w:val="18"/>
        </w:rPr>
      </w:pPr>
    </w:p>
    <w:p w:rsidR="00E93E98" w:rsidRPr="00F063A7" w:rsidRDefault="00E93E98" w:rsidP="0027005E">
      <w:pPr>
        <w:pStyle w:val="ListParagraph"/>
        <w:numPr>
          <w:ilvl w:val="0"/>
          <w:numId w:val="11"/>
        </w:numPr>
        <w:tabs>
          <w:tab w:val="left" w:pos="0"/>
        </w:tabs>
        <w:spacing w:after="120" w:line="280" w:lineRule="atLeast"/>
        <w:ind w:left="567" w:hanging="567"/>
        <w:contextualSpacing w:val="0"/>
        <w:jc w:val="both"/>
        <w:outlineLvl w:val="1"/>
        <w:rPr>
          <w:rFonts w:ascii="Arial" w:hAnsi="Arial" w:cs="Arial"/>
          <w:sz w:val="18"/>
          <w:szCs w:val="18"/>
          <w:lang w:val="en-GB"/>
        </w:rPr>
      </w:pPr>
      <w:r w:rsidRPr="00F063A7">
        <w:rPr>
          <w:rFonts w:ascii="Arial" w:hAnsi="Arial" w:cs="Arial"/>
          <w:color w:val="000000" w:themeColor="text1"/>
          <w:sz w:val="18"/>
          <w:szCs w:val="18"/>
          <w:lang w:val="en-GB"/>
        </w:rPr>
        <w:t xml:space="preserve">The OPAC will make a direct contribution to a wide range of e-Government actions orientated around the principles of improving efficiency of service provision and improving </w:t>
      </w:r>
      <w:r w:rsidRPr="00F063A7">
        <w:rPr>
          <w:rFonts w:ascii="Arial" w:hAnsi="Arial" w:cs="Arial"/>
          <w:color w:val="000000" w:themeColor="text1"/>
          <w:sz w:val="18"/>
          <w:szCs w:val="18"/>
          <w:lang w:val="en-GB"/>
        </w:rPr>
        <w:lastRenderedPageBreak/>
        <w:t>the effectiveness and transparency of government institutions and their actions. This is particularly apparent under SO 1.1 with the development of one stop shops and other ICT tools for the reduction of bureaucracy. The Programme contains ICT initiatives in almost all Specific Objectives.</w:t>
      </w:r>
    </w:p>
    <w:p w:rsidR="00E93E98" w:rsidRPr="00F063A7" w:rsidRDefault="00E93E98" w:rsidP="0027005E">
      <w:pPr>
        <w:pStyle w:val="ListParagraph"/>
        <w:numPr>
          <w:ilvl w:val="0"/>
          <w:numId w:val="11"/>
        </w:numPr>
        <w:tabs>
          <w:tab w:val="left" w:pos="0"/>
        </w:tabs>
        <w:spacing w:after="120" w:line="280" w:lineRule="atLeast"/>
        <w:ind w:left="567" w:hanging="567"/>
        <w:contextualSpacing w:val="0"/>
        <w:jc w:val="both"/>
        <w:outlineLvl w:val="1"/>
        <w:rPr>
          <w:rFonts w:ascii="Arial" w:hAnsi="Arial" w:cs="Arial"/>
          <w:sz w:val="18"/>
          <w:szCs w:val="18"/>
          <w:lang w:val="en-GB"/>
        </w:rPr>
      </w:pPr>
      <w:r w:rsidRPr="00F063A7">
        <w:rPr>
          <w:rFonts w:ascii="Arial" w:hAnsi="Arial" w:cs="Arial"/>
          <w:color w:val="000000" w:themeColor="text1"/>
          <w:sz w:val="18"/>
          <w:szCs w:val="18"/>
          <w:lang w:val="en-GB"/>
        </w:rPr>
        <w:t xml:space="preserve">Whilst making only a limited direct contribution to the objectives of the Europe 2020 Strategy, the OPAC will target the horizontal requirements for an efficient, predictable, consistent and transparent public administration and judiciary.  As such, it will make indirect contributions to all of the flagship initiatives by strengthening sectoral management and policy making capacity. </w:t>
      </w:r>
    </w:p>
    <w:p w:rsidR="00E93E98" w:rsidRPr="00F063A7" w:rsidRDefault="00E93E98" w:rsidP="00F063A7">
      <w:pPr>
        <w:spacing w:after="120"/>
        <w:jc w:val="both"/>
        <w:rPr>
          <w:rFonts w:cs="Arial"/>
          <w:b/>
          <w:color w:val="000000" w:themeColor="text1"/>
          <w:szCs w:val="18"/>
        </w:rPr>
      </w:pPr>
      <w:r w:rsidRPr="00F063A7">
        <w:rPr>
          <w:rFonts w:cs="Arial"/>
          <w:b/>
          <w:color w:val="000000" w:themeColor="text1"/>
          <w:szCs w:val="18"/>
        </w:rPr>
        <w:t xml:space="preserve">Contribution to objectives and targets </w:t>
      </w:r>
    </w:p>
    <w:p w:rsidR="00E93E98" w:rsidRPr="00F063A7" w:rsidRDefault="00E93E98" w:rsidP="00F063A7">
      <w:pPr>
        <w:spacing w:after="120"/>
        <w:jc w:val="both"/>
        <w:rPr>
          <w:rFonts w:cs="Arial"/>
          <w:b/>
          <w:color w:val="000000" w:themeColor="text1"/>
          <w:szCs w:val="18"/>
        </w:rPr>
      </w:pPr>
    </w:p>
    <w:p w:rsidR="00E93E98" w:rsidRPr="00F063A7" w:rsidRDefault="00E93E98" w:rsidP="0027005E">
      <w:pPr>
        <w:pStyle w:val="ListParagraph"/>
        <w:numPr>
          <w:ilvl w:val="0"/>
          <w:numId w:val="11"/>
        </w:numPr>
        <w:tabs>
          <w:tab w:val="left" w:pos="0"/>
        </w:tabs>
        <w:spacing w:after="120" w:line="280" w:lineRule="atLeast"/>
        <w:ind w:left="567" w:hanging="567"/>
        <w:contextualSpacing w:val="0"/>
        <w:jc w:val="both"/>
        <w:outlineLvl w:val="1"/>
        <w:rPr>
          <w:rFonts w:ascii="Arial" w:hAnsi="Arial" w:cs="Arial"/>
          <w:sz w:val="18"/>
          <w:szCs w:val="18"/>
          <w:lang w:val="en-GB"/>
        </w:rPr>
      </w:pPr>
      <w:r w:rsidRPr="00F063A7">
        <w:rPr>
          <w:rFonts w:ascii="Arial" w:hAnsi="Arial" w:cs="Arial"/>
          <w:color w:val="000000" w:themeColor="text1"/>
          <w:sz w:val="18"/>
          <w:szCs w:val="18"/>
          <w:lang w:val="en-GB"/>
        </w:rPr>
        <w:t>The Europe 2020 Strategy is supported directly by OPAC through the Thematic Objective 11.  Although there are no indicators for this objectives, the key actions for the ESF and the contribution of the OPAC to them are:</w:t>
      </w:r>
    </w:p>
    <w:p w:rsidR="007A007D" w:rsidRPr="00F063A7" w:rsidRDefault="007A007D" w:rsidP="00F063A7">
      <w:pPr>
        <w:pStyle w:val="Caption"/>
        <w:spacing w:after="120"/>
        <w:rPr>
          <w:rFonts w:cs="Arial"/>
          <w:sz w:val="18"/>
        </w:rPr>
      </w:pPr>
      <w:r w:rsidRPr="00F063A7">
        <w:rPr>
          <w:rFonts w:cs="Arial"/>
          <w:sz w:val="18"/>
        </w:rPr>
        <w:t xml:space="preserve">Table </w:t>
      </w:r>
      <w:r w:rsidR="004E466A" w:rsidRPr="00F063A7">
        <w:rPr>
          <w:rFonts w:cs="Arial"/>
          <w:sz w:val="18"/>
        </w:rPr>
        <w:fldChar w:fldCharType="begin"/>
      </w:r>
      <w:r w:rsidRPr="00F063A7">
        <w:rPr>
          <w:rFonts w:cs="Arial"/>
          <w:sz w:val="18"/>
        </w:rPr>
        <w:instrText xml:space="preserve"> SEQ Table \* ARABIC </w:instrText>
      </w:r>
      <w:r w:rsidR="004E466A" w:rsidRPr="00F063A7">
        <w:rPr>
          <w:rFonts w:cs="Arial"/>
          <w:sz w:val="18"/>
        </w:rPr>
        <w:fldChar w:fldCharType="separate"/>
      </w:r>
      <w:r w:rsidR="00543313">
        <w:rPr>
          <w:rFonts w:cs="Arial"/>
          <w:noProof/>
          <w:sz w:val="18"/>
        </w:rPr>
        <w:t>20</w:t>
      </w:r>
      <w:r w:rsidR="004E466A" w:rsidRPr="00F063A7">
        <w:rPr>
          <w:rFonts w:cs="Arial"/>
          <w:sz w:val="18"/>
        </w:rPr>
        <w:fldChar w:fldCharType="end"/>
      </w:r>
      <w:r w:rsidRPr="00F063A7">
        <w:rPr>
          <w:rFonts w:cs="Arial"/>
          <w:sz w:val="18"/>
        </w:rPr>
        <w:t>. Contribution of OPAC to Europe 2020</w:t>
      </w:r>
    </w:p>
    <w:tbl>
      <w:tblPr>
        <w:tblStyle w:val="TableGrid"/>
        <w:tblW w:w="7938" w:type="dxa"/>
        <w:tblInd w:w="108" w:type="dxa"/>
        <w:tblLook w:val="04A0" w:firstRow="1" w:lastRow="0" w:firstColumn="1" w:lastColumn="0" w:noHBand="0" w:noVBand="1"/>
      </w:tblPr>
      <w:tblGrid>
        <w:gridCol w:w="3794"/>
        <w:gridCol w:w="4144"/>
      </w:tblGrid>
      <w:tr w:rsidR="00E93E98" w:rsidRPr="00F063A7" w:rsidTr="004C3BBD">
        <w:tc>
          <w:tcPr>
            <w:tcW w:w="3794" w:type="dxa"/>
            <w:shd w:val="clear" w:color="auto" w:fill="B8CCE4" w:themeFill="accent1" w:themeFillTint="66"/>
          </w:tcPr>
          <w:p w:rsidR="00E93E98" w:rsidRPr="00F063A7" w:rsidRDefault="00E93E98" w:rsidP="00F063A7">
            <w:pPr>
              <w:spacing w:after="120"/>
              <w:jc w:val="both"/>
              <w:rPr>
                <w:rFonts w:cs="Arial"/>
                <w:b/>
                <w:color w:val="000000" w:themeColor="text1"/>
                <w:szCs w:val="18"/>
              </w:rPr>
            </w:pPr>
            <w:r w:rsidRPr="00F063A7">
              <w:rPr>
                <w:rFonts w:cs="Arial"/>
                <w:b/>
                <w:color w:val="000000" w:themeColor="text1"/>
                <w:szCs w:val="18"/>
              </w:rPr>
              <w:t>Key action for TO 11</w:t>
            </w:r>
          </w:p>
        </w:tc>
        <w:tc>
          <w:tcPr>
            <w:tcW w:w="4144" w:type="dxa"/>
            <w:shd w:val="clear" w:color="auto" w:fill="B8CCE4" w:themeFill="accent1" w:themeFillTint="66"/>
          </w:tcPr>
          <w:p w:rsidR="00E93E98" w:rsidRPr="00F063A7" w:rsidRDefault="00E93E98" w:rsidP="00F063A7">
            <w:pPr>
              <w:spacing w:after="120"/>
              <w:jc w:val="both"/>
              <w:rPr>
                <w:rFonts w:cs="Arial"/>
                <w:b/>
                <w:color w:val="000000" w:themeColor="text1"/>
                <w:szCs w:val="18"/>
              </w:rPr>
            </w:pPr>
            <w:r w:rsidRPr="00F063A7">
              <w:rPr>
                <w:rFonts w:cs="Arial"/>
                <w:b/>
                <w:color w:val="000000" w:themeColor="text1"/>
                <w:szCs w:val="18"/>
              </w:rPr>
              <w:t xml:space="preserve">Contributed by </w:t>
            </w:r>
          </w:p>
        </w:tc>
      </w:tr>
      <w:tr w:rsidR="00E93E98" w:rsidRPr="00F063A7" w:rsidTr="004C3BBD">
        <w:tc>
          <w:tcPr>
            <w:tcW w:w="3794" w:type="dxa"/>
          </w:tcPr>
          <w:p w:rsidR="00E93E98" w:rsidRPr="00F063A7" w:rsidRDefault="00E93E98" w:rsidP="00F063A7">
            <w:pPr>
              <w:spacing w:after="120"/>
              <w:jc w:val="both"/>
              <w:rPr>
                <w:rFonts w:cs="Arial"/>
                <w:color w:val="000000" w:themeColor="text1"/>
                <w:szCs w:val="18"/>
              </w:rPr>
            </w:pPr>
            <w:r w:rsidRPr="00F063A7">
              <w:rPr>
                <w:rFonts w:cs="Arial"/>
                <w:color w:val="000000" w:themeColor="text1"/>
                <w:szCs w:val="18"/>
              </w:rPr>
              <w:t>reforms to ensure better legislation, synergies between policies and effective management of public policies, and transparency, integrity and accountability in public administration and spending of public funds;</w:t>
            </w:r>
          </w:p>
        </w:tc>
        <w:tc>
          <w:tcPr>
            <w:tcW w:w="4144" w:type="dxa"/>
          </w:tcPr>
          <w:p w:rsidR="00E93E98" w:rsidRPr="00F063A7" w:rsidRDefault="00E93E98" w:rsidP="00F063A7">
            <w:pPr>
              <w:spacing w:after="120"/>
              <w:jc w:val="both"/>
              <w:rPr>
                <w:rFonts w:cs="Arial"/>
                <w:color w:val="000000" w:themeColor="text1"/>
                <w:szCs w:val="18"/>
              </w:rPr>
            </w:pPr>
            <w:r w:rsidRPr="00F063A7">
              <w:rPr>
                <w:rFonts w:cs="Arial"/>
                <w:color w:val="000000" w:themeColor="text1"/>
                <w:szCs w:val="18"/>
              </w:rPr>
              <w:t>SO 1.1 on legislative impact analysis and better regulation, SO 2.1 on effective implementation of policies at local level and SO 2.2 on transparency, ethics, integrity and public procurement</w:t>
            </w:r>
          </w:p>
        </w:tc>
      </w:tr>
      <w:tr w:rsidR="00E93E98" w:rsidRPr="00F063A7" w:rsidTr="004C3BBD">
        <w:tc>
          <w:tcPr>
            <w:tcW w:w="3794" w:type="dxa"/>
          </w:tcPr>
          <w:p w:rsidR="00E93E98" w:rsidRPr="00F063A7" w:rsidRDefault="00E93E98" w:rsidP="00F063A7">
            <w:pPr>
              <w:spacing w:after="120"/>
              <w:jc w:val="both"/>
              <w:rPr>
                <w:rFonts w:cs="Arial"/>
                <w:color w:val="000000" w:themeColor="text1"/>
                <w:szCs w:val="18"/>
              </w:rPr>
            </w:pPr>
            <w:r w:rsidRPr="00F063A7">
              <w:rPr>
                <w:rFonts w:cs="Arial"/>
                <w:color w:val="000000" w:themeColor="text1"/>
                <w:szCs w:val="18"/>
              </w:rPr>
              <w:t>development and implementation of human resources strategies and policies.</w:t>
            </w:r>
          </w:p>
        </w:tc>
        <w:tc>
          <w:tcPr>
            <w:tcW w:w="4144" w:type="dxa"/>
          </w:tcPr>
          <w:p w:rsidR="00E93E98" w:rsidRPr="00F063A7" w:rsidRDefault="00E93E98" w:rsidP="00F063A7">
            <w:pPr>
              <w:spacing w:after="120"/>
              <w:jc w:val="both"/>
              <w:rPr>
                <w:rFonts w:cs="Arial"/>
                <w:color w:val="000000" w:themeColor="text1"/>
                <w:szCs w:val="18"/>
              </w:rPr>
            </w:pPr>
            <w:r w:rsidRPr="00F063A7">
              <w:rPr>
                <w:rFonts w:cs="Arial"/>
                <w:color w:val="000000" w:themeColor="text1"/>
                <w:szCs w:val="18"/>
              </w:rPr>
              <w:t>SO 1.2 on the development of human resources policies, strategies, tools and mechanisms at central levels of the public administration</w:t>
            </w:r>
          </w:p>
        </w:tc>
      </w:tr>
      <w:tr w:rsidR="00E93E98" w:rsidRPr="00F063A7" w:rsidTr="004C3BBD">
        <w:tc>
          <w:tcPr>
            <w:tcW w:w="7938" w:type="dxa"/>
            <w:gridSpan w:val="2"/>
          </w:tcPr>
          <w:p w:rsidR="00E93E98" w:rsidRPr="00F063A7" w:rsidRDefault="00E93E98" w:rsidP="00F063A7">
            <w:pPr>
              <w:spacing w:after="120"/>
              <w:jc w:val="both"/>
              <w:rPr>
                <w:rFonts w:cs="Arial"/>
                <w:color w:val="000000" w:themeColor="text1"/>
                <w:szCs w:val="18"/>
              </w:rPr>
            </w:pPr>
            <w:r w:rsidRPr="00F063A7">
              <w:rPr>
                <w:rFonts w:cs="Arial"/>
                <w:color w:val="000000" w:themeColor="text1"/>
                <w:szCs w:val="18"/>
              </w:rPr>
              <w:t>Specifically for the sectors of employment, education, health and social policies:</w:t>
            </w:r>
          </w:p>
        </w:tc>
      </w:tr>
      <w:tr w:rsidR="00E93E98" w:rsidRPr="00F063A7" w:rsidTr="004C3BBD">
        <w:tc>
          <w:tcPr>
            <w:tcW w:w="3794" w:type="dxa"/>
          </w:tcPr>
          <w:p w:rsidR="00E93E98" w:rsidRPr="00F063A7" w:rsidRDefault="00E93E98" w:rsidP="00F063A7">
            <w:pPr>
              <w:spacing w:after="120"/>
              <w:jc w:val="both"/>
              <w:rPr>
                <w:rFonts w:cs="Arial"/>
                <w:color w:val="000000" w:themeColor="text1"/>
                <w:szCs w:val="18"/>
              </w:rPr>
            </w:pPr>
            <w:r w:rsidRPr="00F063A7">
              <w:rPr>
                <w:rFonts w:cs="Arial"/>
                <w:color w:val="000000" w:themeColor="text1"/>
                <w:szCs w:val="18"/>
              </w:rPr>
              <w:t>enhancing the capacity of stakeholders, such as social partners and non-governmental organisations, to help them delivering more effectively their contribution in employment, education and social policies;</w:t>
            </w:r>
          </w:p>
        </w:tc>
        <w:tc>
          <w:tcPr>
            <w:tcW w:w="4144" w:type="dxa"/>
          </w:tcPr>
          <w:p w:rsidR="00E93E98" w:rsidRPr="00F063A7" w:rsidRDefault="00E93E98" w:rsidP="00F063A7">
            <w:pPr>
              <w:spacing w:after="120"/>
              <w:jc w:val="both"/>
              <w:rPr>
                <w:rFonts w:cs="Arial"/>
                <w:color w:val="000000" w:themeColor="text1"/>
                <w:szCs w:val="18"/>
              </w:rPr>
            </w:pPr>
            <w:r w:rsidRPr="00F063A7">
              <w:rPr>
                <w:rFonts w:cs="Arial"/>
                <w:color w:val="000000" w:themeColor="text1"/>
                <w:szCs w:val="18"/>
              </w:rPr>
              <w:t xml:space="preserve">Social partners and NGOs are included as beneficiaries of actions under </w:t>
            </w:r>
          </w:p>
        </w:tc>
      </w:tr>
      <w:tr w:rsidR="00E93E98" w:rsidRPr="00F063A7" w:rsidTr="004C3BBD">
        <w:tc>
          <w:tcPr>
            <w:tcW w:w="3794" w:type="dxa"/>
          </w:tcPr>
          <w:p w:rsidR="00E93E98" w:rsidRPr="00F063A7" w:rsidRDefault="00E93E98" w:rsidP="00F063A7">
            <w:pPr>
              <w:spacing w:after="120"/>
              <w:jc w:val="both"/>
              <w:rPr>
                <w:rFonts w:cs="Arial"/>
                <w:color w:val="000000" w:themeColor="text1"/>
                <w:szCs w:val="18"/>
              </w:rPr>
            </w:pPr>
            <w:r w:rsidRPr="00F063A7">
              <w:rPr>
                <w:rFonts w:cs="Arial"/>
                <w:color w:val="000000" w:themeColor="text1"/>
                <w:szCs w:val="18"/>
              </w:rPr>
              <w:t>the development of sectoral and territorial pacts in the employment, social inclusion, health and education domains at all territorial levels.</w:t>
            </w:r>
          </w:p>
        </w:tc>
        <w:tc>
          <w:tcPr>
            <w:tcW w:w="4144" w:type="dxa"/>
          </w:tcPr>
          <w:p w:rsidR="00E93E98" w:rsidRPr="00F063A7" w:rsidRDefault="00E93E98" w:rsidP="00F063A7">
            <w:pPr>
              <w:spacing w:after="120"/>
              <w:jc w:val="both"/>
              <w:rPr>
                <w:rFonts w:cs="Arial"/>
                <w:color w:val="000000" w:themeColor="text1"/>
                <w:szCs w:val="18"/>
              </w:rPr>
            </w:pPr>
            <w:r w:rsidRPr="00F063A7">
              <w:rPr>
                <w:rFonts w:cs="Arial"/>
                <w:color w:val="000000" w:themeColor="text1"/>
                <w:szCs w:val="18"/>
              </w:rPr>
              <w:t>sectoral policy development is included in SO 1.1 and the implementation of sectoral policies and other sectoral actions at the local level is included in SO 2.1</w:t>
            </w:r>
          </w:p>
        </w:tc>
      </w:tr>
    </w:tbl>
    <w:p w:rsidR="00E93E98" w:rsidRPr="00F063A7" w:rsidRDefault="00E93E98" w:rsidP="00F063A7">
      <w:pPr>
        <w:spacing w:after="120"/>
        <w:jc w:val="both"/>
        <w:rPr>
          <w:rFonts w:cs="Arial"/>
          <w:b/>
          <w:color w:val="000000" w:themeColor="text1"/>
          <w:szCs w:val="18"/>
        </w:rPr>
      </w:pPr>
    </w:p>
    <w:p w:rsidR="00E93E98" w:rsidRPr="00F063A7" w:rsidRDefault="00E93E98" w:rsidP="00F063A7">
      <w:pPr>
        <w:spacing w:after="120"/>
        <w:jc w:val="both"/>
        <w:rPr>
          <w:rFonts w:cs="Arial"/>
          <w:b/>
          <w:i/>
          <w:color w:val="000000" w:themeColor="text1"/>
          <w:szCs w:val="18"/>
        </w:rPr>
      </w:pPr>
    </w:p>
    <w:p w:rsidR="00E93E98" w:rsidRPr="00F063A7" w:rsidRDefault="00E93E98" w:rsidP="00F063A7">
      <w:pPr>
        <w:spacing w:after="120"/>
        <w:jc w:val="both"/>
        <w:rPr>
          <w:rFonts w:cs="Arial"/>
          <w:b/>
          <w:i/>
          <w:color w:val="000000" w:themeColor="text1"/>
          <w:szCs w:val="18"/>
        </w:rPr>
      </w:pPr>
    </w:p>
    <w:p w:rsidR="00E93E98" w:rsidRPr="0000401C" w:rsidRDefault="0000401C" w:rsidP="0000401C">
      <w:pPr>
        <w:keepNext/>
        <w:keepLines/>
        <w:rPr>
          <w:color w:val="4F81BD" w:themeColor="accent1"/>
          <w:sz w:val="24"/>
          <w:szCs w:val="24"/>
        </w:rPr>
      </w:pPr>
      <w:r>
        <w:rPr>
          <w:color w:val="4F81BD" w:themeColor="accent1"/>
          <w:sz w:val="24"/>
          <w:szCs w:val="24"/>
        </w:rPr>
        <w:lastRenderedPageBreak/>
        <w:t>10.2</w:t>
      </w:r>
      <w:r>
        <w:rPr>
          <w:color w:val="4F81BD" w:themeColor="accent1"/>
          <w:sz w:val="24"/>
          <w:szCs w:val="24"/>
        </w:rPr>
        <w:tab/>
        <w:t>C</w:t>
      </w:r>
      <w:r w:rsidR="00E93E98" w:rsidRPr="0000401C">
        <w:rPr>
          <w:color w:val="4F81BD" w:themeColor="accent1"/>
          <w:sz w:val="24"/>
          <w:szCs w:val="24"/>
        </w:rPr>
        <w:t>onclusions and recommendations</w:t>
      </w:r>
    </w:p>
    <w:tbl>
      <w:tblPr>
        <w:tblStyle w:val="TableGrid"/>
        <w:tblW w:w="0" w:type="auto"/>
        <w:tblLook w:val="04A0" w:firstRow="1" w:lastRow="0" w:firstColumn="1" w:lastColumn="0" w:noHBand="0" w:noVBand="1"/>
      </w:tblPr>
      <w:tblGrid>
        <w:gridCol w:w="4063"/>
        <w:gridCol w:w="4089"/>
      </w:tblGrid>
      <w:tr w:rsidR="00E93E98" w:rsidRPr="00F063A7" w:rsidTr="004C3BBD">
        <w:tc>
          <w:tcPr>
            <w:tcW w:w="4063" w:type="dxa"/>
            <w:shd w:val="clear" w:color="auto" w:fill="B8CCE4" w:themeFill="accent1" w:themeFillTint="66"/>
          </w:tcPr>
          <w:p w:rsidR="00E93E98" w:rsidRPr="00F063A7" w:rsidRDefault="00E93E98" w:rsidP="0000401C">
            <w:pPr>
              <w:pStyle w:val="broodtekst"/>
              <w:keepNext/>
              <w:keepLines/>
              <w:spacing w:after="120"/>
              <w:rPr>
                <w:rFonts w:cs="Arial"/>
                <w:b/>
                <w:sz w:val="18"/>
                <w:szCs w:val="18"/>
              </w:rPr>
            </w:pPr>
            <w:r w:rsidRPr="00F063A7">
              <w:rPr>
                <w:rFonts w:cs="Arial"/>
                <w:b/>
                <w:sz w:val="18"/>
                <w:szCs w:val="18"/>
              </w:rPr>
              <w:t>Conclusion</w:t>
            </w:r>
          </w:p>
        </w:tc>
        <w:tc>
          <w:tcPr>
            <w:tcW w:w="4089" w:type="dxa"/>
            <w:shd w:val="clear" w:color="auto" w:fill="B8CCE4" w:themeFill="accent1" w:themeFillTint="66"/>
          </w:tcPr>
          <w:p w:rsidR="00E93E98" w:rsidRPr="00F063A7" w:rsidRDefault="00E93E98" w:rsidP="0000401C">
            <w:pPr>
              <w:pStyle w:val="broodtekst"/>
              <w:keepNext/>
              <w:keepLines/>
              <w:spacing w:after="120"/>
              <w:rPr>
                <w:rFonts w:cs="Arial"/>
                <w:b/>
                <w:sz w:val="18"/>
                <w:szCs w:val="18"/>
              </w:rPr>
            </w:pPr>
            <w:r w:rsidRPr="00F063A7">
              <w:rPr>
                <w:rFonts w:cs="Arial"/>
                <w:b/>
                <w:sz w:val="18"/>
                <w:szCs w:val="18"/>
              </w:rPr>
              <w:t>Recommendation</w:t>
            </w:r>
          </w:p>
        </w:tc>
      </w:tr>
      <w:tr w:rsidR="00E93E98" w:rsidRPr="00F063A7" w:rsidTr="004C3BBD">
        <w:tc>
          <w:tcPr>
            <w:tcW w:w="4063" w:type="dxa"/>
          </w:tcPr>
          <w:p w:rsidR="00E93E98" w:rsidRPr="00F063A7" w:rsidRDefault="00E93E98" w:rsidP="0000401C">
            <w:pPr>
              <w:pStyle w:val="broodtekst"/>
              <w:keepNext/>
              <w:keepLines/>
              <w:spacing w:after="120"/>
              <w:jc w:val="both"/>
              <w:rPr>
                <w:rFonts w:cs="Arial"/>
                <w:sz w:val="18"/>
                <w:szCs w:val="18"/>
              </w:rPr>
            </w:pPr>
            <w:r w:rsidRPr="00F063A7">
              <w:rPr>
                <w:rFonts w:cs="Arial"/>
                <w:sz w:val="18"/>
                <w:szCs w:val="18"/>
              </w:rPr>
              <w:t xml:space="preserve">OPAC makes a direct contribution to Europe 2020 flagship Digital Agenda for Europe through actions addressing interoperability between public administrations and e-government </w:t>
            </w:r>
          </w:p>
        </w:tc>
        <w:tc>
          <w:tcPr>
            <w:tcW w:w="4089" w:type="dxa"/>
          </w:tcPr>
          <w:p w:rsidR="00E93E98" w:rsidRPr="00F063A7" w:rsidRDefault="00E93E98" w:rsidP="0000401C">
            <w:pPr>
              <w:pStyle w:val="broodtekst"/>
              <w:keepNext/>
              <w:keepLines/>
              <w:spacing w:after="120"/>
              <w:jc w:val="both"/>
              <w:rPr>
                <w:rFonts w:cs="Arial"/>
                <w:sz w:val="18"/>
                <w:szCs w:val="18"/>
              </w:rPr>
            </w:pPr>
            <w:r w:rsidRPr="00F063A7">
              <w:rPr>
                <w:rFonts w:cs="Arial"/>
                <w:sz w:val="18"/>
                <w:szCs w:val="18"/>
              </w:rPr>
              <w:t>No recommendation</w:t>
            </w:r>
          </w:p>
        </w:tc>
      </w:tr>
      <w:tr w:rsidR="00E93E98" w:rsidRPr="00F063A7" w:rsidTr="004C3BBD">
        <w:tc>
          <w:tcPr>
            <w:tcW w:w="4063" w:type="dxa"/>
          </w:tcPr>
          <w:p w:rsidR="00E93E98" w:rsidRPr="00F063A7" w:rsidRDefault="00E93E98" w:rsidP="0000401C">
            <w:pPr>
              <w:pStyle w:val="broodtekst"/>
              <w:keepNext/>
              <w:keepLines/>
              <w:spacing w:after="120"/>
              <w:jc w:val="both"/>
              <w:rPr>
                <w:rFonts w:cs="Arial"/>
                <w:sz w:val="18"/>
                <w:szCs w:val="18"/>
              </w:rPr>
            </w:pPr>
            <w:r w:rsidRPr="00F063A7">
              <w:rPr>
                <w:rFonts w:cs="Arial"/>
                <w:sz w:val="18"/>
                <w:szCs w:val="18"/>
              </w:rPr>
              <w:t>OPAC makes an indirect contribution to the other flagships initiatives through supporting the administrative capacity of the public institutions with direct responsibilities in the relevant policy areas ( RDI, competitiveness, employment, environment, poverty and social inclusion)</w:t>
            </w:r>
          </w:p>
        </w:tc>
        <w:tc>
          <w:tcPr>
            <w:tcW w:w="4089" w:type="dxa"/>
          </w:tcPr>
          <w:p w:rsidR="00E93E98" w:rsidRPr="00F063A7" w:rsidRDefault="00293E61" w:rsidP="0000401C">
            <w:pPr>
              <w:pStyle w:val="broodtekst"/>
              <w:keepNext/>
              <w:keepLines/>
              <w:spacing w:after="120"/>
              <w:jc w:val="both"/>
              <w:rPr>
                <w:rFonts w:cs="Arial"/>
                <w:sz w:val="18"/>
                <w:szCs w:val="18"/>
              </w:rPr>
            </w:pPr>
            <w:r w:rsidRPr="00F063A7">
              <w:rPr>
                <w:rFonts w:cs="Arial"/>
                <w:sz w:val="18"/>
                <w:szCs w:val="18"/>
              </w:rPr>
              <w:t xml:space="preserve">R9.1. </w:t>
            </w:r>
            <w:r w:rsidR="00E93E98" w:rsidRPr="00F063A7">
              <w:rPr>
                <w:rFonts w:cs="Arial"/>
                <w:sz w:val="18"/>
                <w:szCs w:val="18"/>
              </w:rPr>
              <w:t>Monitor the contribution of OPAC to the administrative capacity of the policy makers responsible for the relevant policy areas.</w:t>
            </w:r>
          </w:p>
        </w:tc>
      </w:tr>
    </w:tbl>
    <w:p w:rsidR="00ED120A" w:rsidRPr="0000401C" w:rsidRDefault="00ED120A" w:rsidP="00ED120A">
      <w:pPr>
        <w:pStyle w:val="Heading1"/>
        <w:tabs>
          <w:tab w:val="num" w:pos="822"/>
        </w:tabs>
        <w:ind w:left="851" w:hanging="567"/>
      </w:pPr>
      <w:bookmarkStart w:id="149" w:name="_Toc405507822"/>
      <w:r>
        <w:lastRenderedPageBreak/>
        <w:t>11.</w:t>
      </w:r>
      <w:r w:rsidR="00CD3577">
        <w:t xml:space="preserve"> </w:t>
      </w:r>
      <w:r>
        <w:t>E</w:t>
      </w:r>
      <w:r w:rsidRPr="0000401C">
        <w:t>valuation Question 10</w:t>
      </w:r>
      <w:bookmarkEnd w:id="149"/>
    </w:p>
    <w:p w:rsidR="00ED120A" w:rsidRPr="00F063A7" w:rsidRDefault="00ED120A" w:rsidP="00ED120A">
      <w:pPr>
        <w:pStyle w:val="PlainText"/>
        <w:pBdr>
          <w:top w:val="single" w:sz="4" w:space="1" w:color="4F81BD"/>
          <w:left w:val="single" w:sz="4" w:space="4" w:color="4F81BD"/>
          <w:bottom w:val="single" w:sz="4" w:space="1" w:color="4F81BD"/>
          <w:right w:val="single" w:sz="4" w:space="4" w:color="4F81BD"/>
        </w:pBdr>
        <w:shd w:val="clear" w:color="auto" w:fill="DBE5F1"/>
        <w:spacing w:after="120" w:line="280" w:lineRule="atLeast"/>
        <w:jc w:val="both"/>
        <w:rPr>
          <w:rFonts w:ascii="Arial" w:hAnsi="Arial" w:cs="Arial"/>
          <w:sz w:val="18"/>
          <w:szCs w:val="18"/>
          <w:lang w:val="en-GB"/>
        </w:rPr>
      </w:pPr>
      <w:r w:rsidRPr="00F063A7">
        <w:rPr>
          <w:rFonts w:ascii="Arial" w:hAnsi="Arial" w:cs="Arial"/>
          <w:bCs/>
          <w:iCs/>
          <w:sz w:val="18"/>
          <w:szCs w:val="18"/>
          <w:lang w:val="en-GB"/>
        </w:rPr>
        <w:t xml:space="preserve">EQ10. </w:t>
      </w:r>
      <w:r w:rsidRPr="00F063A7">
        <w:rPr>
          <w:rFonts w:ascii="Arial" w:hAnsi="Arial" w:cs="Arial"/>
          <w:sz w:val="18"/>
          <w:szCs w:val="18"/>
          <w:lang w:val="en-GB"/>
        </w:rPr>
        <w:t>Which is the relation of the programme with other relevant instruments (policies, strategies)?</w:t>
      </w:r>
    </w:p>
    <w:p w:rsidR="00ED120A" w:rsidRPr="00F063A7" w:rsidRDefault="00ED120A" w:rsidP="00ED120A">
      <w:pPr>
        <w:pStyle w:val="broodtekst"/>
        <w:spacing w:after="120"/>
        <w:rPr>
          <w:rFonts w:cs="Arial"/>
          <w:sz w:val="18"/>
          <w:szCs w:val="18"/>
        </w:rPr>
      </w:pPr>
    </w:p>
    <w:p w:rsidR="00ED120A" w:rsidRPr="0000401C" w:rsidRDefault="00ED120A" w:rsidP="00ED120A">
      <w:pPr>
        <w:pStyle w:val="Heading2"/>
        <w:tabs>
          <w:tab w:val="clear" w:pos="0"/>
          <w:tab w:val="num" w:pos="567"/>
        </w:tabs>
        <w:ind w:left="567" w:hanging="567"/>
        <w:jc w:val="both"/>
        <w:rPr>
          <w:rFonts w:cs="Arial"/>
          <w:szCs w:val="22"/>
        </w:rPr>
      </w:pPr>
      <w:bookmarkStart w:id="150" w:name="_Toc405507823"/>
      <w:r>
        <w:rPr>
          <w:rFonts w:cs="Arial"/>
          <w:szCs w:val="22"/>
        </w:rPr>
        <w:t>11.1</w:t>
      </w:r>
      <w:r>
        <w:rPr>
          <w:rFonts w:cs="Arial"/>
          <w:szCs w:val="22"/>
        </w:rPr>
        <w:tab/>
      </w:r>
      <w:r w:rsidRPr="0000401C">
        <w:rPr>
          <w:rFonts w:cs="Arial"/>
          <w:szCs w:val="22"/>
        </w:rPr>
        <w:t>Approach</w:t>
      </w:r>
      <w:bookmarkEnd w:id="150"/>
    </w:p>
    <w:p w:rsidR="00ED120A" w:rsidRPr="00F063A7" w:rsidRDefault="00ED120A" w:rsidP="0027005E">
      <w:pPr>
        <w:pStyle w:val="ListParagraph"/>
        <w:numPr>
          <w:ilvl w:val="0"/>
          <w:numId w:val="11"/>
        </w:numPr>
        <w:spacing w:after="120" w:line="280" w:lineRule="atLeast"/>
        <w:ind w:left="567" w:hanging="567"/>
        <w:contextualSpacing w:val="0"/>
        <w:jc w:val="both"/>
        <w:rPr>
          <w:rFonts w:ascii="Arial" w:hAnsi="Arial" w:cs="Arial"/>
          <w:sz w:val="18"/>
          <w:szCs w:val="18"/>
        </w:rPr>
      </w:pPr>
      <w:r w:rsidRPr="00F063A7">
        <w:rPr>
          <w:rFonts w:ascii="Arial" w:hAnsi="Arial" w:cs="Arial"/>
          <w:sz w:val="18"/>
          <w:szCs w:val="18"/>
        </w:rPr>
        <w:t>Once the relevant national policies, strategies and instruments have been identified and the coherence of OPAC with them was assessed as part of the EQ1, an assessment of the contributions of OPAC to these policies and instruments is requested in qualitative and quantitative terms.</w:t>
      </w:r>
    </w:p>
    <w:p w:rsidR="00ED120A" w:rsidRPr="00F063A7" w:rsidRDefault="00ED120A" w:rsidP="0027005E">
      <w:pPr>
        <w:pStyle w:val="ListParagraph"/>
        <w:numPr>
          <w:ilvl w:val="0"/>
          <w:numId w:val="11"/>
        </w:numPr>
        <w:spacing w:after="120" w:line="280" w:lineRule="atLeast"/>
        <w:ind w:left="567" w:hanging="567"/>
        <w:contextualSpacing w:val="0"/>
        <w:jc w:val="both"/>
        <w:rPr>
          <w:rFonts w:ascii="Arial" w:hAnsi="Arial" w:cs="Arial"/>
          <w:sz w:val="18"/>
          <w:szCs w:val="18"/>
        </w:rPr>
      </w:pPr>
      <w:r w:rsidRPr="00F063A7">
        <w:rPr>
          <w:rFonts w:ascii="Arial" w:hAnsi="Arial" w:cs="Arial"/>
          <w:sz w:val="18"/>
          <w:szCs w:val="18"/>
        </w:rPr>
        <w:t>The analysis will consist of a comparison of the targets of the OPAC against against the Strategies</w:t>
      </w:r>
      <w:r>
        <w:rPr>
          <w:rFonts w:ascii="Arial" w:hAnsi="Arial" w:cs="Arial"/>
          <w:sz w:val="18"/>
          <w:szCs w:val="18"/>
        </w:rPr>
        <w:t xml:space="preserve"> and an assessment of the extent to which the budgetary needs of the Strategies are expected to be covered by the financial resources of the OPAC</w:t>
      </w:r>
      <w:r w:rsidRPr="00F063A7">
        <w:rPr>
          <w:rFonts w:ascii="Arial" w:hAnsi="Arial" w:cs="Arial"/>
          <w:sz w:val="18"/>
          <w:szCs w:val="18"/>
        </w:rPr>
        <w:t xml:space="preserve">, for those specific objectives for which coherence was identified at EQ 1. Where quantitative assessement is not possible due to lack of quantitative information the assessment will be limited to one of a qualitative nature. </w:t>
      </w:r>
    </w:p>
    <w:p w:rsidR="00ED120A" w:rsidRPr="00F063A7" w:rsidRDefault="00ED120A" w:rsidP="0027005E">
      <w:pPr>
        <w:pStyle w:val="ListParagraph"/>
        <w:numPr>
          <w:ilvl w:val="0"/>
          <w:numId w:val="11"/>
        </w:numPr>
        <w:spacing w:after="120" w:line="280" w:lineRule="atLeast"/>
        <w:ind w:left="567" w:hanging="567"/>
        <w:contextualSpacing w:val="0"/>
        <w:jc w:val="both"/>
        <w:rPr>
          <w:rFonts w:ascii="Arial" w:hAnsi="Arial" w:cs="Arial"/>
          <w:sz w:val="18"/>
          <w:szCs w:val="18"/>
        </w:rPr>
      </w:pPr>
      <w:r w:rsidRPr="00F063A7">
        <w:rPr>
          <w:rFonts w:ascii="Arial" w:hAnsi="Arial" w:cs="Arial"/>
          <w:sz w:val="18"/>
          <w:szCs w:val="18"/>
        </w:rPr>
        <w:t>A current contraint is the fact that not all the relevant policies and strategies have been finalised and adopted at this stage, alt</w:t>
      </w:r>
      <w:r>
        <w:rPr>
          <w:rFonts w:ascii="Arial" w:hAnsi="Arial" w:cs="Arial"/>
          <w:sz w:val="18"/>
          <w:szCs w:val="18"/>
        </w:rPr>
        <w:t>h</w:t>
      </w:r>
      <w:r w:rsidRPr="00F063A7">
        <w:rPr>
          <w:rFonts w:ascii="Arial" w:hAnsi="Arial" w:cs="Arial"/>
          <w:sz w:val="18"/>
          <w:szCs w:val="18"/>
        </w:rPr>
        <w:t>ough most are close to adoption and there are not expected to be significant changes.</w:t>
      </w:r>
      <w:r>
        <w:rPr>
          <w:rFonts w:ascii="Arial" w:hAnsi="Arial" w:cs="Arial"/>
          <w:sz w:val="18"/>
          <w:szCs w:val="18"/>
        </w:rPr>
        <w:t xml:space="preserve">  The Strategy for the Development of the Judiciary and the Strategy for Better regulation both remain in drafts form.  The evaluation question therefore considers the remaining relevant instruments of the Strategy for the Consolidation of the Public Administration, The National Digital Agenda, The National Anticorruption Strategy and the Strategy for strengthening the integrity of the judiciary.  </w:t>
      </w:r>
    </w:p>
    <w:p w:rsidR="00ED120A" w:rsidRPr="0000401C" w:rsidRDefault="00ED120A" w:rsidP="00ED120A">
      <w:pPr>
        <w:pStyle w:val="Heading2"/>
        <w:tabs>
          <w:tab w:val="clear" w:pos="0"/>
          <w:tab w:val="num" w:pos="553"/>
        </w:tabs>
        <w:ind w:left="567" w:hanging="567"/>
        <w:jc w:val="both"/>
        <w:rPr>
          <w:rFonts w:cs="Arial"/>
          <w:szCs w:val="22"/>
        </w:rPr>
      </w:pPr>
      <w:bookmarkStart w:id="151" w:name="_Toc405507824"/>
      <w:r>
        <w:rPr>
          <w:rFonts w:cs="Arial"/>
          <w:szCs w:val="22"/>
        </w:rPr>
        <w:t>11.2</w:t>
      </w:r>
      <w:r>
        <w:rPr>
          <w:rFonts w:cs="Arial"/>
          <w:szCs w:val="22"/>
        </w:rPr>
        <w:tab/>
      </w:r>
      <w:r w:rsidRPr="0000401C">
        <w:rPr>
          <w:rFonts w:cs="Arial"/>
          <w:szCs w:val="22"/>
        </w:rPr>
        <w:t>Analysis</w:t>
      </w:r>
      <w:bookmarkEnd w:id="151"/>
    </w:p>
    <w:p w:rsidR="00ED120A" w:rsidRPr="00531AC9" w:rsidRDefault="00ED120A" w:rsidP="0027005E">
      <w:pPr>
        <w:pStyle w:val="ListParagraph"/>
        <w:numPr>
          <w:ilvl w:val="0"/>
          <w:numId w:val="11"/>
        </w:numPr>
        <w:spacing w:after="120" w:line="280" w:lineRule="atLeast"/>
        <w:ind w:left="567" w:hanging="567"/>
        <w:contextualSpacing w:val="0"/>
        <w:jc w:val="both"/>
        <w:rPr>
          <w:rFonts w:ascii="Arial" w:hAnsi="Arial" w:cs="Arial"/>
          <w:sz w:val="18"/>
          <w:szCs w:val="18"/>
          <w:lang w:val="en-GB"/>
        </w:rPr>
      </w:pPr>
      <w:r w:rsidRPr="001C514A">
        <w:rPr>
          <w:rFonts w:ascii="Arial" w:hAnsi="Arial" w:cs="Arial"/>
          <w:sz w:val="18"/>
          <w:szCs w:val="18"/>
        </w:rPr>
        <w:t xml:space="preserve">Only the </w:t>
      </w:r>
      <w:r w:rsidR="006A5CD2">
        <w:rPr>
          <w:rFonts w:ascii="Arial" w:hAnsi="Arial" w:cs="Arial"/>
          <w:sz w:val="18"/>
          <w:szCs w:val="18"/>
        </w:rPr>
        <w:t>SCPA</w:t>
      </w:r>
      <w:r w:rsidRPr="001C514A">
        <w:rPr>
          <w:rFonts w:ascii="Arial" w:hAnsi="Arial" w:cs="Arial"/>
          <w:sz w:val="18"/>
          <w:szCs w:val="18"/>
        </w:rPr>
        <w:t>contains sufficient budgetary information to be able to make a quantitative assessment of the expected contribution of the OPA</w:t>
      </w:r>
      <w:r>
        <w:rPr>
          <w:rFonts w:ascii="Arial" w:hAnsi="Arial" w:cs="Arial"/>
          <w:sz w:val="18"/>
          <w:szCs w:val="18"/>
        </w:rPr>
        <w:t>C</w:t>
      </w:r>
      <w:r w:rsidRPr="001C514A">
        <w:rPr>
          <w:rFonts w:ascii="Arial" w:hAnsi="Arial" w:cs="Arial"/>
          <w:sz w:val="18"/>
          <w:szCs w:val="18"/>
        </w:rPr>
        <w:t xml:space="preserve"> to it.  The remaining strategies do not contain budgets and therefore assessment has been of a more qualitative nature, considering the extent to which the specfic objectives of the strategies are included within the scope of the OPAC.</w:t>
      </w:r>
      <w:r>
        <w:rPr>
          <w:rFonts w:ascii="Arial" w:hAnsi="Arial" w:cs="Arial"/>
          <w:sz w:val="18"/>
          <w:szCs w:val="18"/>
        </w:rPr>
        <w:t xml:space="preserve"> The evaluation also considers a qualitative assessment of the contribution of the OPAC to the administrative capacity priorities identified in the sectoral strategies of line institutions.</w:t>
      </w:r>
      <w:r w:rsidRPr="001C514A">
        <w:rPr>
          <w:rFonts w:ascii="Arial" w:hAnsi="Arial" w:cs="Arial"/>
          <w:sz w:val="18"/>
          <w:szCs w:val="18"/>
        </w:rPr>
        <w:t xml:space="preserve"> </w:t>
      </w:r>
    </w:p>
    <w:p w:rsidR="00ED120A" w:rsidRPr="00F063A7" w:rsidRDefault="00ED120A" w:rsidP="0027005E">
      <w:pPr>
        <w:pStyle w:val="ListParagraph"/>
        <w:numPr>
          <w:ilvl w:val="0"/>
          <w:numId w:val="11"/>
        </w:numPr>
        <w:spacing w:after="120" w:line="280" w:lineRule="atLeast"/>
        <w:ind w:left="567" w:hanging="567"/>
        <w:contextualSpacing w:val="0"/>
        <w:jc w:val="both"/>
        <w:rPr>
          <w:rFonts w:ascii="Arial" w:hAnsi="Arial" w:cs="Arial"/>
          <w:sz w:val="18"/>
          <w:szCs w:val="18"/>
          <w:lang w:val="en-GB"/>
        </w:rPr>
      </w:pPr>
      <w:r w:rsidRPr="00F063A7">
        <w:rPr>
          <w:rFonts w:ascii="Arial" w:hAnsi="Arial" w:cs="Arial"/>
          <w:sz w:val="18"/>
          <w:szCs w:val="18"/>
        </w:rPr>
        <w:t xml:space="preserve">The principle horizontal strategy, the </w:t>
      </w:r>
      <w:r>
        <w:rPr>
          <w:rFonts w:ascii="Arial" w:hAnsi="Arial" w:cs="Arial"/>
          <w:sz w:val="18"/>
          <w:szCs w:val="18"/>
        </w:rPr>
        <w:t>SCPA</w:t>
      </w:r>
      <w:r w:rsidRPr="00F063A7">
        <w:rPr>
          <w:rFonts w:ascii="Arial" w:hAnsi="Arial" w:cs="Arial"/>
          <w:sz w:val="18"/>
          <w:szCs w:val="18"/>
        </w:rPr>
        <w:t xml:space="preserve">, is substantially financed by the OPAC, with additional support from COP and OPTA. </w:t>
      </w:r>
      <w:r>
        <w:rPr>
          <w:rFonts w:ascii="Arial" w:hAnsi="Arial" w:cs="Arial"/>
          <w:sz w:val="18"/>
          <w:szCs w:val="18"/>
        </w:rPr>
        <w:t>Approximately half of the needs of the SCPA is going to be financed from the OPAC, a further quarter from the other two programmes of the ESIF and the remainder from the national budget.</w:t>
      </w:r>
      <w:r w:rsidRPr="00F063A7">
        <w:rPr>
          <w:rFonts w:ascii="Arial" w:hAnsi="Arial" w:cs="Arial"/>
          <w:sz w:val="18"/>
          <w:szCs w:val="18"/>
        </w:rPr>
        <w:t xml:space="preserve"> The following table illustrates the extent to which the OPAC is expected to provide support to this strategy. </w:t>
      </w:r>
    </w:p>
    <w:p w:rsidR="00ED120A" w:rsidRPr="00F063A7" w:rsidRDefault="00ED120A" w:rsidP="00ED120A">
      <w:pPr>
        <w:pStyle w:val="Caption"/>
        <w:spacing w:after="120"/>
        <w:rPr>
          <w:rFonts w:cs="Arial"/>
          <w:sz w:val="18"/>
        </w:rPr>
      </w:pPr>
      <w:r w:rsidRPr="00F063A7">
        <w:rPr>
          <w:rFonts w:cs="Arial"/>
          <w:sz w:val="18"/>
        </w:rPr>
        <w:t xml:space="preserve">Table </w:t>
      </w:r>
      <w:r w:rsidR="004E466A" w:rsidRPr="00F063A7">
        <w:rPr>
          <w:rFonts w:cs="Arial"/>
          <w:sz w:val="18"/>
        </w:rPr>
        <w:fldChar w:fldCharType="begin"/>
      </w:r>
      <w:r w:rsidRPr="00F063A7">
        <w:rPr>
          <w:rFonts w:cs="Arial"/>
          <w:sz w:val="18"/>
        </w:rPr>
        <w:instrText xml:space="preserve"> SEQ Table \* ARABIC </w:instrText>
      </w:r>
      <w:r w:rsidR="004E466A" w:rsidRPr="00F063A7">
        <w:rPr>
          <w:rFonts w:cs="Arial"/>
          <w:sz w:val="18"/>
        </w:rPr>
        <w:fldChar w:fldCharType="separate"/>
      </w:r>
      <w:r w:rsidR="00543313">
        <w:rPr>
          <w:rFonts w:cs="Arial"/>
          <w:noProof/>
          <w:sz w:val="18"/>
        </w:rPr>
        <w:t>21</w:t>
      </w:r>
      <w:r w:rsidR="004E466A" w:rsidRPr="00F063A7">
        <w:rPr>
          <w:rFonts w:cs="Arial"/>
          <w:sz w:val="18"/>
        </w:rPr>
        <w:fldChar w:fldCharType="end"/>
      </w:r>
      <w:r w:rsidRPr="00F063A7">
        <w:rPr>
          <w:rFonts w:cs="Arial"/>
          <w:sz w:val="18"/>
        </w:rPr>
        <w:t xml:space="preserve">. Contribution of OPAC to </w:t>
      </w:r>
      <w:r>
        <w:rPr>
          <w:rFonts w:cs="Arial"/>
          <w:sz w:val="18"/>
        </w:rPr>
        <w:t>SCPA</w:t>
      </w:r>
    </w:p>
    <w:tbl>
      <w:tblPr>
        <w:tblStyle w:val="TableGrid"/>
        <w:tblW w:w="0" w:type="auto"/>
        <w:tblInd w:w="108" w:type="dxa"/>
        <w:tblLook w:val="04A0" w:firstRow="1" w:lastRow="0" w:firstColumn="1" w:lastColumn="0" w:noHBand="0" w:noVBand="1"/>
      </w:tblPr>
      <w:tblGrid>
        <w:gridCol w:w="4644"/>
        <w:gridCol w:w="889"/>
        <w:gridCol w:w="2405"/>
      </w:tblGrid>
      <w:tr w:rsidR="00ED120A" w:rsidRPr="00F063A7" w:rsidTr="00BA2E50">
        <w:tc>
          <w:tcPr>
            <w:tcW w:w="4644" w:type="dxa"/>
            <w:vAlign w:val="center"/>
          </w:tcPr>
          <w:p w:rsidR="00ED120A" w:rsidRPr="00F063A7" w:rsidRDefault="00ED120A" w:rsidP="00BA2E50">
            <w:pPr>
              <w:spacing w:after="120"/>
              <w:rPr>
                <w:rFonts w:cs="Arial"/>
                <w:b/>
                <w:szCs w:val="18"/>
              </w:rPr>
            </w:pPr>
            <w:r w:rsidRPr="00F063A7">
              <w:rPr>
                <w:rFonts w:cs="Arial"/>
                <w:b/>
                <w:szCs w:val="18"/>
              </w:rPr>
              <w:t>S</w:t>
            </w:r>
            <w:r>
              <w:rPr>
                <w:rFonts w:cs="Arial"/>
                <w:b/>
                <w:szCs w:val="18"/>
              </w:rPr>
              <w:t>CPA</w:t>
            </w:r>
            <w:r w:rsidRPr="00F063A7">
              <w:rPr>
                <w:rFonts w:cs="Arial"/>
                <w:b/>
                <w:szCs w:val="18"/>
              </w:rPr>
              <w:t xml:space="preserve"> Action</w:t>
            </w:r>
          </w:p>
        </w:tc>
        <w:tc>
          <w:tcPr>
            <w:tcW w:w="889" w:type="dxa"/>
            <w:vAlign w:val="center"/>
          </w:tcPr>
          <w:p w:rsidR="00ED120A" w:rsidRPr="00F063A7" w:rsidRDefault="00ED120A" w:rsidP="00BA2E50">
            <w:pPr>
              <w:spacing w:after="120"/>
              <w:rPr>
                <w:rFonts w:cs="Arial"/>
                <w:b/>
                <w:szCs w:val="18"/>
              </w:rPr>
            </w:pPr>
            <w:r w:rsidRPr="00F063A7">
              <w:rPr>
                <w:rFonts w:cs="Arial"/>
                <w:b/>
                <w:szCs w:val="18"/>
              </w:rPr>
              <w:t>Budget (RON)</w:t>
            </w:r>
          </w:p>
        </w:tc>
        <w:tc>
          <w:tcPr>
            <w:tcW w:w="2405" w:type="dxa"/>
            <w:vAlign w:val="center"/>
          </w:tcPr>
          <w:p w:rsidR="00ED120A" w:rsidRPr="00F063A7" w:rsidRDefault="00ED120A" w:rsidP="00BA2E50">
            <w:pPr>
              <w:spacing w:after="120"/>
              <w:rPr>
                <w:rFonts w:cs="Arial"/>
                <w:b/>
                <w:szCs w:val="18"/>
              </w:rPr>
            </w:pPr>
            <w:r w:rsidRPr="00F063A7">
              <w:rPr>
                <w:rFonts w:cs="Arial"/>
                <w:b/>
                <w:szCs w:val="18"/>
              </w:rPr>
              <w:t>Funding source</w:t>
            </w:r>
          </w:p>
        </w:tc>
      </w:tr>
      <w:tr w:rsidR="00ED120A" w:rsidRPr="00F063A7" w:rsidTr="00BA2E50">
        <w:tc>
          <w:tcPr>
            <w:tcW w:w="4644" w:type="dxa"/>
            <w:vAlign w:val="center"/>
          </w:tcPr>
          <w:p w:rsidR="00ED120A" w:rsidRPr="00F063A7" w:rsidRDefault="00ED120A" w:rsidP="00BA2E50">
            <w:pPr>
              <w:spacing w:after="120"/>
              <w:rPr>
                <w:rFonts w:cs="Arial"/>
                <w:szCs w:val="18"/>
              </w:rPr>
            </w:pPr>
            <w:r w:rsidRPr="00F063A7">
              <w:rPr>
                <w:rFonts w:cs="Arial"/>
                <w:szCs w:val="18"/>
              </w:rPr>
              <w:t xml:space="preserve">SO I.1. Increasing predictability on the organization and functioning of the institutions of the central government </w:t>
            </w:r>
            <w:r w:rsidRPr="00F063A7">
              <w:rPr>
                <w:rFonts w:cs="Arial"/>
                <w:szCs w:val="18"/>
              </w:rPr>
              <w:lastRenderedPageBreak/>
              <w:t>and the policies that they manage</w:t>
            </w:r>
          </w:p>
        </w:tc>
        <w:tc>
          <w:tcPr>
            <w:tcW w:w="889" w:type="dxa"/>
            <w:vAlign w:val="center"/>
          </w:tcPr>
          <w:p w:rsidR="00ED120A" w:rsidRPr="00F063A7" w:rsidRDefault="00ED120A" w:rsidP="00BA2E50">
            <w:pPr>
              <w:spacing w:after="120"/>
              <w:rPr>
                <w:rFonts w:cs="Arial"/>
                <w:szCs w:val="18"/>
                <w:lang w:val="en-US"/>
              </w:rPr>
            </w:pPr>
            <w:r w:rsidRPr="00F063A7">
              <w:rPr>
                <w:rFonts w:cs="Arial"/>
                <w:szCs w:val="18"/>
                <w:lang w:val="en-US"/>
              </w:rPr>
              <w:lastRenderedPageBreak/>
              <w:t>32 252</w:t>
            </w:r>
          </w:p>
        </w:tc>
        <w:tc>
          <w:tcPr>
            <w:tcW w:w="2405" w:type="dxa"/>
            <w:vAlign w:val="center"/>
          </w:tcPr>
          <w:p w:rsidR="00ED120A" w:rsidRPr="00F063A7" w:rsidRDefault="00ED120A" w:rsidP="00BA2E50">
            <w:pPr>
              <w:spacing w:after="120"/>
              <w:rPr>
                <w:rFonts w:cs="Arial"/>
                <w:szCs w:val="18"/>
                <w:lang w:val="en-US"/>
              </w:rPr>
            </w:pPr>
            <w:r w:rsidRPr="00F063A7">
              <w:rPr>
                <w:rFonts w:cs="Arial"/>
                <w:szCs w:val="18"/>
                <w:lang w:val="en-US"/>
              </w:rPr>
              <w:t>OP AC, SO 1.1</w:t>
            </w:r>
          </w:p>
          <w:p w:rsidR="00ED120A" w:rsidRPr="00F063A7" w:rsidRDefault="00ED120A" w:rsidP="00BA2E50">
            <w:pPr>
              <w:spacing w:after="120"/>
              <w:rPr>
                <w:rFonts w:cs="Arial"/>
                <w:szCs w:val="18"/>
                <w:lang w:val="en-US"/>
              </w:rPr>
            </w:pPr>
            <w:r w:rsidRPr="00F063A7">
              <w:rPr>
                <w:rFonts w:cs="Arial"/>
                <w:szCs w:val="18"/>
                <w:lang w:val="en-US"/>
              </w:rPr>
              <w:lastRenderedPageBreak/>
              <w:t>National budget, OP TA</w:t>
            </w:r>
          </w:p>
        </w:tc>
      </w:tr>
      <w:tr w:rsidR="00ED120A" w:rsidRPr="00F063A7" w:rsidTr="00BA2E50">
        <w:tc>
          <w:tcPr>
            <w:tcW w:w="4644" w:type="dxa"/>
            <w:vAlign w:val="center"/>
          </w:tcPr>
          <w:p w:rsidR="00ED120A" w:rsidRPr="00F063A7" w:rsidRDefault="00ED120A" w:rsidP="00BA2E50">
            <w:pPr>
              <w:spacing w:after="120"/>
              <w:rPr>
                <w:rFonts w:cs="Arial"/>
                <w:szCs w:val="18"/>
              </w:rPr>
            </w:pPr>
            <w:r w:rsidRPr="00F063A7">
              <w:rPr>
                <w:rFonts w:cs="Arial"/>
                <w:szCs w:val="18"/>
              </w:rPr>
              <w:lastRenderedPageBreak/>
              <w:t>SO I.</w:t>
            </w:r>
            <w:r>
              <w:rPr>
                <w:rFonts w:cs="Arial"/>
                <w:szCs w:val="18"/>
              </w:rPr>
              <w:t xml:space="preserve">2 </w:t>
            </w:r>
            <w:r w:rsidRPr="00770142">
              <w:t>Ensuring the optimal division of powers between central and local government</w:t>
            </w:r>
          </w:p>
        </w:tc>
        <w:tc>
          <w:tcPr>
            <w:tcW w:w="889" w:type="dxa"/>
            <w:vAlign w:val="center"/>
          </w:tcPr>
          <w:p w:rsidR="00ED120A" w:rsidRPr="00F063A7" w:rsidRDefault="00ED120A" w:rsidP="00BA2E50">
            <w:pPr>
              <w:spacing w:after="120"/>
              <w:rPr>
                <w:rFonts w:cs="Arial"/>
                <w:szCs w:val="18"/>
                <w:lang w:val="en-US"/>
              </w:rPr>
            </w:pPr>
            <w:r>
              <w:rPr>
                <w:rFonts w:cs="Arial"/>
                <w:szCs w:val="18"/>
                <w:lang w:val="en-US"/>
              </w:rPr>
              <w:t>74 300</w:t>
            </w:r>
          </w:p>
        </w:tc>
        <w:tc>
          <w:tcPr>
            <w:tcW w:w="2405" w:type="dxa"/>
            <w:vAlign w:val="center"/>
          </w:tcPr>
          <w:p w:rsidR="00ED120A" w:rsidRPr="00F063A7" w:rsidRDefault="00ED120A" w:rsidP="00BA2E50">
            <w:pPr>
              <w:spacing w:after="120"/>
              <w:rPr>
                <w:rFonts w:cs="Arial"/>
                <w:szCs w:val="18"/>
                <w:lang w:val="en-US"/>
              </w:rPr>
            </w:pPr>
            <w:r w:rsidRPr="00F063A7">
              <w:rPr>
                <w:rFonts w:cs="Arial"/>
                <w:szCs w:val="18"/>
                <w:lang w:val="en-US"/>
              </w:rPr>
              <w:t>OP AC, SO 1.1</w:t>
            </w:r>
          </w:p>
        </w:tc>
      </w:tr>
      <w:tr w:rsidR="00ED120A" w:rsidRPr="00F063A7" w:rsidTr="00BA2E50">
        <w:tc>
          <w:tcPr>
            <w:tcW w:w="4644" w:type="dxa"/>
            <w:vAlign w:val="center"/>
          </w:tcPr>
          <w:p w:rsidR="00ED120A" w:rsidRPr="00F063A7" w:rsidRDefault="00ED120A" w:rsidP="00BA2E50">
            <w:pPr>
              <w:spacing w:after="120"/>
              <w:rPr>
                <w:rFonts w:cs="Arial"/>
                <w:szCs w:val="18"/>
              </w:rPr>
            </w:pPr>
            <w:r w:rsidRPr="00F063A7">
              <w:rPr>
                <w:rFonts w:cs="Arial"/>
                <w:szCs w:val="18"/>
              </w:rPr>
              <w:t>SO I.</w:t>
            </w:r>
            <w:r>
              <w:rPr>
                <w:rFonts w:cs="Arial"/>
                <w:szCs w:val="18"/>
              </w:rPr>
              <w:t>3</w:t>
            </w:r>
            <w:r w:rsidRPr="00770142">
              <w:t xml:space="preserve"> Reorganising administrative territories</w:t>
            </w:r>
          </w:p>
        </w:tc>
        <w:tc>
          <w:tcPr>
            <w:tcW w:w="889" w:type="dxa"/>
            <w:vAlign w:val="center"/>
          </w:tcPr>
          <w:p w:rsidR="00ED120A" w:rsidRPr="00F063A7" w:rsidRDefault="00ED120A" w:rsidP="00BA2E50">
            <w:pPr>
              <w:spacing w:after="120"/>
              <w:rPr>
                <w:rFonts w:cs="Arial"/>
                <w:szCs w:val="18"/>
                <w:lang w:val="en-US"/>
              </w:rPr>
            </w:pPr>
            <w:r>
              <w:rPr>
                <w:rFonts w:cs="Arial"/>
                <w:szCs w:val="18"/>
                <w:lang w:val="en-US"/>
              </w:rPr>
              <w:t>67 500</w:t>
            </w:r>
          </w:p>
        </w:tc>
        <w:tc>
          <w:tcPr>
            <w:tcW w:w="2405" w:type="dxa"/>
            <w:vAlign w:val="center"/>
          </w:tcPr>
          <w:p w:rsidR="00ED120A" w:rsidRPr="00F063A7" w:rsidRDefault="00ED120A" w:rsidP="00BA2E50">
            <w:pPr>
              <w:spacing w:after="120"/>
              <w:rPr>
                <w:rFonts w:cs="Arial"/>
                <w:szCs w:val="18"/>
                <w:lang w:val="en-US"/>
              </w:rPr>
            </w:pPr>
            <w:r w:rsidRPr="00F063A7">
              <w:rPr>
                <w:rFonts w:cs="Arial"/>
                <w:szCs w:val="18"/>
                <w:lang w:val="en-US"/>
              </w:rPr>
              <w:t>OP AC, SO 1.1</w:t>
            </w:r>
          </w:p>
        </w:tc>
      </w:tr>
      <w:tr w:rsidR="00ED120A" w:rsidRPr="00F063A7" w:rsidTr="00BA2E50">
        <w:tc>
          <w:tcPr>
            <w:tcW w:w="4644" w:type="dxa"/>
            <w:vAlign w:val="center"/>
          </w:tcPr>
          <w:p w:rsidR="00ED120A" w:rsidRPr="00F063A7" w:rsidRDefault="00ED120A" w:rsidP="00BA2E50">
            <w:pPr>
              <w:spacing w:after="120"/>
              <w:rPr>
                <w:rFonts w:cs="Arial"/>
                <w:szCs w:val="18"/>
              </w:rPr>
            </w:pPr>
            <w:r w:rsidRPr="00F063A7">
              <w:rPr>
                <w:rFonts w:cs="Arial"/>
                <w:szCs w:val="18"/>
              </w:rPr>
              <w:t>SO II.1. Increased coherence, efficiency, predictability and transparency of public decision</w:t>
            </w:r>
          </w:p>
        </w:tc>
        <w:tc>
          <w:tcPr>
            <w:tcW w:w="889" w:type="dxa"/>
            <w:vAlign w:val="center"/>
          </w:tcPr>
          <w:p w:rsidR="00ED120A" w:rsidRPr="00F063A7" w:rsidRDefault="00ED120A" w:rsidP="00BA2E50">
            <w:pPr>
              <w:spacing w:after="120"/>
              <w:rPr>
                <w:rFonts w:cs="Arial"/>
                <w:szCs w:val="18"/>
              </w:rPr>
            </w:pPr>
            <w:r>
              <w:rPr>
                <w:rFonts w:cs="Arial"/>
                <w:szCs w:val="18"/>
                <w:lang w:val="en-US"/>
              </w:rPr>
              <w:t>501 078</w:t>
            </w:r>
          </w:p>
        </w:tc>
        <w:tc>
          <w:tcPr>
            <w:tcW w:w="2405" w:type="dxa"/>
            <w:vAlign w:val="center"/>
          </w:tcPr>
          <w:p w:rsidR="00ED120A" w:rsidRPr="00F063A7" w:rsidRDefault="00ED120A" w:rsidP="00BA2E50">
            <w:pPr>
              <w:spacing w:after="120"/>
              <w:rPr>
                <w:rFonts w:cs="Arial"/>
                <w:szCs w:val="18"/>
                <w:lang w:val="en-US"/>
              </w:rPr>
            </w:pPr>
            <w:r w:rsidRPr="00F063A7">
              <w:rPr>
                <w:rFonts w:cs="Arial"/>
                <w:szCs w:val="18"/>
                <w:lang w:val="en-US"/>
              </w:rPr>
              <w:t>OP AC, SO 1.1, 2.2</w:t>
            </w:r>
          </w:p>
          <w:p w:rsidR="00ED120A" w:rsidRPr="00F063A7" w:rsidRDefault="00ED120A" w:rsidP="00BA2E50">
            <w:pPr>
              <w:spacing w:after="120"/>
              <w:rPr>
                <w:rFonts w:cs="Arial"/>
                <w:szCs w:val="18"/>
                <w:lang w:val="en-US"/>
              </w:rPr>
            </w:pPr>
            <w:r w:rsidRPr="00F063A7">
              <w:rPr>
                <w:rFonts w:cs="Arial"/>
                <w:szCs w:val="18"/>
                <w:lang w:val="en-US"/>
              </w:rPr>
              <w:t>National budget</w:t>
            </w:r>
          </w:p>
        </w:tc>
      </w:tr>
      <w:tr w:rsidR="00ED120A" w:rsidRPr="00F063A7" w:rsidTr="00BA2E50">
        <w:tc>
          <w:tcPr>
            <w:tcW w:w="4644" w:type="dxa"/>
            <w:vAlign w:val="center"/>
          </w:tcPr>
          <w:p w:rsidR="00ED120A" w:rsidRPr="00F063A7" w:rsidRDefault="00ED120A" w:rsidP="00BA2E50">
            <w:pPr>
              <w:spacing w:after="120"/>
              <w:rPr>
                <w:rFonts w:cs="Arial"/>
                <w:szCs w:val="18"/>
              </w:rPr>
            </w:pPr>
            <w:r w:rsidRPr="00F063A7">
              <w:rPr>
                <w:rFonts w:cs="Arial"/>
                <w:szCs w:val="18"/>
              </w:rPr>
              <w:t>SO II.2. Adaptation policies and human resources system objectives and requirements of a modern administration</w:t>
            </w:r>
          </w:p>
        </w:tc>
        <w:tc>
          <w:tcPr>
            <w:tcW w:w="889" w:type="dxa"/>
            <w:vAlign w:val="center"/>
          </w:tcPr>
          <w:p w:rsidR="00ED120A" w:rsidRPr="00F063A7" w:rsidRDefault="00ED120A" w:rsidP="00BA2E50">
            <w:pPr>
              <w:spacing w:after="120"/>
              <w:rPr>
                <w:rFonts w:cs="Arial"/>
                <w:szCs w:val="18"/>
              </w:rPr>
            </w:pPr>
            <w:r w:rsidRPr="00F063A7">
              <w:rPr>
                <w:rFonts w:cs="Arial"/>
                <w:szCs w:val="18"/>
                <w:lang w:val="en-US"/>
              </w:rPr>
              <w:t>54</w:t>
            </w:r>
            <w:r>
              <w:rPr>
                <w:rFonts w:cs="Arial"/>
                <w:szCs w:val="18"/>
                <w:lang w:val="en-US"/>
              </w:rPr>
              <w:t>5 6</w:t>
            </w:r>
            <w:r w:rsidRPr="00F063A7">
              <w:rPr>
                <w:rFonts w:cs="Arial"/>
                <w:szCs w:val="18"/>
                <w:lang w:val="en-US"/>
              </w:rPr>
              <w:t>64</w:t>
            </w:r>
          </w:p>
        </w:tc>
        <w:tc>
          <w:tcPr>
            <w:tcW w:w="2405" w:type="dxa"/>
            <w:vAlign w:val="center"/>
          </w:tcPr>
          <w:p w:rsidR="00ED120A" w:rsidRPr="00F063A7" w:rsidRDefault="00ED120A" w:rsidP="00BA2E50">
            <w:pPr>
              <w:spacing w:after="120"/>
              <w:rPr>
                <w:rFonts w:cs="Arial"/>
                <w:szCs w:val="18"/>
                <w:lang w:val="en-US"/>
              </w:rPr>
            </w:pPr>
            <w:r w:rsidRPr="00F063A7">
              <w:rPr>
                <w:rFonts w:cs="Arial"/>
                <w:szCs w:val="18"/>
                <w:lang w:val="en-US"/>
              </w:rPr>
              <w:t>OP AC, SO 1.2, 1.3</w:t>
            </w:r>
          </w:p>
          <w:p w:rsidR="00ED120A" w:rsidRPr="00F063A7" w:rsidRDefault="00ED120A" w:rsidP="00BA2E50">
            <w:pPr>
              <w:spacing w:after="120"/>
              <w:rPr>
                <w:rFonts w:cs="Arial"/>
                <w:szCs w:val="18"/>
                <w:lang w:val="en-US"/>
              </w:rPr>
            </w:pPr>
            <w:r w:rsidRPr="00F063A7">
              <w:rPr>
                <w:rFonts w:cs="Arial"/>
                <w:szCs w:val="18"/>
                <w:lang w:val="en-US"/>
              </w:rPr>
              <w:t>National budget, OP TA</w:t>
            </w:r>
          </w:p>
        </w:tc>
      </w:tr>
      <w:tr w:rsidR="00ED120A" w:rsidRPr="00F063A7" w:rsidTr="00BA2E50">
        <w:tc>
          <w:tcPr>
            <w:tcW w:w="4644" w:type="dxa"/>
            <w:vAlign w:val="center"/>
          </w:tcPr>
          <w:p w:rsidR="00ED120A" w:rsidRPr="00F063A7" w:rsidRDefault="00ED120A" w:rsidP="00BA2E50">
            <w:pPr>
              <w:spacing w:after="120"/>
              <w:rPr>
                <w:rFonts w:cs="Arial"/>
                <w:szCs w:val="18"/>
              </w:rPr>
            </w:pPr>
            <w:r w:rsidRPr="00F063A7">
              <w:rPr>
                <w:rFonts w:cs="Arial"/>
                <w:szCs w:val="18"/>
              </w:rPr>
              <w:t>SO II.3. Promoting ethics and integrity in public administration and further action to prevent and combat corruption and supporting the implementation of related recommendations made in the Cooperation and Verification Mechanism (CVM)</w:t>
            </w:r>
          </w:p>
        </w:tc>
        <w:tc>
          <w:tcPr>
            <w:tcW w:w="889" w:type="dxa"/>
            <w:vAlign w:val="center"/>
          </w:tcPr>
          <w:p w:rsidR="00ED120A" w:rsidRPr="00F063A7" w:rsidRDefault="00ED120A" w:rsidP="00BA2E50">
            <w:pPr>
              <w:spacing w:after="120"/>
              <w:rPr>
                <w:rFonts w:eastAsia="Times New Roman" w:cs="Arial"/>
                <w:color w:val="000000"/>
                <w:szCs w:val="18"/>
                <w:lang w:val="en-US"/>
              </w:rPr>
            </w:pPr>
            <w:r w:rsidRPr="00F063A7">
              <w:rPr>
                <w:rFonts w:eastAsia="Times New Roman" w:cs="Arial"/>
                <w:color w:val="000000"/>
                <w:szCs w:val="18"/>
                <w:lang w:val="en-US"/>
              </w:rPr>
              <w:t>147 564</w:t>
            </w:r>
          </w:p>
        </w:tc>
        <w:tc>
          <w:tcPr>
            <w:tcW w:w="2405" w:type="dxa"/>
            <w:vAlign w:val="center"/>
          </w:tcPr>
          <w:p w:rsidR="00ED120A" w:rsidRPr="00F063A7" w:rsidRDefault="00ED120A" w:rsidP="00BA2E50">
            <w:pPr>
              <w:spacing w:after="120"/>
              <w:rPr>
                <w:rFonts w:cs="Arial"/>
                <w:szCs w:val="18"/>
                <w:lang w:val="en-US"/>
              </w:rPr>
            </w:pPr>
            <w:r w:rsidRPr="00F063A7">
              <w:rPr>
                <w:rFonts w:cs="Arial"/>
                <w:szCs w:val="18"/>
                <w:lang w:val="en-US"/>
              </w:rPr>
              <w:t xml:space="preserve">OP AC, </w:t>
            </w:r>
            <w:r>
              <w:rPr>
                <w:rFonts w:cs="Arial"/>
                <w:szCs w:val="18"/>
                <w:lang w:val="en-US"/>
              </w:rPr>
              <w:t xml:space="preserve">SO 1.4, </w:t>
            </w:r>
            <w:r w:rsidRPr="00F063A7">
              <w:rPr>
                <w:rFonts w:cs="Arial"/>
                <w:szCs w:val="18"/>
                <w:lang w:val="en-US"/>
              </w:rPr>
              <w:t>SO 2.2</w:t>
            </w:r>
          </w:p>
          <w:p w:rsidR="00ED120A" w:rsidRPr="00F063A7" w:rsidRDefault="00ED120A" w:rsidP="00BA2E50">
            <w:pPr>
              <w:spacing w:after="120"/>
              <w:rPr>
                <w:rFonts w:cs="Arial"/>
                <w:szCs w:val="18"/>
                <w:lang w:val="en-US"/>
              </w:rPr>
            </w:pPr>
            <w:r w:rsidRPr="00F063A7">
              <w:rPr>
                <w:rFonts w:cs="Arial"/>
                <w:szCs w:val="18"/>
                <w:lang w:val="en-US"/>
              </w:rPr>
              <w:t>National budget</w:t>
            </w:r>
          </w:p>
        </w:tc>
      </w:tr>
      <w:tr w:rsidR="00ED120A" w:rsidRPr="00F063A7" w:rsidTr="00BA2E50">
        <w:tc>
          <w:tcPr>
            <w:tcW w:w="4644" w:type="dxa"/>
            <w:vAlign w:val="center"/>
          </w:tcPr>
          <w:p w:rsidR="00ED120A" w:rsidRPr="00F063A7" w:rsidRDefault="00ED120A" w:rsidP="00BA2E50">
            <w:pPr>
              <w:spacing w:after="120"/>
              <w:rPr>
                <w:rFonts w:cs="Arial"/>
                <w:szCs w:val="18"/>
              </w:rPr>
            </w:pPr>
            <w:r w:rsidRPr="00F063A7">
              <w:rPr>
                <w:rFonts w:cs="Arial"/>
                <w:szCs w:val="18"/>
              </w:rPr>
              <w:t>SO II. 4. IT solutions to streamline government</w:t>
            </w:r>
          </w:p>
        </w:tc>
        <w:tc>
          <w:tcPr>
            <w:tcW w:w="889" w:type="dxa"/>
            <w:vAlign w:val="center"/>
          </w:tcPr>
          <w:p w:rsidR="00ED120A" w:rsidRPr="00F063A7" w:rsidRDefault="00ED120A" w:rsidP="00BA2E50">
            <w:pPr>
              <w:spacing w:after="120"/>
              <w:rPr>
                <w:rFonts w:cs="Arial"/>
                <w:szCs w:val="18"/>
              </w:rPr>
            </w:pPr>
            <w:r>
              <w:rPr>
                <w:rFonts w:cs="Arial"/>
                <w:szCs w:val="18"/>
                <w:lang w:val="en-US"/>
              </w:rPr>
              <w:t>663 382</w:t>
            </w:r>
          </w:p>
        </w:tc>
        <w:tc>
          <w:tcPr>
            <w:tcW w:w="2405" w:type="dxa"/>
            <w:vAlign w:val="center"/>
          </w:tcPr>
          <w:p w:rsidR="00ED120A" w:rsidRPr="00F063A7" w:rsidRDefault="00ED120A" w:rsidP="00BA2E50">
            <w:pPr>
              <w:spacing w:after="120"/>
              <w:rPr>
                <w:rFonts w:cs="Arial"/>
                <w:szCs w:val="18"/>
                <w:lang w:val="en-US"/>
              </w:rPr>
            </w:pPr>
            <w:r w:rsidRPr="00F063A7">
              <w:rPr>
                <w:rFonts w:cs="Arial"/>
                <w:szCs w:val="18"/>
                <w:lang w:val="en-US"/>
              </w:rPr>
              <w:t xml:space="preserve">OP AC, SO </w:t>
            </w:r>
            <w:r>
              <w:rPr>
                <w:rFonts w:cs="Arial"/>
                <w:szCs w:val="18"/>
                <w:lang w:val="en-US"/>
              </w:rPr>
              <w:t xml:space="preserve">1.1, </w:t>
            </w:r>
            <w:r w:rsidRPr="00F063A7">
              <w:rPr>
                <w:rFonts w:cs="Arial"/>
                <w:szCs w:val="18"/>
                <w:lang w:val="en-US"/>
              </w:rPr>
              <w:t>1.3, 2.1, 2.3,</w:t>
            </w:r>
            <w:r>
              <w:rPr>
                <w:rFonts w:cs="Arial"/>
                <w:szCs w:val="18"/>
                <w:lang w:val="en-US"/>
              </w:rPr>
              <w:t xml:space="preserve"> </w:t>
            </w:r>
            <w:r w:rsidRPr="00F063A7">
              <w:rPr>
                <w:rFonts w:cs="Arial"/>
                <w:szCs w:val="18"/>
                <w:lang w:val="en-US"/>
              </w:rPr>
              <w:t>National budget, OP Competitiveness</w:t>
            </w:r>
          </w:p>
        </w:tc>
      </w:tr>
      <w:tr w:rsidR="00ED120A" w:rsidRPr="00F063A7" w:rsidTr="00BA2E50">
        <w:tc>
          <w:tcPr>
            <w:tcW w:w="4644" w:type="dxa"/>
            <w:vAlign w:val="center"/>
          </w:tcPr>
          <w:p w:rsidR="00ED120A" w:rsidRPr="00F063A7" w:rsidRDefault="00ED120A" w:rsidP="00BA2E50">
            <w:pPr>
              <w:spacing w:after="120"/>
              <w:rPr>
                <w:rFonts w:cs="Arial"/>
                <w:szCs w:val="18"/>
              </w:rPr>
            </w:pPr>
            <w:r w:rsidRPr="00F063A7">
              <w:rPr>
                <w:rFonts w:cs="Arial"/>
                <w:szCs w:val="18"/>
              </w:rPr>
              <w:t>SO II. 5. Improving internal processes in public institutions</w:t>
            </w:r>
          </w:p>
        </w:tc>
        <w:tc>
          <w:tcPr>
            <w:tcW w:w="889" w:type="dxa"/>
            <w:vAlign w:val="center"/>
          </w:tcPr>
          <w:p w:rsidR="00ED120A" w:rsidRPr="00F063A7" w:rsidRDefault="00ED120A" w:rsidP="00BA2E50">
            <w:pPr>
              <w:spacing w:after="120"/>
              <w:rPr>
                <w:rFonts w:cs="Arial"/>
                <w:szCs w:val="18"/>
              </w:rPr>
            </w:pPr>
            <w:r w:rsidRPr="00F063A7">
              <w:rPr>
                <w:rFonts w:cs="Arial"/>
                <w:szCs w:val="18"/>
                <w:lang w:val="en-US"/>
              </w:rPr>
              <w:t>72 625</w:t>
            </w:r>
          </w:p>
        </w:tc>
        <w:tc>
          <w:tcPr>
            <w:tcW w:w="2405" w:type="dxa"/>
            <w:vAlign w:val="center"/>
          </w:tcPr>
          <w:p w:rsidR="00ED120A" w:rsidRPr="00F063A7" w:rsidRDefault="00ED120A" w:rsidP="00BA2E50">
            <w:pPr>
              <w:spacing w:after="120"/>
              <w:rPr>
                <w:rFonts w:cs="Arial"/>
                <w:szCs w:val="18"/>
                <w:lang w:val="en-US"/>
              </w:rPr>
            </w:pPr>
            <w:r w:rsidRPr="00F063A7">
              <w:rPr>
                <w:rFonts w:cs="Arial"/>
                <w:szCs w:val="18"/>
                <w:lang w:val="en-US"/>
              </w:rPr>
              <w:t>National budget</w:t>
            </w:r>
          </w:p>
        </w:tc>
      </w:tr>
      <w:tr w:rsidR="00ED120A" w:rsidRPr="00F063A7" w:rsidTr="00BA2E50">
        <w:tc>
          <w:tcPr>
            <w:tcW w:w="4644" w:type="dxa"/>
            <w:vAlign w:val="center"/>
          </w:tcPr>
          <w:p w:rsidR="00ED120A" w:rsidRPr="00F063A7" w:rsidRDefault="00ED120A" w:rsidP="00BA2E50">
            <w:pPr>
              <w:spacing w:after="120"/>
              <w:rPr>
                <w:rFonts w:cs="Arial"/>
                <w:szCs w:val="18"/>
              </w:rPr>
            </w:pPr>
            <w:r w:rsidRPr="00F063A7">
              <w:rPr>
                <w:rFonts w:cs="Arial"/>
                <w:szCs w:val="18"/>
              </w:rPr>
              <w:t>SO II. 6. Quality, Research and Innovation Management</w:t>
            </w:r>
          </w:p>
        </w:tc>
        <w:tc>
          <w:tcPr>
            <w:tcW w:w="889" w:type="dxa"/>
            <w:vAlign w:val="center"/>
          </w:tcPr>
          <w:p w:rsidR="00ED120A" w:rsidRPr="00F063A7" w:rsidRDefault="00ED120A" w:rsidP="00BA2E50">
            <w:pPr>
              <w:spacing w:after="120"/>
              <w:rPr>
                <w:rFonts w:cs="Arial"/>
                <w:szCs w:val="18"/>
              </w:rPr>
            </w:pPr>
            <w:r w:rsidRPr="00F063A7">
              <w:rPr>
                <w:rFonts w:cs="Arial"/>
                <w:szCs w:val="18"/>
                <w:lang w:val="en-US"/>
              </w:rPr>
              <w:t xml:space="preserve">207 </w:t>
            </w:r>
            <w:r>
              <w:rPr>
                <w:rFonts w:cs="Arial"/>
                <w:szCs w:val="18"/>
                <w:lang w:val="en-US"/>
              </w:rPr>
              <w:t>882</w:t>
            </w:r>
          </w:p>
        </w:tc>
        <w:tc>
          <w:tcPr>
            <w:tcW w:w="2405" w:type="dxa"/>
            <w:vAlign w:val="center"/>
          </w:tcPr>
          <w:p w:rsidR="00ED120A" w:rsidRPr="00F063A7" w:rsidRDefault="00ED120A" w:rsidP="00BA2E50">
            <w:pPr>
              <w:spacing w:after="120"/>
              <w:rPr>
                <w:rFonts w:cs="Arial"/>
                <w:szCs w:val="18"/>
                <w:lang w:val="en-US"/>
              </w:rPr>
            </w:pPr>
            <w:r w:rsidRPr="00F063A7">
              <w:rPr>
                <w:rFonts w:cs="Arial"/>
                <w:szCs w:val="18"/>
                <w:lang w:val="en-US"/>
              </w:rPr>
              <w:t>OP AC, SO 1.1</w:t>
            </w:r>
          </w:p>
          <w:p w:rsidR="00ED120A" w:rsidRPr="00F063A7" w:rsidRDefault="00ED120A" w:rsidP="00BA2E50">
            <w:pPr>
              <w:spacing w:after="120"/>
              <w:rPr>
                <w:rFonts w:cs="Arial"/>
                <w:szCs w:val="18"/>
                <w:lang w:val="en-US"/>
              </w:rPr>
            </w:pPr>
            <w:r w:rsidRPr="00F063A7">
              <w:rPr>
                <w:rFonts w:cs="Arial"/>
                <w:szCs w:val="18"/>
                <w:lang w:val="en-US"/>
              </w:rPr>
              <w:t>National budget</w:t>
            </w:r>
          </w:p>
        </w:tc>
      </w:tr>
      <w:tr w:rsidR="00ED120A" w:rsidRPr="00F063A7" w:rsidTr="00BA2E50">
        <w:tc>
          <w:tcPr>
            <w:tcW w:w="4644" w:type="dxa"/>
            <w:vAlign w:val="center"/>
          </w:tcPr>
          <w:p w:rsidR="00ED120A" w:rsidRPr="00F063A7" w:rsidRDefault="00ED120A" w:rsidP="00BA2E50">
            <w:pPr>
              <w:spacing w:after="120"/>
              <w:rPr>
                <w:rFonts w:cs="Arial"/>
                <w:szCs w:val="18"/>
              </w:rPr>
            </w:pPr>
            <w:r w:rsidRPr="00F063A7">
              <w:rPr>
                <w:rFonts w:cs="Arial"/>
                <w:szCs w:val="18"/>
              </w:rPr>
              <w:t>SO II. 7: Improving the management of material resources in the public authorities and institutions at central</w:t>
            </w:r>
          </w:p>
        </w:tc>
        <w:tc>
          <w:tcPr>
            <w:tcW w:w="889" w:type="dxa"/>
            <w:vAlign w:val="center"/>
          </w:tcPr>
          <w:p w:rsidR="00ED120A" w:rsidRPr="00F063A7" w:rsidRDefault="00ED120A" w:rsidP="00BA2E50">
            <w:pPr>
              <w:spacing w:after="120"/>
              <w:rPr>
                <w:rFonts w:cs="Arial"/>
                <w:szCs w:val="18"/>
              </w:rPr>
            </w:pPr>
            <w:r w:rsidRPr="00F063A7">
              <w:rPr>
                <w:rFonts w:cs="Arial"/>
                <w:szCs w:val="18"/>
                <w:lang w:val="en-US"/>
              </w:rPr>
              <w:t>9 070</w:t>
            </w:r>
          </w:p>
        </w:tc>
        <w:tc>
          <w:tcPr>
            <w:tcW w:w="2405" w:type="dxa"/>
            <w:vAlign w:val="center"/>
          </w:tcPr>
          <w:p w:rsidR="00ED120A" w:rsidRPr="00F063A7" w:rsidRDefault="00ED120A" w:rsidP="00BA2E50">
            <w:pPr>
              <w:spacing w:after="120"/>
              <w:rPr>
                <w:rFonts w:cs="Arial"/>
                <w:szCs w:val="18"/>
                <w:lang w:val="en-US"/>
              </w:rPr>
            </w:pPr>
            <w:r w:rsidRPr="00F063A7">
              <w:rPr>
                <w:rFonts w:cs="Arial"/>
                <w:szCs w:val="18"/>
                <w:lang w:val="en-US"/>
              </w:rPr>
              <w:t>National budget, OP TA</w:t>
            </w:r>
          </w:p>
        </w:tc>
      </w:tr>
      <w:tr w:rsidR="00ED120A" w:rsidRPr="00F063A7" w:rsidTr="00BA2E50">
        <w:tc>
          <w:tcPr>
            <w:tcW w:w="4644" w:type="dxa"/>
            <w:vAlign w:val="center"/>
          </w:tcPr>
          <w:p w:rsidR="00ED120A" w:rsidRPr="00F063A7" w:rsidRDefault="00ED120A" w:rsidP="00BA2E50">
            <w:pPr>
              <w:spacing w:after="120"/>
              <w:rPr>
                <w:rFonts w:cs="Arial"/>
                <w:szCs w:val="18"/>
              </w:rPr>
            </w:pPr>
            <w:r w:rsidRPr="00F063A7">
              <w:rPr>
                <w:rFonts w:cs="Arial"/>
                <w:szCs w:val="18"/>
              </w:rPr>
              <w:t>SO III.1. Reducing red tape for citizens</w:t>
            </w:r>
          </w:p>
        </w:tc>
        <w:tc>
          <w:tcPr>
            <w:tcW w:w="889" w:type="dxa"/>
            <w:vAlign w:val="center"/>
          </w:tcPr>
          <w:p w:rsidR="00ED120A" w:rsidRPr="00F063A7" w:rsidRDefault="00ED120A" w:rsidP="00BA2E50">
            <w:pPr>
              <w:spacing w:after="120"/>
              <w:rPr>
                <w:rFonts w:cs="Arial"/>
                <w:szCs w:val="18"/>
              </w:rPr>
            </w:pPr>
            <w:r w:rsidRPr="00F063A7">
              <w:rPr>
                <w:rFonts w:cs="Arial"/>
                <w:szCs w:val="18"/>
                <w:lang w:val="en-US"/>
              </w:rPr>
              <w:t>120 391</w:t>
            </w:r>
          </w:p>
        </w:tc>
        <w:tc>
          <w:tcPr>
            <w:tcW w:w="2405" w:type="dxa"/>
            <w:vAlign w:val="center"/>
          </w:tcPr>
          <w:p w:rsidR="00ED120A" w:rsidRPr="00F063A7" w:rsidRDefault="00ED120A" w:rsidP="00BA2E50">
            <w:pPr>
              <w:spacing w:after="120"/>
              <w:rPr>
                <w:rFonts w:cs="Arial"/>
                <w:szCs w:val="18"/>
                <w:lang w:val="en-US"/>
              </w:rPr>
            </w:pPr>
            <w:r w:rsidRPr="00F063A7">
              <w:rPr>
                <w:rFonts w:cs="Arial"/>
                <w:szCs w:val="18"/>
                <w:lang w:val="en-US"/>
              </w:rPr>
              <w:t>OP AC, SO 2.1</w:t>
            </w:r>
          </w:p>
          <w:p w:rsidR="00ED120A" w:rsidRPr="00F063A7" w:rsidRDefault="00ED120A" w:rsidP="00BA2E50">
            <w:pPr>
              <w:spacing w:after="120"/>
              <w:rPr>
                <w:rFonts w:cs="Arial"/>
                <w:szCs w:val="18"/>
                <w:lang w:val="en-US"/>
              </w:rPr>
            </w:pPr>
            <w:r w:rsidRPr="00F063A7">
              <w:rPr>
                <w:rFonts w:cs="Arial"/>
                <w:szCs w:val="18"/>
                <w:lang w:val="en-US"/>
              </w:rPr>
              <w:t>National budget</w:t>
            </w:r>
          </w:p>
        </w:tc>
      </w:tr>
      <w:tr w:rsidR="00ED120A" w:rsidRPr="00F063A7" w:rsidTr="00BA2E50">
        <w:tc>
          <w:tcPr>
            <w:tcW w:w="4644" w:type="dxa"/>
            <w:vAlign w:val="center"/>
          </w:tcPr>
          <w:p w:rsidR="00ED120A" w:rsidRPr="00F063A7" w:rsidRDefault="00ED120A" w:rsidP="00BA2E50">
            <w:pPr>
              <w:spacing w:after="120"/>
              <w:rPr>
                <w:rFonts w:cs="Arial"/>
                <w:szCs w:val="18"/>
              </w:rPr>
            </w:pPr>
            <w:r w:rsidRPr="00F063A7">
              <w:rPr>
                <w:rFonts w:cs="Arial"/>
                <w:szCs w:val="18"/>
              </w:rPr>
              <w:t>SO III.2. Cutting red tape for business</w:t>
            </w:r>
          </w:p>
        </w:tc>
        <w:tc>
          <w:tcPr>
            <w:tcW w:w="889" w:type="dxa"/>
            <w:vAlign w:val="center"/>
          </w:tcPr>
          <w:p w:rsidR="00ED120A" w:rsidRPr="00F063A7" w:rsidRDefault="00ED120A" w:rsidP="00BA2E50">
            <w:pPr>
              <w:spacing w:after="120"/>
              <w:rPr>
                <w:rFonts w:cs="Arial"/>
                <w:szCs w:val="18"/>
              </w:rPr>
            </w:pPr>
            <w:r w:rsidRPr="00F063A7">
              <w:rPr>
                <w:rFonts w:cs="Arial"/>
                <w:szCs w:val="18"/>
                <w:lang w:val="en-US"/>
              </w:rPr>
              <w:t>127 860</w:t>
            </w:r>
          </w:p>
        </w:tc>
        <w:tc>
          <w:tcPr>
            <w:tcW w:w="2405" w:type="dxa"/>
            <w:vAlign w:val="center"/>
          </w:tcPr>
          <w:p w:rsidR="00ED120A" w:rsidRPr="00F063A7" w:rsidRDefault="00ED120A" w:rsidP="00BA2E50">
            <w:pPr>
              <w:spacing w:after="120"/>
              <w:rPr>
                <w:rFonts w:cs="Arial"/>
                <w:szCs w:val="18"/>
                <w:lang w:val="en-US"/>
              </w:rPr>
            </w:pPr>
            <w:r w:rsidRPr="00F063A7">
              <w:rPr>
                <w:rFonts w:cs="Arial"/>
                <w:szCs w:val="18"/>
                <w:lang w:val="en-US"/>
              </w:rPr>
              <w:t>OP AC, SO 2.1</w:t>
            </w:r>
          </w:p>
          <w:p w:rsidR="00ED120A" w:rsidRPr="00F063A7" w:rsidRDefault="00ED120A" w:rsidP="00BA2E50">
            <w:pPr>
              <w:spacing w:after="120"/>
              <w:rPr>
                <w:rFonts w:cs="Arial"/>
                <w:szCs w:val="18"/>
                <w:lang w:val="en-US"/>
              </w:rPr>
            </w:pPr>
            <w:r w:rsidRPr="00F063A7">
              <w:rPr>
                <w:rFonts w:cs="Arial"/>
                <w:szCs w:val="18"/>
                <w:lang w:val="en-US"/>
              </w:rPr>
              <w:t>National budget</w:t>
            </w:r>
          </w:p>
        </w:tc>
      </w:tr>
      <w:tr w:rsidR="00ED120A" w:rsidRPr="00F063A7" w:rsidTr="00BA2E50">
        <w:tc>
          <w:tcPr>
            <w:tcW w:w="4644" w:type="dxa"/>
            <w:vAlign w:val="center"/>
          </w:tcPr>
          <w:p w:rsidR="00ED120A" w:rsidRPr="00F063A7" w:rsidRDefault="00ED120A" w:rsidP="00BA2E50">
            <w:pPr>
              <w:spacing w:after="120"/>
              <w:rPr>
                <w:rFonts w:cs="Arial"/>
                <w:szCs w:val="18"/>
              </w:rPr>
            </w:pPr>
            <w:r w:rsidRPr="00F063A7">
              <w:rPr>
                <w:rFonts w:cs="Arial"/>
                <w:szCs w:val="18"/>
              </w:rPr>
              <w:t>SO III.3. Paperwork Reduction inter and intra-institutional</w:t>
            </w:r>
          </w:p>
        </w:tc>
        <w:tc>
          <w:tcPr>
            <w:tcW w:w="889" w:type="dxa"/>
            <w:vAlign w:val="center"/>
          </w:tcPr>
          <w:p w:rsidR="00ED120A" w:rsidRPr="00F063A7" w:rsidRDefault="00ED120A" w:rsidP="00BA2E50">
            <w:pPr>
              <w:spacing w:after="120"/>
              <w:rPr>
                <w:rFonts w:cs="Arial"/>
                <w:szCs w:val="18"/>
              </w:rPr>
            </w:pPr>
            <w:r>
              <w:rPr>
                <w:rFonts w:cs="Arial"/>
                <w:szCs w:val="18"/>
                <w:lang w:val="en-US"/>
              </w:rPr>
              <w:t>945 458</w:t>
            </w:r>
          </w:p>
        </w:tc>
        <w:tc>
          <w:tcPr>
            <w:tcW w:w="2405" w:type="dxa"/>
            <w:vAlign w:val="center"/>
          </w:tcPr>
          <w:p w:rsidR="00ED120A" w:rsidRPr="00F063A7" w:rsidRDefault="00ED120A" w:rsidP="00BA2E50">
            <w:pPr>
              <w:spacing w:after="120"/>
              <w:rPr>
                <w:rFonts w:cs="Arial"/>
                <w:szCs w:val="18"/>
                <w:lang w:val="en-US"/>
              </w:rPr>
            </w:pPr>
            <w:r w:rsidRPr="00F063A7">
              <w:rPr>
                <w:rFonts w:cs="Arial"/>
                <w:szCs w:val="18"/>
                <w:lang w:val="en-US"/>
              </w:rPr>
              <w:t>OP AC, SO 1.1, 2.1</w:t>
            </w:r>
          </w:p>
          <w:p w:rsidR="00ED120A" w:rsidRPr="00F063A7" w:rsidRDefault="00ED120A" w:rsidP="00BA2E50">
            <w:pPr>
              <w:spacing w:after="120"/>
              <w:rPr>
                <w:rFonts w:cs="Arial"/>
                <w:szCs w:val="18"/>
                <w:lang w:val="en-US"/>
              </w:rPr>
            </w:pPr>
            <w:r w:rsidRPr="00F063A7">
              <w:rPr>
                <w:rFonts w:cs="Arial"/>
                <w:szCs w:val="18"/>
                <w:lang w:val="en-US"/>
              </w:rPr>
              <w:t>National budget, OP TA</w:t>
            </w:r>
          </w:p>
        </w:tc>
      </w:tr>
      <w:tr w:rsidR="00ED120A" w:rsidRPr="00F063A7" w:rsidTr="00BA2E50">
        <w:tc>
          <w:tcPr>
            <w:tcW w:w="4644" w:type="dxa"/>
            <w:vAlign w:val="center"/>
          </w:tcPr>
          <w:p w:rsidR="00ED120A" w:rsidRPr="00F42323" w:rsidRDefault="00ED120A" w:rsidP="00BA2E50">
            <w:r w:rsidRPr="00F063A7">
              <w:rPr>
                <w:rFonts w:cs="Arial"/>
                <w:szCs w:val="18"/>
              </w:rPr>
              <w:t>SO IV.1. </w:t>
            </w:r>
            <w:r w:rsidRPr="00770142">
              <w:t>Increase the quality of and access to public services through cost efficiency and reduction of public service</w:t>
            </w:r>
          </w:p>
        </w:tc>
        <w:tc>
          <w:tcPr>
            <w:tcW w:w="889" w:type="dxa"/>
            <w:vAlign w:val="center"/>
          </w:tcPr>
          <w:p w:rsidR="00ED120A" w:rsidRPr="00F063A7" w:rsidRDefault="00ED120A" w:rsidP="00BA2E50">
            <w:pPr>
              <w:spacing w:after="120"/>
              <w:rPr>
                <w:rFonts w:cs="Arial"/>
                <w:szCs w:val="18"/>
              </w:rPr>
            </w:pPr>
            <w:r>
              <w:rPr>
                <w:rFonts w:cs="Arial"/>
                <w:szCs w:val="18"/>
                <w:lang w:val="en-US"/>
              </w:rPr>
              <w:t>309 410</w:t>
            </w:r>
          </w:p>
        </w:tc>
        <w:tc>
          <w:tcPr>
            <w:tcW w:w="2405" w:type="dxa"/>
            <w:vAlign w:val="center"/>
          </w:tcPr>
          <w:p w:rsidR="00ED120A" w:rsidRPr="00F063A7" w:rsidRDefault="00ED120A" w:rsidP="00BA2E50">
            <w:pPr>
              <w:spacing w:after="120"/>
              <w:rPr>
                <w:rFonts w:cs="Arial"/>
                <w:szCs w:val="18"/>
                <w:lang w:val="en-US"/>
              </w:rPr>
            </w:pPr>
            <w:r w:rsidRPr="00F063A7">
              <w:rPr>
                <w:rFonts w:cs="Arial"/>
                <w:szCs w:val="18"/>
                <w:lang w:val="en-US"/>
              </w:rPr>
              <w:t>OP AC, SO 1.1</w:t>
            </w:r>
          </w:p>
          <w:p w:rsidR="00ED120A" w:rsidRPr="00F063A7" w:rsidRDefault="00ED120A" w:rsidP="00BA2E50">
            <w:pPr>
              <w:spacing w:after="120"/>
              <w:rPr>
                <w:rFonts w:cs="Arial"/>
                <w:szCs w:val="18"/>
                <w:lang w:val="en-US"/>
              </w:rPr>
            </w:pPr>
            <w:r w:rsidRPr="00F063A7">
              <w:rPr>
                <w:rFonts w:cs="Arial"/>
                <w:szCs w:val="18"/>
                <w:lang w:val="en-US"/>
              </w:rPr>
              <w:t>National budget</w:t>
            </w:r>
          </w:p>
        </w:tc>
      </w:tr>
      <w:tr w:rsidR="00ED120A" w:rsidRPr="00F063A7" w:rsidTr="00BA2E50">
        <w:tc>
          <w:tcPr>
            <w:tcW w:w="4644" w:type="dxa"/>
            <w:vAlign w:val="center"/>
          </w:tcPr>
          <w:p w:rsidR="00ED120A" w:rsidRPr="00F063A7" w:rsidRDefault="00ED120A" w:rsidP="00BA2E50">
            <w:pPr>
              <w:spacing w:after="120"/>
              <w:rPr>
                <w:rFonts w:cs="Arial"/>
                <w:szCs w:val="18"/>
              </w:rPr>
            </w:pPr>
            <w:r w:rsidRPr="00F063A7">
              <w:rPr>
                <w:rFonts w:cs="Arial"/>
                <w:szCs w:val="18"/>
              </w:rPr>
              <w:t>SO IV.2. Strengthening the financial autonomy of local authorities</w:t>
            </w:r>
          </w:p>
        </w:tc>
        <w:tc>
          <w:tcPr>
            <w:tcW w:w="889" w:type="dxa"/>
            <w:vAlign w:val="center"/>
          </w:tcPr>
          <w:p w:rsidR="00ED120A" w:rsidRPr="00F063A7" w:rsidRDefault="00ED120A" w:rsidP="00BA2E50">
            <w:pPr>
              <w:spacing w:after="120"/>
              <w:rPr>
                <w:rFonts w:cs="Arial"/>
                <w:szCs w:val="18"/>
              </w:rPr>
            </w:pPr>
            <w:r w:rsidRPr="00F063A7">
              <w:rPr>
                <w:rFonts w:cs="Arial"/>
                <w:szCs w:val="18"/>
                <w:lang w:val="en-US"/>
              </w:rPr>
              <w:t>108 000</w:t>
            </w:r>
          </w:p>
        </w:tc>
        <w:tc>
          <w:tcPr>
            <w:tcW w:w="2405" w:type="dxa"/>
            <w:vAlign w:val="center"/>
          </w:tcPr>
          <w:p w:rsidR="00ED120A" w:rsidRPr="00F063A7" w:rsidRDefault="00ED120A" w:rsidP="00BA2E50">
            <w:pPr>
              <w:spacing w:after="120"/>
              <w:rPr>
                <w:rFonts w:cs="Arial"/>
                <w:szCs w:val="18"/>
                <w:lang w:val="en-US"/>
              </w:rPr>
            </w:pPr>
            <w:r w:rsidRPr="00F063A7">
              <w:rPr>
                <w:rFonts w:cs="Arial"/>
                <w:szCs w:val="18"/>
                <w:lang w:val="en-US"/>
              </w:rPr>
              <w:t>OP AC, SO 1.1</w:t>
            </w:r>
          </w:p>
          <w:p w:rsidR="00ED120A" w:rsidRPr="00F063A7" w:rsidRDefault="00ED120A" w:rsidP="00BA2E50">
            <w:pPr>
              <w:spacing w:after="120"/>
              <w:rPr>
                <w:rFonts w:cs="Arial"/>
                <w:szCs w:val="18"/>
                <w:lang w:val="en-US"/>
              </w:rPr>
            </w:pPr>
            <w:r w:rsidRPr="00F063A7">
              <w:rPr>
                <w:rFonts w:cs="Arial"/>
                <w:szCs w:val="18"/>
                <w:lang w:val="en-US"/>
              </w:rPr>
              <w:t>National budget</w:t>
            </w:r>
          </w:p>
        </w:tc>
      </w:tr>
      <w:tr w:rsidR="00ED120A" w:rsidRPr="00F063A7" w:rsidTr="00BA2E50">
        <w:tc>
          <w:tcPr>
            <w:tcW w:w="4644" w:type="dxa"/>
            <w:vAlign w:val="center"/>
          </w:tcPr>
          <w:p w:rsidR="00ED120A" w:rsidRPr="00F063A7" w:rsidRDefault="00ED120A" w:rsidP="00BA2E50">
            <w:pPr>
              <w:spacing w:after="120"/>
              <w:rPr>
                <w:rFonts w:cs="Arial"/>
                <w:szCs w:val="18"/>
              </w:rPr>
            </w:pPr>
            <w:r w:rsidRPr="00F063A7">
              <w:rPr>
                <w:rFonts w:cs="Arial"/>
                <w:szCs w:val="18"/>
              </w:rPr>
              <w:t>SO IV.3. </w:t>
            </w:r>
            <w:r w:rsidRPr="00770142">
              <w:t>Develop mechanisms for monitoring and evaluation of public services</w:t>
            </w:r>
          </w:p>
        </w:tc>
        <w:tc>
          <w:tcPr>
            <w:tcW w:w="889" w:type="dxa"/>
            <w:vAlign w:val="center"/>
          </w:tcPr>
          <w:p w:rsidR="00ED120A" w:rsidRPr="00F063A7" w:rsidRDefault="00ED120A" w:rsidP="00BA2E50">
            <w:pPr>
              <w:spacing w:after="120"/>
              <w:rPr>
                <w:rFonts w:cs="Arial"/>
                <w:szCs w:val="18"/>
              </w:rPr>
            </w:pPr>
            <w:r w:rsidRPr="00F063A7">
              <w:rPr>
                <w:rFonts w:cs="Arial"/>
                <w:szCs w:val="18"/>
                <w:lang w:val="en-US"/>
              </w:rPr>
              <w:t>7</w:t>
            </w:r>
            <w:r>
              <w:rPr>
                <w:rFonts w:cs="Arial"/>
                <w:szCs w:val="18"/>
                <w:lang w:val="en-US"/>
              </w:rPr>
              <w:t>6 500</w:t>
            </w:r>
          </w:p>
        </w:tc>
        <w:tc>
          <w:tcPr>
            <w:tcW w:w="2405" w:type="dxa"/>
            <w:vAlign w:val="center"/>
          </w:tcPr>
          <w:p w:rsidR="00ED120A" w:rsidRDefault="00ED120A" w:rsidP="00BA2E50">
            <w:pPr>
              <w:spacing w:after="120"/>
              <w:rPr>
                <w:rFonts w:cs="Arial"/>
                <w:szCs w:val="18"/>
                <w:lang w:val="en-US"/>
              </w:rPr>
            </w:pPr>
            <w:r>
              <w:rPr>
                <w:rFonts w:cs="Arial"/>
                <w:szCs w:val="18"/>
                <w:lang w:val="en-US"/>
              </w:rPr>
              <w:t>OP AC, SO 2.1</w:t>
            </w:r>
          </w:p>
          <w:p w:rsidR="00ED120A" w:rsidRPr="00F063A7" w:rsidRDefault="00ED120A" w:rsidP="00BA2E50">
            <w:pPr>
              <w:spacing w:after="120"/>
              <w:rPr>
                <w:rFonts w:cs="Arial"/>
                <w:szCs w:val="18"/>
                <w:lang w:val="en-US"/>
              </w:rPr>
            </w:pPr>
            <w:r w:rsidRPr="00F063A7">
              <w:rPr>
                <w:rFonts w:cs="Arial"/>
                <w:szCs w:val="18"/>
                <w:lang w:val="en-US"/>
              </w:rPr>
              <w:t>National budget</w:t>
            </w:r>
          </w:p>
        </w:tc>
      </w:tr>
    </w:tbl>
    <w:p w:rsidR="00ED120A" w:rsidRDefault="00ED120A" w:rsidP="0027005E">
      <w:pPr>
        <w:pStyle w:val="ListParagraph"/>
        <w:numPr>
          <w:ilvl w:val="0"/>
          <w:numId w:val="11"/>
        </w:numPr>
        <w:spacing w:after="120" w:line="280" w:lineRule="atLeast"/>
        <w:ind w:left="567" w:hanging="567"/>
        <w:contextualSpacing w:val="0"/>
        <w:jc w:val="both"/>
        <w:rPr>
          <w:rFonts w:ascii="Arial" w:hAnsi="Arial" w:cs="Arial"/>
          <w:sz w:val="18"/>
          <w:szCs w:val="18"/>
          <w:lang w:val="en-GB"/>
        </w:rPr>
      </w:pPr>
      <w:r>
        <w:rPr>
          <w:rFonts w:ascii="Arial" w:hAnsi="Arial" w:cs="Arial"/>
          <w:sz w:val="18"/>
          <w:szCs w:val="18"/>
          <w:lang w:val="en-GB"/>
        </w:rPr>
        <w:lastRenderedPageBreak/>
        <w:t>As was identified earlier under EQ 1, the objectives of the SCPA is highly coherent with the objectives of the OPAC, in particular under specific objectives 1.1 on strengthening the decision making process and 2.1 on improving the delivery of public services.  EQ 3 analyses the sufficiency of financing from the OPAC at the level of the Priority Axis, which is the extent of financial detail provided in the OP. It is therefore not possible to make further comment on the sufficiency or contribution of OPAC to the achievement of specific objectives of the SCPA.  In addition, the lack of indicators makes any further elaboration of the analysis of expected contribution somewhat speculative.  However, the financial needs outlined in the SCPA above suggest that:</w:t>
      </w:r>
    </w:p>
    <w:p w:rsidR="00ED120A" w:rsidRDefault="00ED120A" w:rsidP="0027005E">
      <w:pPr>
        <w:pStyle w:val="ListParagraph"/>
        <w:numPr>
          <w:ilvl w:val="0"/>
          <w:numId w:val="47"/>
        </w:numPr>
        <w:spacing w:after="120"/>
        <w:jc w:val="both"/>
        <w:rPr>
          <w:rFonts w:ascii="Arial" w:hAnsi="Arial" w:cs="Arial"/>
          <w:sz w:val="18"/>
          <w:szCs w:val="18"/>
        </w:rPr>
      </w:pPr>
      <w:r w:rsidRPr="001C514A">
        <w:rPr>
          <w:rFonts w:ascii="Arial" w:hAnsi="Arial" w:cs="Arial"/>
          <w:sz w:val="18"/>
          <w:szCs w:val="18"/>
        </w:rPr>
        <w:t xml:space="preserve">There is </w:t>
      </w:r>
      <w:r>
        <w:rPr>
          <w:rFonts w:ascii="Arial" w:hAnsi="Arial" w:cs="Arial"/>
          <w:sz w:val="18"/>
          <w:szCs w:val="18"/>
        </w:rPr>
        <w:t>a substantial financial requirement for the reform of human resources management throughout the public administration but the OPAC will be financing only the establishment of processes and training of central management structures so its fianncial contribution to the SCPA will be limited;</w:t>
      </w:r>
    </w:p>
    <w:p w:rsidR="00ED120A" w:rsidRDefault="00ED120A" w:rsidP="0027005E">
      <w:pPr>
        <w:pStyle w:val="ListParagraph"/>
        <w:numPr>
          <w:ilvl w:val="0"/>
          <w:numId w:val="47"/>
        </w:numPr>
        <w:spacing w:after="120"/>
        <w:jc w:val="both"/>
        <w:rPr>
          <w:rFonts w:ascii="Arial" w:hAnsi="Arial" w:cs="Arial"/>
          <w:sz w:val="18"/>
          <w:szCs w:val="18"/>
        </w:rPr>
      </w:pPr>
      <w:r>
        <w:rPr>
          <w:rFonts w:ascii="Arial" w:hAnsi="Arial" w:cs="Arial"/>
          <w:sz w:val="18"/>
          <w:szCs w:val="18"/>
        </w:rPr>
        <w:t xml:space="preserve">There is a substantial financial requirement for the provision of IT solutions to streamline government and for the reduction of inter and intra institutional paperwork which will involve mostly the procurement of equipment under OP Competitiveness and national funds. </w:t>
      </w:r>
    </w:p>
    <w:p w:rsidR="00ED120A" w:rsidRDefault="00ED120A" w:rsidP="0027005E">
      <w:pPr>
        <w:pStyle w:val="ListParagraph"/>
        <w:numPr>
          <w:ilvl w:val="0"/>
          <w:numId w:val="11"/>
        </w:numPr>
        <w:spacing w:after="120" w:line="280" w:lineRule="atLeast"/>
        <w:ind w:left="567" w:hanging="567"/>
        <w:contextualSpacing w:val="0"/>
        <w:jc w:val="both"/>
        <w:rPr>
          <w:rFonts w:ascii="Arial" w:hAnsi="Arial" w:cs="Arial"/>
          <w:sz w:val="18"/>
          <w:szCs w:val="18"/>
          <w:lang w:val="en-GB"/>
        </w:rPr>
      </w:pPr>
      <w:r>
        <w:rPr>
          <w:rFonts w:ascii="Arial" w:hAnsi="Arial" w:cs="Arial"/>
          <w:sz w:val="18"/>
          <w:szCs w:val="18"/>
          <w:lang w:val="en-GB"/>
        </w:rPr>
        <w:t>The remaining thematic strategies lack the level of financial quantification given in the SCPA and therefore assessment of contribution has to be made based on qualified information.  The assessment considers whether the specific objectives of the strategies are covered by the actions of the OPAC, but can make no assessment of sufficiency or extent of the contribution without further information on financial allocations in both documents.</w:t>
      </w:r>
    </w:p>
    <w:p w:rsidR="0084528E" w:rsidRPr="005A231C" w:rsidRDefault="0084528E" w:rsidP="0084528E">
      <w:pPr>
        <w:pStyle w:val="Caption"/>
        <w:spacing w:after="120"/>
        <w:rPr>
          <w:rFonts w:cs="Arial"/>
          <w:sz w:val="18"/>
        </w:rPr>
      </w:pPr>
      <w:r w:rsidRPr="005A231C">
        <w:rPr>
          <w:rFonts w:cs="Arial"/>
          <w:sz w:val="18"/>
        </w:rPr>
        <w:t xml:space="preserve">Table </w:t>
      </w:r>
      <w:r w:rsidRPr="005A231C">
        <w:rPr>
          <w:rFonts w:cs="Arial"/>
          <w:sz w:val="18"/>
        </w:rPr>
        <w:fldChar w:fldCharType="begin"/>
      </w:r>
      <w:r w:rsidRPr="005A231C">
        <w:rPr>
          <w:rFonts w:cs="Arial"/>
          <w:sz w:val="18"/>
        </w:rPr>
        <w:instrText xml:space="preserve"> SEQ Table \* ARABIC </w:instrText>
      </w:r>
      <w:r w:rsidRPr="005A231C">
        <w:rPr>
          <w:rFonts w:cs="Arial"/>
          <w:sz w:val="18"/>
        </w:rPr>
        <w:fldChar w:fldCharType="separate"/>
      </w:r>
      <w:r w:rsidR="00543313">
        <w:rPr>
          <w:rFonts w:cs="Arial"/>
          <w:noProof/>
          <w:sz w:val="18"/>
        </w:rPr>
        <w:t>22</w:t>
      </w:r>
      <w:r w:rsidRPr="005A231C">
        <w:rPr>
          <w:rFonts w:cs="Arial"/>
          <w:sz w:val="18"/>
        </w:rPr>
        <w:fldChar w:fldCharType="end"/>
      </w:r>
      <w:r w:rsidRPr="005A231C">
        <w:rPr>
          <w:rFonts w:cs="Arial"/>
          <w:sz w:val="18"/>
        </w:rPr>
        <w:t xml:space="preserve"> </w:t>
      </w:r>
      <w:r w:rsidRPr="0084528E">
        <w:rPr>
          <w:rFonts w:cs="Arial"/>
          <w:sz w:val="18"/>
        </w:rPr>
        <w:t>OPAC contribution to National Anti-corruption strategy</w:t>
      </w:r>
    </w:p>
    <w:p w:rsidR="00ED120A" w:rsidRDefault="00ED120A" w:rsidP="00ED120A">
      <w:pPr>
        <w:spacing w:after="120"/>
        <w:ind w:left="567"/>
        <w:jc w:val="both"/>
        <w:rPr>
          <w:rFonts w:cs="Arial"/>
          <w:szCs w:val="18"/>
        </w:rPr>
      </w:pPr>
    </w:p>
    <w:tbl>
      <w:tblPr>
        <w:tblStyle w:val="TableGrid"/>
        <w:tblW w:w="0" w:type="auto"/>
        <w:tblLook w:val="04A0" w:firstRow="1" w:lastRow="0" w:firstColumn="1" w:lastColumn="0" w:noHBand="0" w:noVBand="1"/>
      </w:tblPr>
      <w:tblGrid>
        <w:gridCol w:w="4076"/>
        <w:gridCol w:w="4076"/>
      </w:tblGrid>
      <w:tr w:rsidR="00ED120A" w:rsidRPr="00A1622F" w:rsidTr="00BA2E50">
        <w:tc>
          <w:tcPr>
            <w:tcW w:w="4076" w:type="dxa"/>
            <w:vAlign w:val="center"/>
          </w:tcPr>
          <w:p w:rsidR="00ED120A" w:rsidRPr="00A1622F" w:rsidRDefault="00ED120A" w:rsidP="00BA2E50">
            <w:pPr>
              <w:spacing w:after="120"/>
              <w:rPr>
                <w:rFonts w:cs="Arial"/>
                <w:b/>
              </w:rPr>
            </w:pPr>
            <w:r w:rsidRPr="002218B1">
              <w:rPr>
                <w:rFonts w:cs="Arial"/>
                <w:b/>
              </w:rPr>
              <w:t>Objective of the strategy</w:t>
            </w:r>
          </w:p>
        </w:tc>
        <w:tc>
          <w:tcPr>
            <w:tcW w:w="4076" w:type="dxa"/>
            <w:vAlign w:val="center"/>
          </w:tcPr>
          <w:p w:rsidR="00ED120A" w:rsidRPr="00A1622F" w:rsidRDefault="00ED120A" w:rsidP="00BA2E50">
            <w:pPr>
              <w:spacing w:after="120"/>
              <w:rPr>
                <w:rFonts w:cs="Arial"/>
                <w:b/>
                <w:szCs w:val="18"/>
                <w:lang w:val="ro-RO"/>
              </w:rPr>
            </w:pPr>
            <w:r w:rsidRPr="001C514A">
              <w:rPr>
                <w:rFonts w:cs="Arial"/>
                <w:b/>
                <w:szCs w:val="18"/>
                <w:lang w:val="ro-RO"/>
              </w:rPr>
              <w:t>Actions in the OPAC</w:t>
            </w:r>
          </w:p>
        </w:tc>
      </w:tr>
      <w:tr w:rsidR="00ED120A" w:rsidRPr="000279C6" w:rsidTr="00BA2E50">
        <w:tc>
          <w:tcPr>
            <w:tcW w:w="4076" w:type="dxa"/>
            <w:vAlign w:val="center"/>
          </w:tcPr>
          <w:p w:rsidR="00ED120A" w:rsidRDefault="00ED120A" w:rsidP="00BA2E50">
            <w:pPr>
              <w:spacing w:after="120"/>
              <w:rPr>
                <w:rFonts w:cs="Arial"/>
                <w:szCs w:val="18"/>
              </w:rPr>
            </w:pPr>
            <w:r w:rsidRPr="001C514A">
              <w:rPr>
                <w:rFonts w:cs="Arial"/>
                <w:b/>
              </w:rPr>
              <w:t>1</w:t>
            </w:r>
            <w:r w:rsidRPr="001C514A">
              <w:rPr>
                <w:rFonts w:eastAsia="Times New Roman" w:cs="Arial"/>
              </w:rPr>
              <w:t xml:space="preserve"> - Preventing corruption in public institutions</w:t>
            </w:r>
          </w:p>
        </w:tc>
        <w:tc>
          <w:tcPr>
            <w:tcW w:w="4076" w:type="dxa"/>
            <w:vAlign w:val="center"/>
          </w:tcPr>
          <w:p w:rsidR="00ED120A" w:rsidRDefault="00ED120A" w:rsidP="00BA2E50">
            <w:pPr>
              <w:spacing w:after="120"/>
              <w:rPr>
                <w:rFonts w:cs="Arial"/>
                <w:szCs w:val="18"/>
                <w:lang w:val="ro-RO"/>
              </w:rPr>
            </w:pPr>
            <w:r>
              <w:rPr>
                <w:rFonts w:cs="Arial"/>
                <w:szCs w:val="18"/>
                <w:lang w:val="ro-RO"/>
              </w:rPr>
              <w:t>(SO 2.2) Measures for increasing transparency in the public administration: measures, procedures, tools, standards, training courses, handbooks</w:t>
            </w:r>
          </w:p>
          <w:p w:rsidR="00ED120A" w:rsidRDefault="00ED120A" w:rsidP="00BA2E50">
            <w:pPr>
              <w:pStyle w:val="broodtekst"/>
              <w:rPr>
                <w:lang w:val="ro-RO"/>
              </w:rPr>
            </w:pPr>
            <w:r>
              <w:rPr>
                <w:rFonts w:cs="Arial"/>
                <w:sz w:val="18"/>
                <w:szCs w:val="18"/>
                <w:lang w:val="ro-RO"/>
              </w:rPr>
              <w:t>(SO 1.4) Measures to improve the legal and institutional framework of public procurement</w:t>
            </w:r>
          </w:p>
        </w:tc>
      </w:tr>
      <w:tr w:rsidR="00ED120A" w:rsidRPr="000279C6" w:rsidTr="00BA2E50">
        <w:tc>
          <w:tcPr>
            <w:tcW w:w="4076" w:type="dxa"/>
            <w:vAlign w:val="center"/>
          </w:tcPr>
          <w:p w:rsidR="00ED120A" w:rsidRDefault="00ED120A" w:rsidP="00BA2E50">
            <w:pPr>
              <w:spacing w:after="120"/>
              <w:rPr>
                <w:rFonts w:cs="Arial"/>
                <w:szCs w:val="18"/>
              </w:rPr>
            </w:pPr>
            <w:r w:rsidRPr="001C514A">
              <w:rPr>
                <w:rFonts w:cs="Arial"/>
                <w:b/>
              </w:rPr>
              <w:t>2</w:t>
            </w:r>
            <w:r w:rsidRPr="001C514A">
              <w:rPr>
                <w:rFonts w:cs="Arial"/>
              </w:rPr>
              <w:t xml:space="preserve"> - </w:t>
            </w:r>
            <w:r w:rsidRPr="001C514A">
              <w:rPr>
                <w:rFonts w:eastAsia="Times New Roman" w:cs="Arial"/>
              </w:rPr>
              <w:t>Increasing the level of anticorruption education</w:t>
            </w:r>
          </w:p>
        </w:tc>
        <w:tc>
          <w:tcPr>
            <w:tcW w:w="4076" w:type="dxa"/>
            <w:vAlign w:val="center"/>
          </w:tcPr>
          <w:p w:rsidR="00ED120A" w:rsidRDefault="00ED120A" w:rsidP="00BA2E50">
            <w:pPr>
              <w:spacing w:after="120"/>
              <w:rPr>
                <w:rFonts w:cs="Arial"/>
                <w:szCs w:val="18"/>
              </w:rPr>
            </w:pPr>
            <w:r>
              <w:rPr>
                <w:rFonts w:cs="Arial"/>
                <w:szCs w:val="18"/>
              </w:rPr>
              <w:t>(SO 2.2) Anticorruption education; transparency, ethics and integrity</w:t>
            </w:r>
          </w:p>
        </w:tc>
      </w:tr>
      <w:tr w:rsidR="00ED120A" w:rsidRPr="000279C6" w:rsidTr="00BA2E50">
        <w:tc>
          <w:tcPr>
            <w:tcW w:w="4076" w:type="dxa"/>
            <w:vAlign w:val="center"/>
          </w:tcPr>
          <w:p w:rsidR="00ED120A" w:rsidRDefault="00ED120A" w:rsidP="00BA2E50">
            <w:pPr>
              <w:spacing w:after="120"/>
              <w:rPr>
                <w:rFonts w:cs="Arial"/>
                <w:szCs w:val="18"/>
              </w:rPr>
            </w:pPr>
            <w:r w:rsidRPr="001C514A">
              <w:rPr>
                <w:rFonts w:cs="Arial"/>
                <w:b/>
              </w:rPr>
              <w:t>3</w:t>
            </w:r>
            <w:r w:rsidRPr="001C514A">
              <w:rPr>
                <w:rFonts w:cs="Arial"/>
              </w:rPr>
              <w:t xml:space="preserve"> - </w:t>
            </w:r>
            <w:r w:rsidRPr="001C514A">
              <w:rPr>
                <w:rFonts w:eastAsia="Times New Roman" w:cs="Arial"/>
              </w:rPr>
              <w:t>Combating corruption through administrative and criminal measures</w:t>
            </w:r>
          </w:p>
        </w:tc>
        <w:tc>
          <w:tcPr>
            <w:tcW w:w="4076" w:type="dxa"/>
            <w:vAlign w:val="center"/>
          </w:tcPr>
          <w:p w:rsidR="00ED120A" w:rsidRDefault="00ED120A" w:rsidP="00BA2E50">
            <w:pPr>
              <w:spacing w:after="120"/>
              <w:rPr>
                <w:rFonts w:cs="Arial"/>
                <w:szCs w:val="18"/>
              </w:rPr>
            </w:pPr>
            <w:r>
              <w:rPr>
                <w:rFonts w:cs="Arial"/>
                <w:szCs w:val="18"/>
              </w:rPr>
              <w:t>(SO 2.2) Surveys on corruption perception among citizens and the public administration; campaigns for raising awareness of corruption</w:t>
            </w:r>
          </w:p>
          <w:p w:rsidR="00ED120A" w:rsidRDefault="00ED120A" w:rsidP="00BA2E50">
            <w:pPr>
              <w:pStyle w:val="broodtekst"/>
              <w:rPr>
                <w:rFonts w:cs="Arial"/>
                <w:szCs w:val="18"/>
              </w:rPr>
            </w:pPr>
            <w:r>
              <w:rPr>
                <w:rFonts w:cs="Arial"/>
                <w:sz w:val="18"/>
                <w:szCs w:val="18"/>
              </w:rPr>
              <w:t>(SO 2.2) Administrative measures in support of internal audit and control</w:t>
            </w:r>
          </w:p>
        </w:tc>
      </w:tr>
      <w:tr w:rsidR="00ED120A" w:rsidRPr="000279C6" w:rsidTr="00BA2E50">
        <w:tc>
          <w:tcPr>
            <w:tcW w:w="4076" w:type="dxa"/>
          </w:tcPr>
          <w:p w:rsidR="00ED120A" w:rsidRPr="000279C6" w:rsidRDefault="00ED120A" w:rsidP="00BA2E50">
            <w:pPr>
              <w:spacing w:after="120"/>
              <w:jc w:val="both"/>
              <w:rPr>
                <w:rFonts w:cs="Arial"/>
                <w:szCs w:val="18"/>
              </w:rPr>
            </w:pPr>
            <w:r w:rsidRPr="001C514A">
              <w:rPr>
                <w:rFonts w:cs="Arial"/>
                <w:b/>
              </w:rPr>
              <w:t>4</w:t>
            </w:r>
            <w:r w:rsidRPr="001C514A">
              <w:rPr>
                <w:rFonts w:cs="Arial"/>
              </w:rPr>
              <w:t xml:space="preserve"> - </w:t>
            </w:r>
            <w:r w:rsidRPr="001C514A">
              <w:rPr>
                <w:rFonts w:eastAsia="Times New Roman" w:cs="Arial"/>
              </w:rPr>
              <w:t>Approving the sectorial plans and developing the national system to monitor NAS</w:t>
            </w:r>
          </w:p>
        </w:tc>
        <w:tc>
          <w:tcPr>
            <w:tcW w:w="4076" w:type="dxa"/>
          </w:tcPr>
          <w:p w:rsidR="00ED120A" w:rsidRPr="000279C6" w:rsidRDefault="00ED120A" w:rsidP="00BA2E50">
            <w:pPr>
              <w:spacing w:after="120"/>
              <w:jc w:val="both"/>
              <w:rPr>
                <w:rFonts w:cs="Arial"/>
                <w:szCs w:val="18"/>
              </w:rPr>
            </w:pPr>
            <w:r>
              <w:rPr>
                <w:rFonts w:cs="Arial"/>
                <w:szCs w:val="18"/>
              </w:rPr>
              <w:t>No direct contribution</w:t>
            </w:r>
          </w:p>
        </w:tc>
      </w:tr>
    </w:tbl>
    <w:p w:rsidR="00ED120A" w:rsidRDefault="00ED120A" w:rsidP="0027005E">
      <w:pPr>
        <w:pStyle w:val="ListParagraph"/>
        <w:numPr>
          <w:ilvl w:val="0"/>
          <w:numId w:val="11"/>
        </w:numPr>
        <w:spacing w:after="120" w:line="280" w:lineRule="atLeast"/>
        <w:ind w:left="567" w:hanging="567"/>
        <w:contextualSpacing w:val="0"/>
        <w:jc w:val="both"/>
        <w:rPr>
          <w:rFonts w:ascii="Arial" w:hAnsi="Arial" w:cs="Arial"/>
          <w:sz w:val="18"/>
          <w:szCs w:val="18"/>
        </w:rPr>
      </w:pPr>
      <w:r w:rsidRPr="00C611D3">
        <w:rPr>
          <w:rFonts w:ascii="Arial" w:hAnsi="Arial" w:cs="Arial"/>
          <w:sz w:val="18"/>
          <w:szCs w:val="18"/>
          <w:lang w:val="en-GB"/>
        </w:rPr>
        <w:t xml:space="preserve">OPAC is expected to make a contribution to three of the four objectives of the NAC with a range of eligible actions under SO 2.2 </w:t>
      </w:r>
      <w:r w:rsidRPr="001C514A">
        <w:rPr>
          <w:rFonts w:ascii="Arial" w:hAnsi="Arial" w:cs="Arial"/>
          <w:sz w:val="18"/>
          <w:szCs w:val="18"/>
        </w:rPr>
        <w:t xml:space="preserve">Increasing the transparency, ethics, integrity of the public authorities and institutions and SO 1.4 </w:t>
      </w:r>
      <w:r w:rsidRPr="00C611D3">
        <w:rPr>
          <w:rFonts w:ascii="Arial" w:eastAsia="Times New Roman" w:hAnsi="Arial" w:cs="Arial"/>
          <w:sz w:val="18"/>
          <w:szCs w:val="18"/>
          <w:lang w:val="en-GB"/>
        </w:rPr>
        <w:t>Increase efficiency, transparency and responsibility of the public procurement system</w:t>
      </w:r>
      <w:r>
        <w:rPr>
          <w:rFonts w:ascii="Arial" w:eastAsia="Times New Roman" w:hAnsi="Arial" w:cs="Arial"/>
          <w:sz w:val="18"/>
          <w:szCs w:val="18"/>
          <w:lang w:val="en-GB"/>
        </w:rPr>
        <w:t>.</w:t>
      </w:r>
    </w:p>
    <w:p w:rsidR="0084528E" w:rsidRPr="005A231C" w:rsidRDefault="0084528E" w:rsidP="0084528E">
      <w:pPr>
        <w:pStyle w:val="Caption"/>
        <w:keepNext/>
        <w:keepLines/>
        <w:spacing w:after="120"/>
        <w:rPr>
          <w:rFonts w:cs="Arial"/>
          <w:sz w:val="18"/>
        </w:rPr>
      </w:pPr>
      <w:r w:rsidRPr="005A231C">
        <w:rPr>
          <w:rFonts w:cs="Arial"/>
          <w:sz w:val="18"/>
        </w:rPr>
        <w:lastRenderedPageBreak/>
        <w:t xml:space="preserve">Table </w:t>
      </w:r>
      <w:r w:rsidRPr="005A231C">
        <w:rPr>
          <w:rFonts w:cs="Arial"/>
          <w:sz w:val="18"/>
        </w:rPr>
        <w:fldChar w:fldCharType="begin"/>
      </w:r>
      <w:r w:rsidRPr="005A231C">
        <w:rPr>
          <w:rFonts w:cs="Arial"/>
          <w:sz w:val="18"/>
        </w:rPr>
        <w:instrText xml:space="preserve"> SEQ Table \* ARABIC </w:instrText>
      </w:r>
      <w:r w:rsidRPr="005A231C">
        <w:rPr>
          <w:rFonts w:cs="Arial"/>
          <w:sz w:val="18"/>
        </w:rPr>
        <w:fldChar w:fldCharType="separate"/>
      </w:r>
      <w:r w:rsidR="00543313">
        <w:rPr>
          <w:rFonts w:cs="Arial"/>
          <w:noProof/>
          <w:sz w:val="18"/>
        </w:rPr>
        <w:t>23</w:t>
      </w:r>
      <w:r w:rsidRPr="005A231C">
        <w:rPr>
          <w:rFonts w:cs="Arial"/>
          <w:sz w:val="18"/>
        </w:rPr>
        <w:fldChar w:fldCharType="end"/>
      </w:r>
      <w:r w:rsidRPr="005A231C">
        <w:rPr>
          <w:rFonts w:cs="Arial"/>
          <w:sz w:val="18"/>
        </w:rPr>
        <w:t xml:space="preserve"> </w:t>
      </w:r>
      <w:r w:rsidRPr="0084528E">
        <w:rPr>
          <w:rFonts w:cs="Arial"/>
          <w:sz w:val="18"/>
        </w:rPr>
        <w:t>OPAC contribution to National Digital Agenda</w:t>
      </w:r>
    </w:p>
    <w:p w:rsidR="00ED120A" w:rsidRDefault="00ED120A" w:rsidP="0084528E">
      <w:pPr>
        <w:pStyle w:val="broodtekst"/>
        <w:keepNext/>
        <w:keepLines/>
        <w:tabs>
          <w:tab w:val="left" w:pos="0"/>
        </w:tabs>
        <w:rPr>
          <w:sz w:val="18"/>
          <w:szCs w:val="18"/>
        </w:rPr>
      </w:pPr>
    </w:p>
    <w:tbl>
      <w:tblPr>
        <w:tblStyle w:val="TableGrid"/>
        <w:tblW w:w="0" w:type="auto"/>
        <w:tblLook w:val="04A0" w:firstRow="1" w:lastRow="0" w:firstColumn="1" w:lastColumn="0" w:noHBand="0" w:noVBand="1"/>
      </w:tblPr>
      <w:tblGrid>
        <w:gridCol w:w="4076"/>
        <w:gridCol w:w="4076"/>
      </w:tblGrid>
      <w:tr w:rsidR="00ED120A" w:rsidRPr="00931047" w:rsidTr="00BA2E50">
        <w:tc>
          <w:tcPr>
            <w:tcW w:w="4076" w:type="dxa"/>
            <w:vAlign w:val="center"/>
          </w:tcPr>
          <w:p w:rsidR="00ED120A" w:rsidRPr="00931047" w:rsidRDefault="00ED120A" w:rsidP="0084528E">
            <w:pPr>
              <w:keepNext/>
              <w:keepLines/>
              <w:spacing w:after="120"/>
              <w:rPr>
                <w:rFonts w:cs="Arial"/>
                <w:b/>
              </w:rPr>
            </w:pPr>
            <w:r w:rsidRPr="002218B1">
              <w:rPr>
                <w:rFonts w:cs="Arial"/>
                <w:b/>
              </w:rPr>
              <w:t>Objective of the strategy</w:t>
            </w:r>
          </w:p>
        </w:tc>
        <w:tc>
          <w:tcPr>
            <w:tcW w:w="4076" w:type="dxa"/>
            <w:vAlign w:val="center"/>
          </w:tcPr>
          <w:p w:rsidR="00ED120A" w:rsidRPr="00931047" w:rsidRDefault="00ED120A" w:rsidP="0084528E">
            <w:pPr>
              <w:keepNext/>
              <w:keepLines/>
              <w:spacing w:after="120"/>
              <w:rPr>
                <w:rFonts w:cs="Arial"/>
                <w:b/>
                <w:szCs w:val="18"/>
                <w:lang w:val="ro-RO"/>
              </w:rPr>
            </w:pPr>
            <w:r w:rsidRPr="00931047">
              <w:rPr>
                <w:rFonts w:cs="Arial"/>
                <w:b/>
                <w:szCs w:val="18"/>
                <w:lang w:val="ro-RO"/>
              </w:rPr>
              <w:t>Actions in the OPAC</w:t>
            </w:r>
          </w:p>
        </w:tc>
      </w:tr>
      <w:tr w:rsidR="00ED120A" w:rsidRPr="000279C6" w:rsidTr="00BA2E50">
        <w:tc>
          <w:tcPr>
            <w:tcW w:w="4076" w:type="dxa"/>
          </w:tcPr>
          <w:p w:rsidR="00ED120A" w:rsidRDefault="00ED120A" w:rsidP="0084528E">
            <w:pPr>
              <w:keepNext/>
              <w:keepLines/>
              <w:rPr>
                <w:rFonts w:cs="Arial"/>
                <w:bCs/>
                <w:color w:val="000000"/>
                <w:szCs w:val="18"/>
              </w:rPr>
            </w:pPr>
            <w:r w:rsidRPr="000279C6">
              <w:rPr>
                <w:rFonts w:cs="Arial"/>
                <w:bCs/>
                <w:color w:val="000000"/>
                <w:szCs w:val="18"/>
              </w:rPr>
              <w:t>1.</w:t>
            </w:r>
            <w:r>
              <w:rPr>
                <w:rFonts w:cs="Arial"/>
                <w:bCs/>
                <w:color w:val="000000"/>
                <w:szCs w:val="18"/>
              </w:rPr>
              <w:t xml:space="preserve"> </w:t>
            </w:r>
            <w:r w:rsidRPr="001C514A">
              <w:rPr>
                <w:rFonts w:cs="Arial"/>
                <w:bCs/>
                <w:color w:val="000000"/>
                <w:szCs w:val="18"/>
              </w:rPr>
              <w:t xml:space="preserve">eGovernment, Interoperability, Cyber Security, </w:t>
            </w:r>
          </w:p>
        </w:tc>
        <w:tc>
          <w:tcPr>
            <w:tcW w:w="4076" w:type="dxa"/>
            <w:vAlign w:val="center"/>
          </w:tcPr>
          <w:p w:rsidR="00ED120A" w:rsidRPr="000279C6" w:rsidRDefault="00ED120A" w:rsidP="0084528E">
            <w:pPr>
              <w:keepNext/>
              <w:keepLines/>
              <w:spacing w:after="120"/>
              <w:rPr>
                <w:rFonts w:cs="Arial"/>
                <w:szCs w:val="18"/>
              </w:rPr>
            </w:pPr>
            <w:r>
              <w:rPr>
                <w:rFonts w:cs="Arial"/>
                <w:szCs w:val="18"/>
              </w:rPr>
              <w:t xml:space="preserve">(SO 1.1) </w:t>
            </w:r>
            <w:r w:rsidRPr="00D45D47">
              <w:rPr>
                <w:rFonts w:cs="Arial"/>
                <w:szCs w:val="18"/>
              </w:rPr>
              <w:t xml:space="preserve">Simplify administrative procedures </w:t>
            </w:r>
            <w:r>
              <w:rPr>
                <w:rFonts w:cs="Arial"/>
                <w:szCs w:val="18"/>
              </w:rPr>
              <w:t xml:space="preserve">for citizens and business </w:t>
            </w:r>
            <w:r w:rsidRPr="00D45D47">
              <w:rPr>
                <w:rFonts w:cs="Arial"/>
                <w:szCs w:val="18"/>
              </w:rPr>
              <w:t>and reduce bureaucracy</w:t>
            </w:r>
          </w:p>
        </w:tc>
      </w:tr>
      <w:tr w:rsidR="00ED120A" w:rsidRPr="000279C6" w:rsidTr="00BA2E50">
        <w:tc>
          <w:tcPr>
            <w:tcW w:w="4076" w:type="dxa"/>
          </w:tcPr>
          <w:p w:rsidR="00ED120A" w:rsidRDefault="00ED120A" w:rsidP="0084528E">
            <w:pPr>
              <w:keepNext/>
              <w:keepLines/>
              <w:rPr>
                <w:rFonts w:cs="Arial"/>
                <w:bCs/>
                <w:color w:val="000000"/>
                <w:szCs w:val="18"/>
              </w:rPr>
            </w:pPr>
            <w:r w:rsidRPr="001C514A">
              <w:rPr>
                <w:rFonts w:cs="Arial"/>
                <w:bCs/>
                <w:color w:val="000000"/>
                <w:szCs w:val="18"/>
              </w:rPr>
              <w:t>2. ICT in Education, Health, Culture and eInclusion</w:t>
            </w:r>
          </w:p>
        </w:tc>
        <w:tc>
          <w:tcPr>
            <w:tcW w:w="4076" w:type="dxa"/>
          </w:tcPr>
          <w:p w:rsidR="00ED120A" w:rsidRPr="000279C6" w:rsidRDefault="00ED120A" w:rsidP="0084528E">
            <w:pPr>
              <w:keepNext/>
              <w:keepLines/>
              <w:spacing w:after="120"/>
              <w:jc w:val="both"/>
              <w:rPr>
                <w:rFonts w:cs="Arial"/>
                <w:szCs w:val="18"/>
              </w:rPr>
            </w:pPr>
            <w:r>
              <w:rPr>
                <w:rFonts w:cs="Arial"/>
                <w:szCs w:val="18"/>
              </w:rPr>
              <w:t xml:space="preserve">(SO 1.1) </w:t>
            </w:r>
            <w:r w:rsidRPr="00D45D47">
              <w:rPr>
                <w:rFonts w:cs="Arial"/>
                <w:szCs w:val="18"/>
              </w:rPr>
              <w:t>Developing management systems and tools</w:t>
            </w:r>
          </w:p>
        </w:tc>
      </w:tr>
      <w:tr w:rsidR="00ED120A" w:rsidRPr="000279C6" w:rsidTr="00BA2E50">
        <w:tc>
          <w:tcPr>
            <w:tcW w:w="4076" w:type="dxa"/>
          </w:tcPr>
          <w:p w:rsidR="00ED120A" w:rsidRPr="000279C6" w:rsidRDefault="00ED120A" w:rsidP="00BA2E50">
            <w:pPr>
              <w:rPr>
                <w:rFonts w:cs="Arial"/>
                <w:bCs/>
                <w:color w:val="000000"/>
                <w:szCs w:val="18"/>
              </w:rPr>
            </w:pPr>
            <w:r w:rsidRPr="001C514A">
              <w:rPr>
                <w:rFonts w:cs="Arial"/>
                <w:bCs/>
                <w:color w:val="000000"/>
                <w:szCs w:val="18"/>
              </w:rPr>
              <w:t>3. eCommerce, Research-Development and Innovation in ICT</w:t>
            </w:r>
          </w:p>
        </w:tc>
        <w:tc>
          <w:tcPr>
            <w:tcW w:w="4076" w:type="dxa"/>
          </w:tcPr>
          <w:p w:rsidR="00ED120A" w:rsidRPr="000279C6" w:rsidRDefault="00ED120A" w:rsidP="00BA2E50">
            <w:pPr>
              <w:spacing w:after="120"/>
              <w:jc w:val="both"/>
              <w:rPr>
                <w:rFonts w:cs="Arial"/>
                <w:szCs w:val="18"/>
              </w:rPr>
            </w:pPr>
            <w:r>
              <w:rPr>
                <w:rFonts w:cs="Arial"/>
                <w:szCs w:val="18"/>
              </w:rPr>
              <w:t>No direct contribution</w:t>
            </w:r>
          </w:p>
        </w:tc>
      </w:tr>
      <w:tr w:rsidR="00ED120A" w:rsidRPr="000279C6" w:rsidTr="00BA2E50">
        <w:tc>
          <w:tcPr>
            <w:tcW w:w="4076" w:type="dxa"/>
          </w:tcPr>
          <w:p w:rsidR="00ED120A" w:rsidRPr="000279C6" w:rsidRDefault="00ED120A" w:rsidP="00BA2E50">
            <w:pPr>
              <w:rPr>
                <w:rFonts w:cs="Arial"/>
                <w:bCs/>
                <w:color w:val="000000"/>
                <w:szCs w:val="18"/>
              </w:rPr>
            </w:pPr>
            <w:r w:rsidRPr="001C514A">
              <w:rPr>
                <w:rFonts w:cs="Arial"/>
                <w:bCs/>
                <w:color w:val="000000"/>
                <w:szCs w:val="18"/>
              </w:rPr>
              <w:t>4. Broadband and digital services infrastructure</w:t>
            </w:r>
          </w:p>
        </w:tc>
        <w:tc>
          <w:tcPr>
            <w:tcW w:w="4076" w:type="dxa"/>
          </w:tcPr>
          <w:p w:rsidR="00ED120A" w:rsidRPr="000279C6" w:rsidRDefault="00ED120A" w:rsidP="00BA2E50">
            <w:pPr>
              <w:spacing w:after="120"/>
              <w:jc w:val="both"/>
              <w:rPr>
                <w:rFonts w:cs="Arial"/>
                <w:szCs w:val="18"/>
              </w:rPr>
            </w:pPr>
            <w:r>
              <w:rPr>
                <w:rFonts w:cs="Arial"/>
                <w:szCs w:val="18"/>
              </w:rPr>
              <w:t>No direct contribution</w:t>
            </w:r>
          </w:p>
        </w:tc>
      </w:tr>
    </w:tbl>
    <w:p w:rsidR="00ED120A" w:rsidRDefault="00ED120A" w:rsidP="00ED120A">
      <w:pPr>
        <w:pStyle w:val="broodtekst"/>
        <w:tabs>
          <w:tab w:val="left" w:pos="0"/>
        </w:tabs>
        <w:rPr>
          <w:sz w:val="18"/>
          <w:szCs w:val="18"/>
        </w:rPr>
      </w:pPr>
    </w:p>
    <w:p w:rsidR="00ED120A" w:rsidRPr="00931047" w:rsidRDefault="00ED120A" w:rsidP="0027005E">
      <w:pPr>
        <w:pStyle w:val="ListParagraph"/>
        <w:numPr>
          <w:ilvl w:val="0"/>
          <w:numId w:val="11"/>
        </w:numPr>
        <w:spacing w:after="120" w:line="280" w:lineRule="atLeast"/>
        <w:ind w:left="567" w:hanging="567"/>
        <w:contextualSpacing w:val="0"/>
        <w:jc w:val="both"/>
        <w:rPr>
          <w:rFonts w:ascii="Arial" w:hAnsi="Arial" w:cs="Arial"/>
          <w:sz w:val="18"/>
          <w:szCs w:val="18"/>
        </w:rPr>
      </w:pPr>
      <w:r w:rsidRPr="00C611D3">
        <w:rPr>
          <w:rFonts w:ascii="Arial" w:hAnsi="Arial" w:cs="Arial"/>
          <w:sz w:val="18"/>
          <w:szCs w:val="18"/>
          <w:lang w:val="en-GB"/>
        </w:rPr>
        <w:t xml:space="preserve">OPAC is expected to make a contribution to </w:t>
      </w:r>
      <w:r>
        <w:rPr>
          <w:rFonts w:ascii="Arial" w:hAnsi="Arial" w:cs="Arial"/>
          <w:sz w:val="18"/>
          <w:szCs w:val="18"/>
          <w:lang w:val="en-GB"/>
        </w:rPr>
        <w:t>two</w:t>
      </w:r>
      <w:r w:rsidRPr="00C611D3">
        <w:rPr>
          <w:rFonts w:ascii="Arial" w:hAnsi="Arial" w:cs="Arial"/>
          <w:sz w:val="18"/>
          <w:szCs w:val="18"/>
          <w:lang w:val="en-GB"/>
        </w:rPr>
        <w:t xml:space="preserve"> of the four objectives of the </w:t>
      </w:r>
      <w:r>
        <w:rPr>
          <w:rFonts w:ascii="Arial" w:hAnsi="Arial" w:cs="Arial"/>
          <w:sz w:val="18"/>
          <w:szCs w:val="18"/>
          <w:lang w:val="en-GB"/>
        </w:rPr>
        <w:t>NDA</w:t>
      </w:r>
      <w:r w:rsidRPr="00931047">
        <w:rPr>
          <w:rFonts w:ascii="Arial" w:hAnsi="Arial" w:cs="Arial"/>
          <w:sz w:val="18"/>
          <w:szCs w:val="18"/>
          <w:lang w:val="en-GB"/>
        </w:rPr>
        <w:t xml:space="preserve"> with </w:t>
      </w:r>
      <w:r>
        <w:rPr>
          <w:rFonts w:ascii="Arial" w:hAnsi="Arial" w:cs="Arial"/>
          <w:sz w:val="18"/>
          <w:szCs w:val="18"/>
          <w:lang w:val="en-GB"/>
        </w:rPr>
        <w:t xml:space="preserve">most of the eligible actions coming from the development of eGovernment and reduction in administrative burden for citizens, businesses and inter and intra government under SO 1.1 </w:t>
      </w:r>
      <w:r w:rsidRPr="00F32537">
        <w:rPr>
          <w:rFonts w:ascii="Arial" w:eastAsia="Times New Roman" w:hAnsi="Arial" w:cs="Arial"/>
          <w:sz w:val="18"/>
          <w:szCs w:val="18"/>
          <w:lang w:val="en-GB"/>
        </w:rPr>
        <w:t>The development and introduction of common systems and standards in public administration to optimize decision processes for citizens and business consistent with the Strategy for the Consolidation of the Public Administration</w:t>
      </w:r>
    </w:p>
    <w:p w:rsidR="00ED120A" w:rsidRDefault="00ED120A" w:rsidP="00ED120A">
      <w:pPr>
        <w:pStyle w:val="broodtekst"/>
        <w:tabs>
          <w:tab w:val="left" w:pos="0"/>
        </w:tabs>
        <w:rPr>
          <w:sz w:val="18"/>
          <w:szCs w:val="18"/>
        </w:rPr>
      </w:pPr>
    </w:p>
    <w:p w:rsidR="00ED120A" w:rsidRDefault="00ED120A" w:rsidP="00ED120A">
      <w:pPr>
        <w:pStyle w:val="broodtekst"/>
        <w:tabs>
          <w:tab w:val="left" w:pos="0"/>
        </w:tabs>
        <w:rPr>
          <w:b/>
          <w:sz w:val="18"/>
          <w:szCs w:val="18"/>
          <w:lang w:eastAsia="en-US"/>
        </w:rPr>
      </w:pPr>
      <w:r w:rsidRPr="001C514A">
        <w:rPr>
          <w:b/>
          <w:sz w:val="18"/>
          <w:szCs w:val="18"/>
          <w:lang w:eastAsia="en-US"/>
        </w:rPr>
        <w:t xml:space="preserve">Table </w:t>
      </w:r>
      <w:r w:rsidR="0084528E" w:rsidRPr="0084528E">
        <w:rPr>
          <w:b/>
          <w:sz w:val="18"/>
          <w:szCs w:val="18"/>
          <w:lang w:eastAsia="en-US"/>
        </w:rPr>
        <w:fldChar w:fldCharType="begin"/>
      </w:r>
      <w:r w:rsidR="0084528E" w:rsidRPr="0084528E">
        <w:rPr>
          <w:b/>
          <w:sz w:val="18"/>
          <w:szCs w:val="18"/>
          <w:lang w:eastAsia="en-US"/>
        </w:rPr>
        <w:instrText xml:space="preserve"> SEQ Table \* ARABIC </w:instrText>
      </w:r>
      <w:r w:rsidR="0084528E" w:rsidRPr="0084528E">
        <w:rPr>
          <w:b/>
          <w:sz w:val="18"/>
          <w:szCs w:val="18"/>
          <w:lang w:eastAsia="en-US"/>
        </w:rPr>
        <w:fldChar w:fldCharType="separate"/>
      </w:r>
      <w:r w:rsidR="00543313">
        <w:rPr>
          <w:b/>
          <w:noProof/>
          <w:sz w:val="18"/>
          <w:szCs w:val="18"/>
          <w:lang w:eastAsia="en-US"/>
        </w:rPr>
        <w:t>24</w:t>
      </w:r>
      <w:r w:rsidR="0084528E" w:rsidRPr="0084528E">
        <w:rPr>
          <w:b/>
          <w:sz w:val="18"/>
          <w:szCs w:val="18"/>
          <w:lang w:eastAsia="en-US"/>
        </w:rPr>
        <w:fldChar w:fldCharType="end"/>
      </w:r>
      <w:r w:rsidR="0084528E" w:rsidRPr="005A231C">
        <w:rPr>
          <w:rFonts w:cs="Arial"/>
          <w:sz w:val="18"/>
        </w:rPr>
        <w:t xml:space="preserve"> </w:t>
      </w:r>
      <w:r w:rsidRPr="001C514A">
        <w:rPr>
          <w:b/>
          <w:sz w:val="18"/>
          <w:szCs w:val="18"/>
          <w:lang w:eastAsia="en-US"/>
        </w:rPr>
        <w:t xml:space="preserve"> OPAC contribution to National strategy for strengthening the integrity within the judiciary</w:t>
      </w:r>
    </w:p>
    <w:p w:rsidR="00ED120A" w:rsidRDefault="00ED120A" w:rsidP="00ED120A">
      <w:pPr>
        <w:pStyle w:val="broodtekst"/>
        <w:tabs>
          <w:tab w:val="left" w:pos="0"/>
        </w:tabs>
        <w:rPr>
          <w:sz w:val="18"/>
          <w:szCs w:val="18"/>
        </w:rPr>
      </w:pPr>
    </w:p>
    <w:tbl>
      <w:tblPr>
        <w:tblStyle w:val="TableGrid"/>
        <w:tblW w:w="0" w:type="auto"/>
        <w:tblLook w:val="04A0" w:firstRow="1" w:lastRow="0" w:firstColumn="1" w:lastColumn="0" w:noHBand="0" w:noVBand="1"/>
      </w:tblPr>
      <w:tblGrid>
        <w:gridCol w:w="4076"/>
        <w:gridCol w:w="4076"/>
      </w:tblGrid>
      <w:tr w:rsidR="00ED120A" w:rsidRPr="00931047" w:rsidTr="00BA2E50">
        <w:tc>
          <w:tcPr>
            <w:tcW w:w="4076" w:type="dxa"/>
            <w:vAlign w:val="center"/>
          </w:tcPr>
          <w:p w:rsidR="00ED120A" w:rsidRPr="00931047" w:rsidRDefault="00ED120A" w:rsidP="00BA2E50">
            <w:pPr>
              <w:spacing w:after="120"/>
              <w:rPr>
                <w:rFonts w:cs="Arial"/>
                <w:b/>
              </w:rPr>
            </w:pPr>
            <w:r w:rsidRPr="002218B1">
              <w:rPr>
                <w:rFonts w:cs="Arial"/>
                <w:b/>
              </w:rPr>
              <w:t>Objective of the strategy</w:t>
            </w:r>
          </w:p>
        </w:tc>
        <w:tc>
          <w:tcPr>
            <w:tcW w:w="4076" w:type="dxa"/>
            <w:vAlign w:val="center"/>
          </w:tcPr>
          <w:p w:rsidR="00ED120A" w:rsidRPr="00931047" w:rsidRDefault="00ED120A" w:rsidP="00BA2E50">
            <w:pPr>
              <w:spacing w:after="120"/>
              <w:rPr>
                <w:rFonts w:cs="Arial"/>
                <w:b/>
                <w:szCs w:val="18"/>
                <w:lang w:val="ro-RO"/>
              </w:rPr>
            </w:pPr>
            <w:r w:rsidRPr="00931047">
              <w:rPr>
                <w:rFonts w:cs="Arial"/>
                <w:b/>
                <w:szCs w:val="18"/>
                <w:lang w:val="ro-RO"/>
              </w:rPr>
              <w:t>Actions in the OPAC</w:t>
            </w:r>
          </w:p>
        </w:tc>
      </w:tr>
      <w:tr w:rsidR="00ED120A" w:rsidRPr="00931047" w:rsidTr="00BA2E50">
        <w:tc>
          <w:tcPr>
            <w:tcW w:w="4076" w:type="dxa"/>
            <w:vAlign w:val="center"/>
          </w:tcPr>
          <w:p w:rsidR="00ED120A" w:rsidRPr="000279C6" w:rsidRDefault="00ED120A" w:rsidP="00BA2E50">
            <w:pPr>
              <w:spacing w:after="120"/>
              <w:rPr>
                <w:rFonts w:cs="Arial"/>
                <w:szCs w:val="18"/>
              </w:rPr>
            </w:pPr>
            <w:r>
              <w:rPr>
                <w:rFonts w:cs="Arial"/>
                <w:szCs w:val="18"/>
              </w:rPr>
              <w:t>1.1 Increase the transparency in the judicial system</w:t>
            </w:r>
          </w:p>
        </w:tc>
        <w:tc>
          <w:tcPr>
            <w:tcW w:w="4076" w:type="dxa"/>
            <w:vAlign w:val="center"/>
          </w:tcPr>
          <w:p w:rsidR="00ED120A" w:rsidRDefault="00ED120A" w:rsidP="00BA2E50">
            <w:pPr>
              <w:spacing w:after="120"/>
              <w:rPr>
                <w:rFonts w:cs="Arial"/>
                <w:szCs w:val="18"/>
                <w:lang w:val="ro-RO"/>
              </w:rPr>
            </w:pPr>
            <w:r>
              <w:rPr>
                <w:rFonts w:cs="Arial"/>
                <w:szCs w:val="18"/>
                <w:lang w:val="ro-RO"/>
              </w:rPr>
              <w:t>(SO 1.3) Strategic and operational management system, integrated, assuring key decisions regarding the administration of justice</w:t>
            </w:r>
          </w:p>
          <w:p w:rsidR="00ED120A" w:rsidRDefault="00ED120A" w:rsidP="00BA2E50">
            <w:pPr>
              <w:pStyle w:val="broodtekst"/>
              <w:rPr>
                <w:lang w:val="ro-RO"/>
              </w:rPr>
            </w:pPr>
            <w:r w:rsidRPr="001C514A">
              <w:rPr>
                <w:sz w:val="18"/>
                <w:lang w:val="ro-RO" w:eastAsia="en-US"/>
              </w:rPr>
              <w:t xml:space="preserve">(SO 2.3) </w:t>
            </w:r>
            <w:r>
              <w:rPr>
                <w:rFonts w:cs="Arial"/>
                <w:sz w:val="18"/>
                <w:szCs w:val="18"/>
              </w:rPr>
              <w:t>Actions to increase transparency, ethics and integrity through monitoring of the sector by NAS, improved information systems, surveys and communication strategies</w:t>
            </w:r>
          </w:p>
        </w:tc>
      </w:tr>
      <w:tr w:rsidR="00ED120A" w:rsidRPr="00931047" w:rsidTr="00BA2E50">
        <w:tc>
          <w:tcPr>
            <w:tcW w:w="4076" w:type="dxa"/>
            <w:vAlign w:val="center"/>
          </w:tcPr>
          <w:p w:rsidR="00ED120A" w:rsidRPr="00931047" w:rsidRDefault="00ED120A" w:rsidP="00BA2E50">
            <w:pPr>
              <w:spacing w:after="120"/>
              <w:jc w:val="both"/>
              <w:rPr>
                <w:rFonts w:cs="Arial"/>
                <w:szCs w:val="18"/>
              </w:rPr>
            </w:pPr>
            <w:r>
              <w:rPr>
                <w:rFonts w:cs="Arial"/>
                <w:szCs w:val="18"/>
              </w:rPr>
              <w:t>1.2 Improvement of the accessibility of the litigant to the system of courts and prosecutors offices and to information</w:t>
            </w:r>
          </w:p>
        </w:tc>
        <w:tc>
          <w:tcPr>
            <w:tcW w:w="4076" w:type="dxa"/>
          </w:tcPr>
          <w:p w:rsidR="00ED120A" w:rsidRDefault="00ED120A" w:rsidP="00BA2E50">
            <w:pPr>
              <w:spacing w:after="120"/>
              <w:jc w:val="both"/>
              <w:rPr>
                <w:rFonts w:cs="Arial"/>
                <w:szCs w:val="18"/>
              </w:rPr>
            </w:pPr>
            <w:r>
              <w:rPr>
                <w:rFonts w:cs="Arial"/>
                <w:szCs w:val="18"/>
              </w:rPr>
              <w:t xml:space="preserve">(SO 2.3) </w:t>
            </w:r>
            <w:r w:rsidRPr="00AB0ED9">
              <w:rPr>
                <w:rFonts w:cs="Arial"/>
                <w:szCs w:val="18"/>
              </w:rPr>
              <w:t>Organizing information campaigns, legal education and awareness raising, development of guidelines/information materials on the provisions of the new codes, citizens’ rights, promotion of information on judicial institutions and the services they provide; and improving the communication strategies</w:t>
            </w:r>
          </w:p>
          <w:p w:rsidR="00ED120A" w:rsidRDefault="00ED120A" w:rsidP="00BA2E50">
            <w:pPr>
              <w:pStyle w:val="broodtekst"/>
              <w:rPr>
                <w:rFonts w:cs="Arial"/>
                <w:szCs w:val="18"/>
              </w:rPr>
            </w:pPr>
            <w:r w:rsidRPr="001C514A">
              <w:rPr>
                <w:sz w:val="18"/>
                <w:lang w:eastAsia="en-US"/>
              </w:rPr>
              <w:t xml:space="preserve">(SO 2.3) </w:t>
            </w:r>
            <w:r>
              <w:rPr>
                <w:rFonts w:cs="Arial"/>
                <w:sz w:val="18"/>
                <w:szCs w:val="18"/>
              </w:rPr>
              <w:t>Further development of the IT systems in terms of increasing the quality and accessibility to services provided within the judicial system</w:t>
            </w:r>
          </w:p>
          <w:p w:rsidR="00ED120A" w:rsidRDefault="00ED120A" w:rsidP="00BA2E50">
            <w:pPr>
              <w:pStyle w:val="broodtekst"/>
              <w:rPr>
                <w:szCs w:val="18"/>
              </w:rPr>
            </w:pPr>
            <w:r w:rsidRPr="001C24A6">
              <w:rPr>
                <w:rFonts w:cs="Arial"/>
                <w:sz w:val="18"/>
                <w:szCs w:val="18"/>
              </w:rPr>
              <w:t>(SO 2.3) Drafting and enforcement of improved policies for granting legal assistance, development of services in legal counselling</w:t>
            </w:r>
          </w:p>
        </w:tc>
      </w:tr>
      <w:tr w:rsidR="00ED120A" w:rsidRPr="00931047" w:rsidTr="00BA2E50">
        <w:tc>
          <w:tcPr>
            <w:tcW w:w="4076" w:type="dxa"/>
            <w:vAlign w:val="center"/>
          </w:tcPr>
          <w:p w:rsidR="00ED120A" w:rsidRDefault="00ED120A" w:rsidP="00BA2E50">
            <w:pPr>
              <w:spacing w:after="120"/>
              <w:jc w:val="both"/>
              <w:rPr>
                <w:rFonts w:cs="Arial"/>
                <w:szCs w:val="18"/>
              </w:rPr>
            </w:pPr>
            <w:r>
              <w:rPr>
                <w:rFonts w:cs="Arial"/>
                <w:szCs w:val="18"/>
              </w:rPr>
              <w:t xml:space="preserve">2.1 Improvement of the system of conduct rules </w:t>
            </w:r>
            <w:r>
              <w:rPr>
                <w:rFonts w:cs="Arial"/>
                <w:szCs w:val="18"/>
              </w:rPr>
              <w:lastRenderedPageBreak/>
              <w:t>and deontology</w:t>
            </w:r>
          </w:p>
        </w:tc>
        <w:tc>
          <w:tcPr>
            <w:tcW w:w="4076" w:type="dxa"/>
            <w:vMerge w:val="restart"/>
          </w:tcPr>
          <w:p w:rsidR="00ED120A" w:rsidRPr="00931047" w:rsidRDefault="00ED120A" w:rsidP="00BA2E50">
            <w:pPr>
              <w:spacing w:after="120"/>
              <w:jc w:val="both"/>
              <w:rPr>
                <w:rFonts w:cs="Arial"/>
                <w:szCs w:val="18"/>
              </w:rPr>
            </w:pPr>
            <w:r>
              <w:rPr>
                <w:rFonts w:cs="Arial"/>
                <w:szCs w:val="18"/>
              </w:rPr>
              <w:lastRenderedPageBreak/>
              <w:t xml:space="preserve">(SO 2.3) </w:t>
            </w:r>
            <w:r w:rsidRPr="00AB0ED9">
              <w:rPr>
                <w:rFonts w:cs="Arial"/>
                <w:szCs w:val="18"/>
              </w:rPr>
              <w:t xml:space="preserve">Drafting guidelines, manuals, books, </w:t>
            </w:r>
            <w:r w:rsidRPr="00AB0ED9">
              <w:rPr>
                <w:rFonts w:cs="Arial"/>
                <w:szCs w:val="18"/>
              </w:rPr>
              <w:lastRenderedPageBreak/>
              <w:t>materials, training plans, IT tools to support the training</w:t>
            </w:r>
          </w:p>
        </w:tc>
      </w:tr>
      <w:tr w:rsidR="00ED120A" w:rsidRPr="00931047" w:rsidTr="00BA2E50">
        <w:tc>
          <w:tcPr>
            <w:tcW w:w="4076" w:type="dxa"/>
            <w:vAlign w:val="center"/>
          </w:tcPr>
          <w:p w:rsidR="00ED120A" w:rsidRDefault="00ED120A" w:rsidP="00BA2E50">
            <w:pPr>
              <w:spacing w:after="120"/>
              <w:jc w:val="both"/>
              <w:rPr>
                <w:rFonts w:cs="Arial"/>
                <w:szCs w:val="18"/>
              </w:rPr>
            </w:pPr>
            <w:r>
              <w:rPr>
                <w:rFonts w:cs="Arial"/>
                <w:szCs w:val="18"/>
              </w:rPr>
              <w:lastRenderedPageBreak/>
              <w:t>2.2 Establishment of a culture of judicial integrity by specific training</w:t>
            </w:r>
          </w:p>
        </w:tc>
        <w:tc>
          <w:tcPr>
            <w:tcW w:w="4076" w:type="dxa"/>
            <w:vMerge/>
          </w:tcPr>
          <w:p w:rsidR="00ED120A" w:rsidRPr="00931047" w:rsidRDefault="00ED120A" w:rsidP="00BA2E50">
            <w:pPr>
              <w:spacing w:after="120"/>
              <w:jc w:val="both"/>
              <w:rPr>
                <w:rFonts w:cs="Arial"/>
                <w:szCs w:val="18"/>
              </w:rPr>
            </w:pPr>
          </w:p>
        </w:tc>
      </w:tr>
      <w:tr w:rsidR="00ED120A" w:rsidRPr="00931047" w:rsidTr="00BA2E50">
        <w:tc>
          <w:tcPr>
            <w:tcW w:w="4076" w:type="dxa"/>
            <w:vAlign w:val="center"/>
          </w:tcPr>
          <w:p w:rsidR="00ED120A" w:rsidRDefault="00ED120A" w:rsidP="00BA2E50">
            <w:pPr>
              <w:spacing w:after="120"/>
              <w:jc w:val="both"/>
              <w:rPr>
                <w:rFonts w:cs="Arial"/>
                <w:szCs w:val="18"/>
              </w:rPr>
            </w:pPr>
            <w:r>
              <w:rPr>
                <w:rFonts w:cs="Arial"/>
                <w:szCs w:val="18"/>
              </w:rPr>
              <w:t>2.3 Improvement of the system of disciplinary liability</w:t>
            </w:r>
          </w:p>
        </w:tc>
        <w:tc>
          <w:tcPr>
            <w:tcW w:w="4076" w:type="dxa"/>
          </w:tcPr>
          <w:p w:rsidR="00ED120A" w:rsidRPr="00931047" w:rsidRDefault="00ED120A" w:rsidP="00BA2E50">
            <w:pPr>
              <w:spacing w:after="120"/>
              <w:jc w:val="both"/>
              <w:rPr>
                <w:rFonts w:cs="Arial"/>
                <w:szCs w:val="18"/>
              </w:rPr>
            </w:pPr>
            <w:r>
              <w:rPr>
                <w:rFonts w:cs="Arial"/>
                <w:szCs w:val="18"/>
              </w:rPr>
              <w:t>No direct contribution</w:t>
            </w:r>
          </w:p>
        </w:tc>
      </w:tr>
    </w:tbl>
    <w:p w:rsidR="00ED120A" w:rsidRDefault="00ED120A" w:rsidP="00ED120A">
      <w:pPr>
        <w:pStyle w:val="broodtekst"/>
        <w:tabs>
          <w:tab w:val="left" w:pos="0"/>
        </w:tabs>
        <w:rPr>
          <w:sz w:val="18"/>
          <w:szCs w:val="18"/>
        </w:rPr>
      </w:pPr>
    </w:p>
    <w:p w:rsidR="00ED120A" w:rsidRPr="00931047" w:rsidRDefault="00ED120A" w:rsidP="0027005E">
      <w:pPr>
        <w:pStyle w:val="ListParagraph"/>
        <w:numPr>
          <w:ilvl w:val="0"/>
          <w:numId w:val="11"/>
        </w:numPr>
        <w:spacing w:after="120" w:line="280" w:lineRule="atLeast"/>
        <w:ind w:left="567" w:hanging="567"/>
        <w:contextualSpacing w:val="0"/>
        <w:jc w:val="both"/>
        <w:rPr>
          <w:rFonts w:ascii="Arial" w:hAnsi="Arial" w:cs="Arial"/>
          <w:sz w:val="18"/>
          <w:szCs w:val="18"/>
        </w:rPr>
      </w:pPr>
      <w:r w:rsidRPr="00C611D3">
        <w:rPr>
          <w:rFonts w:ascii="Arial" w:hAnsi="Arial" w:cs="Arial"/>
          <w:sz w:val="18"/>
          <w:szCs w:val="18"/>
          <w:lang w:val="en-GB"/>
        </w:rPr>
        <w:t xml:space="preserve">OPAC is expected to </w:t>
      </w:r>
      <w:r>
        <w:rPr>
          <w:rFonts w:ascii="Arial" w:hAnsi="Arial" w:cs="Arial"/>
          <w:sz w:val="18"/>
          <w:szCs w:val="18"/>
          <w:lang w:val="en-GB"/>
        </w:rPr>
        <w:t xml:space="preserve">make a contribution to most of the objectives of the Strategy for strengthening the integrity of the judicial system, with the only element not covered being that for strengthening the system of disciplinary control over members of the judicial system.  Actions are available </w:t>
      </w:r>
      <w:r w:rsidRPr="00FF5A49">
        <w:rPr>
          <w:rFonts w:ascii="Arial" w:hAnsi="Arial" w:cs="Arial"/>
          <w:sz w:val="18"/>
          <w:szCs w:val="18"/>
          <w:lang w:val="en-GB"/>
        </w:rPr>
        <w:t>under both OPAC Specific Objectives for the judicial system, SO 1.3</w:t>
      </w:r>
      <w:r w:rsidRPr="00FF5A49">
        <w:rPr>
          <w:rFonts w:ascii="Arial" w:eastAsia="Times New Roman" w:hAnsi="Arial" w:cs="Arial"/>
          <w:sz w:val="18"/>
          <w:szCs w:val="18"/>
          <w:lang w:val="en-GB"/>
        </w:rPr>
        <w:t xml:space="preserve"> Developing and implementing modern and efficient system and instruments in the institutions of the judicial system</w:t>
      </w:r>
      <w:r w:rsidRPr="00FF5A49">
        <w:rPr>
          <w:rFonts w:ascii="Arial" w:hAnsi="Arial" w:cs="Arial"/>
          <w:sz w:val="18"/>
          <w:szCs w:val="18"/>
          <w:lang w:val="en-GB"/>
        </w:rPr>
        <w:t xml:space="preserve"> and SO 2.3</w:t>
      </w:r>
      <w:r w:rsidRPr="001C514A">
        <w:rPr>
          <w:rFonts w:ascii="Arial" w:hAnsi="Arial" w:cs="Arial"/>
          <w:sz w:val="18"/>
          <w:szCs w:val="18"/>
        </w:rPr>
        <w:t xml:space="preserve"> Improving the access and quality of services provided by the judicial system, including by ensuring an enhanced transparency and integrity, but primarily the latter</w:t>
      </w:r>
    </w:p>
    <w:p w:rsidR="00ED120A" w:rsidRDefault="00ED120A" w:rsidP="00ED120A">
      <w:pPr>
        <w:pStyle w:val="broodtekst"/>
        <w:tabs>
          <w:tab w:val="left" w:pos="0"/>
        </w:tabs>
        <w:rPr>
          <w:sz w:val="18"/>
          <w:szCs w:val="18"/>
        </w:rPr>
      </w:pPr>
    </w:p>
    <w:p w:rsidR="00ED120A" w:rsidRPr="0084528E" w:rsidRDefault="00ED120A" w:rsidP="00ED120A">
      <w:pPr>
        <w:pStyle w:val="broodtekst"/>
        <w:tabs>
          <w:tab w:val="left" w:pos="0"/>
        </w:tabs>
        <w:rPr>
          <w:b/>
          <w:sz w:val="18"/>
          <w:szCs w:val="18"/>
        </w:rPr>
      </w:pPr>
      <w:r w:rsidRPr="0084528E">
        <w:rPr>
          <w:b/>
          <w:sz w:val="18"/>
          <w:szCs w:val="18"/>
          <w:lang w:eastAsia="en-US"/>
        </w:rPr>
        <w:t xml:space="preserve">Table </w:t>
      </w:r>
      <w:r w:rsidR="0084528E" w:rsidRPr="0084528E">
        <w:rPr>
          <w:rFonts w:cs="Arial"/>
          <w:b/>
          <w:sz w:val="18"/>
        </w:rPr>
        <w:fldChar w:fldCharType="begin"/>
      </w:r>
      <w:r w:rsidR="0084528E" w:rsidRPr="0084528E">
        <w:rPr>
          <w:rFonts w:cs="Arial"/>
          <w:b/>
          <w:sz w:val="18"/>
        </w:rPr>
        <w:instrText xml:space="preserve"> SEQ Table \* ARABIC </w:instrText>
      </w:r>
      <w:r w:rsidR="0084528E" w:rsidRPr="0084528E">
        <w:rPr>
          <w:rFonts w:cs="Arial"/>
          <w:b/>
          <w:sz w:val="18"/>
        </w:rPr>
        <w:fldChar w:fldCharType="separate"/>
      </w:r>
      <w:r w:rsidR="00543313">
        <w:rPr>
          <w:rFonts w:cs="Arial"/>
          <w:b/>
          <w:noProof/>
          <w:sz w:val="18"/>
        </w:rPr>
        <w:t>25</w:t>
      </w:r>
      <w:r w:rsidR="0084528E" w:rsidRPr="0084528E">
        <w:rPr>
          <w:rFonts w:cs="Arial"/>
          <w:b/>
          <w:sz w:val="18"/>
        </w:rPr>
        <w:fldChar w:fldCharType="end"/>
      </w:r>
      <w:r w:rsidR="0084528E" w:rsidRPr="0084528E">
        <w:rPr>
          <w:rFonts w:cs="Arial"/>
          <w:b/>
          <w:sz w:val="18"/>
        </w:rPr>
        <w:t xml:space="preserve"> </w:t>
      </w:r>
      <w:r w:rsidRPr="0084528E">
        <w:rPr>
          <w:b/>
          <w:sz w:val="18"/>
          <w:szCs w:val="18"/>
          <w:lang w:eastAsia="en-US"/>
        </w:rPr>
        <w:t xml:space="preserve"> OPAC contribution to National for development of the judicial system</w:t>
      </w:r>
    </w:p>
    <w:p w:rsidR="00ED120A" w:rsidRDefault="00ED120A" w:rsidP="00ED120A">
      <w:pPr>
        <w:pStyle w:val="broodtekst"/>
        <w:tabs>
          <w:tab w:val="left" w:pos="0"/>
        </w:tabs>
        <w:rPr>
          <w:sz w:val="18"/>
          <w:szCs w:val="18"/>
        </w:rPr>
      </w:pPr>
    </w:p>
    <w:tbl>
      <w:tblPr>
        <w:tblStyle w:val="TableGrid"/>
        <w:tblW w:w="0" w:type="auto"/>
        <w:tblLook w:val="04A0" w:firstRow="1" w:lastRow="0" w:firstColumn="1" w:lastColumn="0" w:noHBand="0" w:noVBand="1"/>
      </w:tblPr>
      <w:tblGrid>
        <w:gridCol w:w="4076"/>
        <w:gridCol w:w="4076"/>
      </w:tblGrid>
      <w:tr w:rsidR="00ED120A" w:rsidRPr="00931047" w:rsidTr="00BA2E50">
        <w:tc>
          <w:tcPr>
            <w:tcW w:w="4076" w:type="dxa"/>
            <w:vAlign w:val="center"/>
          </w:tcPr>
          <w:p w:rsidR="00ED120A" w:rsidRPr="00931047" w:rsidRDefault="00ED120A" w:rsidP="00BA2E50">
            <w:pPr>
              <w:spacing w:after="120"/>
              <w:rPr>
                <w:rFonts w:cs="Arial"/>
                <w:b/>
              </w:rPr>
            </w:pPr>
            <w:r w:rsidRPr="002218B1">
              <w:rPr>
                <w:rFonts w:cs="Arial"/>
                <w:b/>
              </w:rPr>
              <w:t>Objective of the strategy</w:t>
            </w:r>
          </w:p>
        </w:tc>
        <w:tc>
          <w:tcPr>
            <w:tcW w:w="4076" w:type="dxa"/>
            <w:vAlign w:val="center"/>
          </w:tcPr>
          <w:p w:rsidR="00ED120A" w:rsidRPr="00931047" w:rsidRDefault="00ED120A" w:rsidP="00BA2E50">
            <w:pPr>
              <w:spacing w:after="120"/>
              <w:rPr>
                <w:rFonts w:cs="Arial"/>
                <w:b/>
                <w:szCs w:val="18"/>
                <w:lang w:val="ro-RO"/>
              </w:rPr>
            </w:pPr>
            <w:r w:rsidRPr="00931047">
              <w:rPr>
                <w:rFonts w:cs="Arial"/>
                <w:b/>
                <w:szCs w:val="18"/>
                <w:lang w:val="ro-RO"/>
              </w:rPr>
              <w:t>Actions in the OPAC</w:t>
            </w:r>
          </w:p>
        </w:tc>
      </w:tr>
      <w:tr w:rsidR="00ED120A" w:rsidRPr="000279C6" w:rsidTr="00BA2E50">
        <w:tc>
          <w:tcPr>
            <w:tcW w:w="4076" w:type="dxa"/>
          </w:tcPr>
          <w:p w:rsidR="00ED120A" w:rsidRPr="000279C6" w:rsidRDefault="00ED120A" w:rsidP="00BA2E50">
            <w:pPr>
              <w:spacing w:after="120"/>
              <w:rPr>
                <w:rFonts w:cs="Arial"/>
                <w:szCs w:val="18"/>
              </w:rPr>
            </w:pPr>
            <w:r w:rsidRPr="001C514A">
              <w:rPr>
                <w:rFonts w:eastAsia="Times New Roman" w:cs="Arial"/>
              </w:rPr>
              <w:t xml:space="preserve">Rendering efficient the justice as a public service  </w:t>
            </w:r>
          </w:p>
        </w:tc>
        <w:tc>
          <w:tcPr>
            <w:tcW w:w="4076" w:type="dxa"/>
            <w:vAlign w:val="center"/>
          </w:tcPr>
          <w:p w:rsidR="00ED120A" w:rsidRPr="000279C6" w:rsidRDefault="00ED120A" w:rsidP="00BA2E50">
            <w:pPr>
              <w:spacing w:after="120"/>
              <w:rPr>
                <w:rFonts w:cs="Arial"/>
                <w:szCs w:val="18"/>
              </w:rPr>
            </w:pPr>
            <w:r>
              <w:rPr>
                <w:rFonts w:cs="Arial"/>
                <w:szCs w:val="18"/>
              </w:rPr>
              <w:t>(SO 1.3) Enhanced institutional capacity at the level of the judicial system for increasing judicial performance, including the continued implementation of the new codes</w:t>
            </w:r>
          </w:p>
        </w:tc>
      </w:tr>
      <w:tr w:rsidR="00ED120A" w:rsidRPr="000279C6" w:rsidTr="00BA2E50">
        <w:tc>
          <w:tcPr>
            <w:tcW w:w="4076" w:type="dxa"/>
          </w:tcPr>
          <w:p w:rsidR="00ED120A" w:rsidRPr="000279C6" w:rsidRDefault="00ED120A" w:rsidP="00BA2E50">
            <w:pPr>
              <w:spacing w:after="120"/>
              <w:rPr>
                <w:rFonts w:cs="Arial"/>
                <w:szCs w:val="18"/>
              </w:rPr>
            </w:pPr>
            <w:r w:rsidRPr="001C514A">
              <w:rPr>
                <w:rFonts w:eastAsia="Times New Roman" w:cs="Arial"/>
              </w:rPr>
              <w:t xml:space="preserve">Institutional Strengthening of the judiciary </w:t>
            </w:r>
          </w:p>
        </w:tc>
        <w:tc>
          <w:tcPr>
            <w:tcW w:w="4076" w:type="dxa"/>
            <w:vAlign w:val="center"/>
          </w:tcPr>
          <w:p w:rsidR="00ED120A" w:rsidRPr="000279C6" w:rsidRDefault="00ED120A" w:rsidP="00BA2E50">
            <w:pPr>
              <w:spacing w:after="120"/>
              <w:rPr>
                <w:rFonts w:cs="Arial"/>
                <w:szCs w:val="18"/>
              </w:rPr>
            </w:pPr>
            <w:r>
              <w:rPr>
                <w:rFonts w:cs="Arial"/>
                <w:szCs w:val="18"/>
              </w:rPr>
              <w:t xml:space="preserve">(SO 1.3) </w:t>
            </w:r>
            <w:r>
              <w:rPr>
                <w:rFonts w:cs="Arial"/>
                <w:szCs w:val="18"/>
                <w:lang w:val="ro-RO"/>
              </w:rPr>
              <w:t>Strategic and operational management system, integrated, assuring key decisions regarding the administration of justice</w:t>
            </w:r>
          </w:p>
        </w:tc>
      </w:tr>
      <w:tr w:rsidR="00ED120A" w:rsidRPr="000279C6" w:rsidTr="00BA2E50">
        <w:tc>
          <w:tcPr>
            <w:tcW w:w="4076" w:type="dxa"/>
          </w:tcPr>
          <w:p w:rsidR="00ED120A" w:rsidRPr="000279C6" w:rsidRDefault="00ED120A" w:rsidP="00BA2E50">
            <w:pPr>
              <w:spacing w:after="120"/>
              <w:rPr>
                <w:rFonts w:cs="Arial"/>
                <w:szCs w:val="18"/>
              </w:rPr>
            </w:pPr>
            <w:r w:rsidRPr="001C514A">
              <w:rPr>
                <w:rFonts w:eastAsia="Times New Roman" w:cs="Arial"/>
              </w:rPr>
              <w:t xml:space="preserve">Integrity of the judiciary </w:t>
            </w:r>
          </w:p>
        </w:tc>
        <w:tc>
          <w:tcPr>
            <w:tcW w:w="4076" w:type="dxa"/>
            <w:vAlign w:val="center"/>
          </w:tcPr>
          <w:p w:rsidR="00ED120A" w:rsidRPr="000279C6" w:rsidRDefault="00ED120A" w:rsidP="00BA2E50">
            <w:pPr>
              <w:spacing w:after="120"/>
              <w:rPr>
                <w:rFonts w:cs="Arial"/>
                <w:szCs w:val="18"/>
              </w:rPr>
            </w:pPr>
            <w:r>
              <w:rPr>
                <w:rFonts w:cs="Arial"/>
                <w:szCs w:val="18"/>
              </w:rPr>
              <w:t>As in contribution to strategy for strengthening the integrity of the judiciary</w:t>
            </w:r>
          </w:p>
        </w:tc>
      </w:tr>
      <w:tr w:rsidR="00ED120A" w:rsidRPr="000279C6" w:rsidTr="00BA2E50">
        <w:tc>
          <w:tcPr>
            <w:tcW w:w="4076" w:type="dxa"/>
          </w:tcPr>
          <w:p w:rsidR="00ED120A" w:rsidRPr="000279C6" w:rsidRDefault="00ED120A" w:rsidP="00BA2E50">
            <w:pPr>
              <w:spacing w:after="120"/>
              <w:jc w:val="both"/>
              <w:rPr>
                <w:rFonts w:cs="Arial"/>
                <w:szCs w:val="18"/>
              </w:rPr>
            </w:pPr>
            <w:r w:rsidRPr="001C514A">
              <w:rPr>
                <w:rFonts w:eastAsia="Times New Roman" w:cs="Arial"/>
              </w:rPr>
              <w:t>Ensuring the transparency of the act of justice</w:t>
            </w:r>
          </w:p>
        </w:tc>
        <w:tc>
          <w:tcPr>
            <w:tcW w:w="4076" w:type="dxa"/>
          </w:tcPr>
          <w:p w:rsidR="00ED120A" w:rsidRPr="000279C6" w:rsidRDefault="00ED120A" w:rsidP="00BA2E50">
            <w:pPr>
              <w:spacing w:after="120"/>
              <w:jc w:val="both"/>
              <w:rPr>
                <w:rFonts w:cs="Arial"/>
                <w:szCs w:val="18"/>
              </w:rPr>
            </w:pPr>
            <w:r>
              <w:rPr>
                <w:rFonts w:cs="Arial"/>
                <w:szCs w:val="18"/>
              </w:rPr>
              <w:t>(SO 2.3) Actions to increase transparency, ethics and integrity through monitoring of the sector by NAS, improved information systems, surveys and communication strategies</w:t>
            </w:r>
          </w:p>
        </w:tc>
      </w:tr>
      <w:tr w:rsidR="00ED120A" w:rsidRPr="000279C6" w:rsidTr="00BA2E50">
        <w:tc>
          <w:tcPr>
            <w:tcW w:w="4076" w:type="dxa"/>
          </w:tcPr>
          <w:p w:rsidR="00ED120A" w:rsidRPr="000279C6" w:rsidRDefault="00ED120A" w:rsidP="00BA2E50">
            <w:pPr>
              <w:spacing w:after="120"/>
              <w:jc w:val="both"/>
              <w:rPr>
                <w:rFonts w:cs="Arial"/>
                <w:b/>
              </w:rPr>
            </w:pPr>
            <w:r w:rsidRPr="001C514A">
              <w:rPr>
                <w:rFonts w:eastAsia="Times New Roman" w:cs="Arial"/>
              </w:rPr>
              <w:t>Improving the quality of the act of justice</w:t>
            </w:r>
          </w:p>
        </w:tc>
        <w:tc>
          <w:tcPr>
            <w:tcW w:w="4076" w:type="dxa"/>
          </w:tcPr>
          <w:p w:rsidR="00ED120A" w:rsidRDefault="00ED120A" w:rsidP="00BA2E50">
            <w:pPr>
              <w:spacing w:after="120"/>
              <w:jc w:val="both"/>
              <w:rPr>
                <w:rFonts w:cs="Arial"/>
                <w:szCs w:val="18"/>
                <w:lang w:val="ro-RO"/>
              </w:rPr>
            </w:pPr>
            <w:r>
              <w:rPr>
                <w:rFonts w:cs="Arial"/>
                <w:szCs w:val="18"/>
              </w:rPr>
              <w:t xml:space="preserve">(SO 2.3) </w:t>
            </w:r>
            <w:r w:rsidRPr="00AB0ED9">
              <w:rPr>
                <w:rFonts w:cs="Arial"/>
                <w:szCs w:val="18"/>
                <w:lang w:val="ro-RO"/>
              </w:rPr>
              <w:t xml:space="preserve">Training for the judicial system in new codes and </w:t>
            </w:r>
            <w:r>
              <w:rPr>
                <w:rFonts w:cs="Arial"/>
                <w:szCs w:val="18"/>
                <w:lang w:val="ro-RO"/>
              </w:rPr>
              <w:t>evolution of judiciary practice</w:t>
            </w:r>
          </w:p>
          <w:p w:rsidR="00ED120A" w:rsidRDefault="00ED120A" w:rsidP="00BA2E50">
            <w:pPr>
              <w:pStyle w:val="broodtekst"/>
              <w:rPr>
                <w:lang w:val="ro-RO"/>
              </w:rPr>
            </w:pPr>
            <w:r w:rsidRPr="001C514A">
              <w:rPr>
                <w:sz w:val="18"/>
                <w:lang w:val="ro-RO" w:eastAsia="en-US"/>
              </w:rPr>
              <w:t>(SO 2.3)</w:t>
            </w:r>
            <w:r>
              <w:rPr>
                <w:rFonts w:cs="Arial"/>
                <w:sz w:val="18"/>
                <w:szCs w:val="18"/>
              </w:rPr>
              <w:t xml:space="preserve"> Further development of the IT systems in terms of increasing the quality and accessibility to services provided within the judicial system</w:t>
            </w:r>
          </w:p>
        </w:tc>
      </w:tr>
      <w:tr w:rsidR="00ED120A" w:rsidRPr="000279C6" w:rsidTr="00BA2E50">
        <w:tc>
          <w:tcPr>
            <w:tcW w:w="4076" w:type="dxa"/>
          </w:tcPr>
          <w:p w:rsidR="00ED120A" w:rsidRPr="000279C6" w:rsidRDefault="00ED120A" w:rsidP="00BA2E50">
            <w:pPr>
              <w:spacing w:after="120"/>
              <w:jc w:val="both"/>
              <w:rPr>
                <w:rFonts w:cs="Arial"/>
                <w:b/>
              </w:rPr>
            </w:pPr>
            <w:r w:rsidRPr="001C514A">
              <w:rPr>
                <w:rFonts w:eastAsia="Times New Roman" w:cs="Arial"/>
              </w:rPr>
              <w:t>Guaranteeing free access to justice</w:t>
            </w:r>
          </w:p>
        </w:tc>
        <w:tc>
          <w:tcPr>
            <w:tcW w:w="4076" w:type="dxa"/>
          </w:tcPr>
          <w:p w:rsidR="00ED120A" w:rsidRPr="000279C6" w:rsidRDefault="00ED120A" w:rsidP="00BA2E50">
            <w:pPr>
              <w:spacing w:after="120"/>
              <w:jc w:val="both"/>
              <w:rPr>
                <w:rFonts w:cs="Arial"/>
                <w:szCs w:val="18"/>
              </w:rPr>
            </w:pPr>
            <w:r>
              <w:rPr>
                <w:rFonts w:cs="Arial"/>
                <w:szCs w:val="18"/>
              </w:rPr>
              <w:t>SO 2.3) Drafting and enforcement of improved policies for granting legal assistance, development of services in legal counselling</w:t>
            </w:r>
          </w:p>
        </w:tc>
      </w:tr>
    </w:tbl>
    <w:p w:rsidR="00ED120A" w:rsidRDefault="00ED120A" w:rsidP="00ED120A">
      <w:pPr>
        <w:pStyle w:val="broodtekst"/>
        <w:tabs>
          <w:tab w:val="left" w:pos="0"/>
        </w:tabs>
        <w:rPr>
          <w:sz w:val="18"/>
          <w:szCs w:val="18"/>
        </w:rPr>
      </w:pPr>
    </w:p>
    <w:p w:rsidR="00ED120A" w:rsidRPr="00931047" w:rsidRDefault="00ED120A" w:rsidP="0027005E">
      <w:pPr>
        <w:pStyle w:val="ListParagraph"/>
        <w:numPr>
          <w:ilvl w:val="0"/>
          <w:numId w:val="11"/>
        </w:numPr>
        <w:spacing w:after="120" w:line="280" w:lineRule="atLeast"/>
        <w:ind w:left="567" w:hanging="567"/>
        <w:contextualSpacing w:val="0"/>
        <w:jc w:val="both"/>
        <w:rPr>
          <w:rFonts w:ascii="Arial" w:hAnsi="Arial" w:cs="Arial"/>
          <w:sz w:val="18"/>
          <w:szCs w:val="18"/>
        </w:rPr>
      </w:pPr>
      <w:r w:rsidRPr="00C611D3">
        <w:rPr>
          <w:rFonts w:ascii="Arial" w:hAnsi="Arial" w:cs="Arial"/>
          <w:sz w:val="18"/>
          <w:szCs w:val="18"/>
          <w:lang w:val="en-GB"/>
        </w:rPr>
        <w:t xml:space="preserve">OPAC is expected to </w:t>
      </w:r>
      <w:r>
        <w:rPr>
          <w:rFonts w:ascii="Arial" w:hAnsi="Arial" w:cs="Arial"/>
          <w:sz w:val="18"/>
          <w:szCs w:val="18"/>
          <w:lang w:val="en-GB"/>
        </w:rPr>
        <w:t xml:space="preserve">contribute to all of the objectives developed in the draft Strategy for Development of the Judiciary, </w:t>
      </w:r>
      <w:r w:rsidRPr="00FF5A49">
        <w:rPr>
          <w:rFonts w:ascii="Arial" w:hAnsi="Arial" w:cs="Arial"/>
          <w:sz w:val="18"/>
          <w:szCs w:val="18"/>
          <w:lang w:val="en-GB"/>
        </w:rPr>
        <w:t xml:space="preserve">under both OPAC Specific Objectives for the judicial system, </w:t>
      </w:r>
      <w:r w:rsidRPr="00FF5A49">
        <w:rPr>
          <w:rFonts w:ascii="Arial" w:hAnsi="Arial" w:cs="Arial"/>
          <w:sz w:val="18"/>
          <w:szCs w:val="18"/>
          <w:lang w:val="en-GB"/>
        </w:rPr>
        <w:lastRenderedPageBreak/>
        <w:t>SO 1.3</w:t>
      </w:r>
      <w:r w:rsidRPr="00FF5A49">
        <w:rPr>
          <w:rFonts w:ascii="Arial" w:eastAsia="Times New Roman" w:hAnsi="Arial" w:cs="Arial"/>
          <w:sz w:val="18"/>
          <w:szCs w:val="18"/>
          <w:lang w:val="en-GB"/>
        </w:rPr>
        <w:t xml:space="preserve"> Developing and implementing modern and efficient system and instruments in the institutions of the judicial system</w:t>
      </w:r>
      <w:r w:rsidRPr="00931047">
        <w:rPr>
          <w:rFonts w:ascii="Arial" w:hAnsi="Arial" w:cs="Arial"/>
          <w:sz w:val="18"/>
          <w:szCs w:val="18"/>
          <w:lang w:val="en-GB"/>
        </w:rPr>
        <w:t xml:space="preserve"> and SO 2.3</w:t>
      </w:r>
      <w:r w:rsidRPr="00931047">
        <w:rPr>
          <w:rFonts w:ascii="Arial" w:hAnsi="Arial" w:cs="Arial"/>
          <w:sz w:val="18"/>
          <w:szCs w:val="18"/>
        </w:rPr>
        <w:t xml:space="preserve"> Improving the access and quality of services provided by the judicial system, including by ensuring an enhanced transparency and integrity</w:t>
      </w:r>
      <w:r>
        <w:rPr>
          <w:rFonts w:ascii="Arial" w:hAnsi="Arial" w:cs="Arial"/>
          <w:sz w:val="18"/>
          <w:szCs w:val="18"/>
        </w:rPr>
        <w:t>.</w:t>
      </w:r>
    </w:p>
    <w:p w:rsidR="00ED120A" w:rsidRDefault="00ED120A" w:rsidP="00ED120A">
      <w:pPr>
        <w:pStyle w:val="broodtekst"/>
        <w:tabs>
          <w:tab w:val="left" w:pos="0"/>
        </w:tabs>
        <w:rPr>
          <w:sz w:val="18"/>
          <w:szCs w:val="18"/>
        </w:rPr>
      </w:pPr>
    </w:p>
    <w:p w:rsidR="00ED120A" w:rsidRPr="00F063A7" w:rsidRDefault="00ED120A" w:rsidP="0027005E">
      <w:pPr>
        <w:pStyle w:val="ListParagraph"/>
        <w:numPr>
          <w:ilvl w:val="0"/>
          <w:numId w:val="11"/>
        </w:numPr>
        <w:spacing w:after="120" w:line="280" w:lineRule="atLeast"/>
        <w:ind w:left="567" w:hanging="567"/>
        <w:contextualSpacing w:val="0"/>
        <w:jc w:val="both"/>
        <w:rPr>
          <w:rFonts w:ascii="Arial" w:hAnsi="Arial" w:cs="Arial"/>
          <w:sz w:val="18"/>
          <w:szCs w:val="18"/>
          <w:lang w:val="en-GB"/>
        </w:rPr>
      </w:pPr>
      <w:r w:rsidRPr="00F063A7">
        <w:rPr>
          <w:rFonts w:ascii="Arial" w:hAnsi="Arial" w:cs="Arial"/>
          <w:sz w:val="18"/>
          <w:szCs w:val="18"/>
        </w:rPr>
        <w:t>Annex 1 identifie</w:t>
      </w:r>
      <w:r>
        <w:rPr>
          <w:rFonts w:ascii="Arial" w:hAnsi="Arial" w:cs="Arial"/>
          <w:sz w:val="18"/>
          <w:szCs w:val="18"/>
        </w:rPr>
        <w:t>s</w:t>
      </w:r>
      <w:r w:rsidRPr="00F063A7">
        <w:rPr>
          <w:rFonts w:ascii="Arial" w:hAnsi="Arial" w:cs="Arial"/>
          <w:sz w:val="18"/>
          <w:szCs w:val="18"/>
        </w:rPr>
        <w:t xml:space="preserve"> the key sectoral strategies and the role that the OPAC is expected to play in addressing their needs.  As also elaborated in EQ1, the</w:t>
      </w:r>
      <w:r>
        <w:rPr>
          <w:rFonts w:ascii="Arial" w:hAnsi="Arial" w:cs="Arial"/>
          <w:sz w:val="18"/>
          <w:szCs w:val="18"/>
        </w:rPr>
        <w:t xml:space="preserve"> scale and scope of these strategic plans </w:t>
      </w:r>
      <w:r w:rsidRPr="00F063A7">
        <w:rPr>
          <w:rFonts w:ascii="Arial" w:hAnsi="Arial" w:cs="Arial"/>
          <w:sz w:val="18"/>
          <w:szCs w:val="18"/>
        </w:rPr>
        <w:t xml:space="preserve"> vary considerably between institutions and sectors. </w:t>
      </w:r>
      <w:r w:rsidRPr="00F063A7">
        <w:rPr>
          <w:rFonts w:ascii="Arial" w:eastAsia="Times New Roman" w:hAnsi="Arial" w:cs="Arial"/>
          <w:sz w:val="18"/>
          <w:szCs w:val="18"/>
          <w:lang w:val="en-GB" w:eastAsia="nl-NL"/>
        </w:rPr>
        <w:t>In terms of themes of interventions, the OPAC can understandably be expected to make the greatest contribution to the national sector strategies</w:t>
      </w:r>
      <w:r>
        <w:rPr>
          <w:rFonts w:ascii="Arial" w:eastAsia="Times New Roman" w:hAnsi="Arial" w:cs="Arial"/>
          <w:sz w:val="18"/>
          <w:szCs w:val="18"/>
          <w:lang w:val="en-GB" w:eastAsia="nl-NL"/>
        </w:rPr>
        <w:t xml:space="preserve"> of line institutions</w:t>
      </w:r>
      <w:r w:rsidRPr="00F063A7">
        <w:rPr>
          <w:rFonts w:ascii="Arial" w:eastAsia="Times New Roman" w:hAnsi="Arial" w:cs="Arial"/>
          <w:sz w:val="18"/>
          <w:szCs w:val="18"/>
          <w:lang w:val="en-GB" w:eastAsia="nl-NL"/>
        </w:rPr>
        <w:t xml:space="preserve"> through those broader Specific Objectives of SO 1.1 and SO 2.1 which include a very wide range of actions to strengthen administrative, operational and legislative structures and implement these actions at the local level. More specifically defined objectives in the areas of human resource development and anti-corruption attract more limited interest  Five of nine beneficiaries include actions for the former with only three of the nine beneficiaries covering actions for the latter.  This is not particularly surprising as acknowledgement of transparency and corruption issues is sometimes politically challenging</w:t>
      </w:r>
      <w:r>
        <w:rPr>
          <w:rFonts w:ascii="Arial" w:eastAsia="Times New Roman" w:hAnsi="Arial" w:cs="Arial"/>
          <w:sz w:val="18"/>
          <w:szCs w:val="18"/>
          <w:lang w:val="en-GB" w:eastAsia="nl-NL"/>
        </w:rPr>
        <w:t xml:space="preserve">. </w:t>
      </w:r>
    </w:p>
    <w:p w:rsidR="00ED120A" w:rsidRPr="0000401C" w:rsidRDefault="00ED120A" w:rsidP="00ED120A">
      <w:pPr>
        <w:pStyle w:val="broodtekst"/>
        <w:spacing w:after="120"/>
        <w:rPr>
          <w:rFonts w:cs="Arial"/>
          <w:sz w:val="18"/>
          <w:szCs w:val="18"/>
        </w:rPr>
      </w:pPr>
    </w:p>
    <w:p w:rsidR="00ED120A" w:rsidRPr="0000401C" w:rsidRDefault="00ED120A" w:rsidP="00ED120A">
      <w:pPr>
        <w:pStyle w:val="Heading2"/>
        <w:tabs>
          <w:tab w:val="clear" w:pos="0"/>
          <w:tab w:val="num" w:pos="567"/>
        </w:tabs>
        <w:ind w:left="567" w:hanging="567"/>
        <w:jc w:val="both"/>
        <w:rPr>
          <w:rFonts w:cs="Arial"/>
          <w:szCs w:val="22"/>
        </w:rPr>
      </w:pPr>
      <w:bookmarkStart w:id="152" w:name="_Toc405507825"/>
      <w:r>
        <w:rPr>
          <w:rFonts w:cs="Arial"/>
          <w:szCs w:val="22"/>
        </w:rPr>
        <w:t>11.3</w:t>
      </w:r>
      <w:r>
        <w:rPr>
          <w:rFonts w:cs="Arial"/>
          <w:szCs w:val="22"/>
        </w:rPr>
        <w:tab/>
      </w:r>
      <w:r w:rsidRPr="0000401C">
        <w:rPr>
          <w:rFonts w:cs="Arial"/>
          <w:szCs w:val="22"/>
        </w:rPr>
        <w:t>Conclusions and Recommendations</w:t>
      </w:r>
      <w:bookmarkEnd w:id="152"/>
    </w:p>
    <w:tbl>
      <w:tblPr>
        <w:tblStyle w:val="TableGrid"/>
        <w:tblW w:w="0" w:type="auto"/>
        <w:tblLook w:val="04A0" w:firstRow="1" w:lastRow="0" w:firstColumn="1" w:lastColumn="0" w:noHBand="0" w:noVBand="1"/>
      </w:tblPr>
      <w:tblGrid>
        <w:gridCol w:w="4038"/>
        <w:gridCol w:w="4114"/>
      </w:tblGrid>
      <w:tr w:rsidR="00ED120A" w:rsidRPr="00F063A7" w:rsidTr="00BA2E50">
        <w:tc>
          <w:tcPr>
            <w:tcW w:w="4038" w:type="dxa"/>
            <w:shd w:val="clear" w:color="auto" w:fill="B8CCE4" w:themeFill="accent1" w:themeFillTint="66"/>
          </w:tcPr>
          <w:p w:rsidR="00ED120A" w:rsidRPr="00F063A7" w:rsidRDefault="00ED120A" w:rsidP="00BA2E50">
            <w:pPr>
              <w:pStyle w:val="broodtekst"/>
              <w:spacing w:after="120"/>
              <w:rPr>
                <w:rFonts w:cs="Arial"/>
                <w:b/>
                <w:sz w:val="18"/>
                <w:szCs w:val="18"/>
              </w:rPr>
            </w:pPr>
            <w:r w:rsidRPr="00F063A7">
              <w:rPr>
                <w:rFonts w:cs="Arial"/>
                <w:b/>
                <w:sz w:val="18"/>
                <w:szCs w:val="18"/>
              </w:rPr>
              <w:t>Conclusion</w:t>
            </w:r>
          </w:p>
        </w:tc>
        <w:tc>
          <w:tcPr>
            <w:tcW w:w="4114" w:type="dxa"/>
            <w:shd w:val="clear" w:color="auto" w:fill="B8CCE4" w:themeFill="accent1" w:themeFillTint="66"/>
          </w:tcPr>
          <w:p w:rsidR="00ED120A" w:rsidRPr="00F063A7" w:rsidRDefault="00ED120A" w:rsidP="00BA2E50">
            <w:pPr>
              <w:pStyle w:val="broodtekst"/>
              <w:spacing w:after="120"/>
              <w:rPr>
                <w:rFonts w:cs="Arial"/>
                <w:b/>
                <w:sz w:val="18"/>
                <w:szCs w:val="18"/>
              </w:rPr>
            </w:pPr>
            <w:r w:rsidRPr="00F063A7">
              <w:rPr>
                <w:rFonts w:cs="Arial"/>
                <w:b/>
                <w:sz w:val="18"/>
                <w:szCs w:val="18"/>
              </w:rPr>
              <w:t>Recommendation</w:t>
            </w:r>
          </w:p>
        </w:tc>
      </w:tr>
      <w:tr w:rsidR="00ED120A" w:rsidRPr="00F063A7" w:rsidTr="00BA2E50">
        <w:tc>
          <w:tcPr>
            <w:tcW w:w="4038" w:type="dxa"/>
          </w:tcPr>
          <w:p w:rsidR="00ED120A" w:rsidRPr="00F063A7" w:rsidRDefault="00ED120A" w:rsidP="003A7A62">
            <w:pPr>
              <w:pStyle w:val="broodtekst"/>
              <w:spacing w:after="120"/>
              <w:jc w:val="both"/>
              <w:rPr>
                <w:rFonts w:cs="Arial"/>
                <w:sz w:val="18"/>
                <w:szCs w:val="18"/>
              </w:rPr>
            </w:pPr>
            <w:r w:rsidRPr="00F063A7">
              <w:rPr>
                <w:rFonts w:cs="Arial"/>
                <w:sz w:val="18"/>
                <w:szCs w:val="18"/>
              </w:rPr>
              <w:t>A qualitative assessment reveal</w:t>
            </w:r>
            <w:r>
              <w:rPr>
                <w:rFonts w:cs="Arial"/>
                <w:sz w:val="18"/>
                <w:szCs w:val="18"/>
              </w:rPr>
              <w:t>s</w:t>
            </w:r>
            <w:r w:rsidRPr="00F063A7">
              <w:rPr>
                <w:rFonts w:cs="Arial"/>
                <w:sz w:val="18"/>
                <w:szCs w:val="18"/>
              </w:rPr>
              <w:t xml:space="preserve"> that OPAC makes a significant contribution to S</w:t>
            </w:r>
            <w:r>
              <w:rPr>
                <w:rFonts w:cs="Arial"/>
                <w:sz w:val="18"/>
                <w:szCs w:val="18"/>
              </w:rPr>
              <w:t>CPA</w:t>
            </w:r>
            <w:r w:rsidRPr="00F063A7">
              <w:rPr>
                <w:rFonts w:cs="Arial"/>
                <w:sz w:val="18"/>
                <w:szCs w:val="18"/>
              </w:rPr>
              <w:t xml:space="preserve"> in terms of coverage of the strategy objective through OPAC actions</w:t>
            </w:r>
            <w:r>
              <w:rPr>
                <w:rFonts w:cs="Arial"/>
                <w:sz w:val="18"/>
                <w:szCs w:val="18"/>
              </w:rPr>
              <w:t xml:space="preserve">.  It also shows that the OPAC can be expected to make a contribution to the other key thematic strategies included within the evaluation.  Assessment of the contribution to line ministry sector strategies is strong for elements of decision making and provision of services but the scale and scope of these documents varies significantly making an overall opinion impossible.  Further quantification of contribution requires more comprehensive financial and performance information in both the OPAC and the contributory strategies. </w:t>
            </w:r>
          </w:p>
        </w:tc>
        <w:tc>
          <w:tcPr>
            <w:tcW w:w="4114" w:type="dxa"/>
          </w:tcPr>
          <w:p w:rsidR="00ED120A" w:rsidRPr="00F063A7" w:rsidRDefault="00ED120A" w:rsidP="00BA2E50">
            <w:pPr>
              <w:pStyle w:val="broodtekst"/>
              <w:spacing w:after="120"/>
              <w:rPr>
                <w:rFonts w:cs="Arial"/>
                <w:sz w:val="18"/>
                <w:szCs w:val="18"/>
              </w:rPr>
            </w:pPr>
            <w:r w:rsidRPr="00F063A7">
              <w:rPr>
                <w:rFonts w:cs="Arial"/>
                <w:sz w:val="18"/>
                <w:szCs w:val="18"/>
              </w:rPr>
              <w:t>No recommendation</w:t>
            </w:r>
          </w:p>
        </w:tc>
      </w:tr>
    </w:tbl>
    <w:p w:rsidR="00ED120A" w:rsidRDefault="00ED120A" w:rsidP="00ED120A">
      <w:pPr>
        <w:pStyle w:val="Heading1"/>
        <w:spacing w:after="120"/>
        <w:rPr>
          <w:rFonts w:cs="Arial"/>
          <w:sz w:val="18"/>
          <w:szCs w:val="18"/>
        </w:rPr>
        <w:sectPr w:rsidR="00ED120A" w:rsidSect="00860446">
          <w:headerReference w:type="default" r:id="rId91"/>
          <w:footerReference w:type="default" r:id="rId92"/>
          <w:type w:val="nextColumn"/>
          <w:pgSz w:w="11906" w:h="16838" w:code="9"/>
          <w:pgMar w:top="1701" w:right="1985" w:bottom="1418" w:left="1985" w:header="284" w:footer="567" w:gutter="0"/>
          <w:cols w:space="708"/>
          <w:docGrid w:linePitch="360"/>
        </w:sectPr>
      </w:pPr>
    </w:p>
    <w:p w:rsidR="00C7171C" w:rsidRPr="0000401C" w:rsidRDefault="0000401C" w:rsidP="0000401C">
      <w:pPr>
        <w:pStyle w:val="Heading1"/>
        <w:tabs>
          <w:tab w:val="num" w:pos="822"/>
        </w:tabs>
        <w:ind w:left="851" w:hanging="567"/>
      </w:pPr>
      <w:bookmarkStart w:id="153" w:name="_Toc395700355"/>
      <w:bookmarkStart w:id="154" w:name="_Toc395700356"/>
      <w:bookmarkStart w:id="155" w:name="_Toc405507826"/>
      <w:bookmarkEnd w:id="153"/>
      <w:bookmarkEnd w:id="154"/>
      <w:r>
        <w:lastRenderedPageBreak/>
        <w:t>12</w:t>
      </w:r>
      <w:r>
        <w:tab/>
      </w:r>
      <w:r w:rsidR="004C3280" w:rsidRPr="0000401C">
        <w:t>Evaluation Question 11</w:t>
      </w:r>
      <w:bookmarkEnd w:id="155"/>
    </w:p>
    <w:p w:rsidR="004C3280" w:rsidRPr="00F063A7" w:rsidRDefault="004C3280" w:rsidP="00F063A7">
      <w:pPr>
        <w:pStyle w:val="PlainText"/>
        <w:pBdr>
          <w:top w:val="single" w:sz="4" w:space="1" w:color="4F81BD"/>
          <w:left w:val="single" w:sz="4" w:space="4" w:color="4F81BD"/>
          <w:bottom w:val="single" w:sz="4" w:space="1" w:color="4F81BD"/>
          <w:right w:val="single" w:sz="4" w:space="4" w:color="4F81BD"/>
        </w:pBdr>
        <w:shd w:val="clear" w:color="auto" w:fill="DBE5F1"/>
        <w:spacing w:after="120" w:line="280" w:lineRule="atLeast"/>
        <w:jc w:val="both"/>
        <w:rPr>
          <w:rFonts w:ascii="Arial" w:hAnsi="Arial" w:cs="Arial"/>
          <w:bCs/>
          <w:iCs/>
          <w:sz w:val="18"/>
          <w:szCs w:val="18"/>
          <w:lang w:val="en-GB"/>
        </w:rPr>
      </w:pPr>
      <w:r w:rsidRPr="00F063A7">
        <w:rPr>
          <w:rFonts w:ascii="Arial" w:hAnsi="Arial" w:cs="Arial"/>
          <w:bCs/>
          <w:iCs/>
          <w:sz w:val="18"/>
          <w:szCs w:val="18"/>
          <w:lang w:val="en-GB"/>
        </w:rPr>
        <w:t>EQ11.</w:t>
      </w:r>
      <w:r w:rsidRPr="00F063A7">
        <w:rPr>
          <w:rFonts w:ascii="Arial" w:hAnsi="Arial" w:cs="Arial"/>
          <w:sz w:val="18"/>
          <w:szCs w:val="18"/>
          <w:lang w:val="en-GB"/>
        </w:rPr>
        <w:t xml:space="preserve"> Are the measures planned for promoting chances equality between women and men and preventing discrimination adequate? Are the measures planned for promoting sustainable development adequate</w:t>
      </w:r>
      <w:r w:rsidRPr="00F063A7">
        <w:rPr>
          <w:rFonts w:ascii="Arial" w:hAnsi="Arial" w:cs="Arial"/>
          <w:bCs/>
          <w:iCs/>
          <w:sz w:val="18"/>
          <w:szCs w:val="18"/>
          <w:lang w:val="en-GB"/>
        </w:rPr>
        <w:t>?</w:t>
      </w:r>
    </w:p>
    <w:p w:rsidR="00E93E98" w:rsidRPr="0000401C" w:rsidRDefault="00E93E98" w:rsidP="0000401C">
      <w:pPr>
        <w:pStyle w:val="broodtekst"/>
        <w:spacing w:after="120"/>
        <w:rPr>
          <w:rFonts w:cs="Arial"/>
          <w:sz w:val="18"/>
          <w:szCs w:val="18"/>
        </w:rPr>
      </w:pPr>
    </w:p>
    <w:p w:rsidR="00E93E98" w:rsidRPr="0000401C" w:rsidRDefault="0000401C" w:rsidP="0000401C">
      <w:pPr>
        <w:pStyle w:val="Heading2"/>
        <w:tabs>
          <w:tab w:val="clear" w:pos="0"/>
          <w:tab w:val="num" w:pos="567"/>
        </w:tabs>
        <w:ind w:left="567" w:hanging="567"/>
        <w:jc w:val="both"/>
        <w:rPr>
          <w:rFonts w:cs="Arial"/>
          <w:szCs w:val="22"/>
        </w:rPr>
      </w:pPr>
      <w:bookmarkStart w:id="156" w:name="_Toc395700358"/>
      <w:bookmarkStart w:id="157" w:name="_Toc405507827"/>
      <w:r>
        <w:rPr>
          <w:rFonts w:cs="Arial"/>
          <w:szCs w:val="22"/>
        </w:rPr>
        <w:t>12.1</w:t>
      </w:r>
      <w:r>
        <w:rPr>
          <w:rFonts w:cs="Arial"/>
          <w:szCs w:val="22"/>
        </w:rPr>
        <w:tab/>
      </w:r>
      <w:r w:rsidR="00E93E98" w:rsidRPr="0000401C">
        <w:rPr>
          <w:rFonts w:cs="Arial"/>
          <w:szCs w:val="22"/>
        </w:rPr>
        <w:t>Approach</w:t>
      </w:r>
      <w:bookmarkEnd w:id="156"/>
      <w:bookmarkEnd w:id="157"/>
    </w:p>
    <w:p w:rsidR="00E93E98" w:rsidRPr="00F063A7" w:rsidRDefault="00E93E98" w:rsidP="0027005E">
      <w:pPr>
        <w:pStyle w:val="ListParagraph"/>
        <w:numPr>
          <w:ilvl w:val="0"/>
          <w:numId w:val="11"/>
        </w:numPr>
        <w:spacing w:after="120" w:line="280" w:lineRule="atLeast"/>
        <w:ind w:left="567" w:hanging="567"/>
        <w:contextualSpacing w:val="0"/>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 xml:space="preserve">Article 55(3)(l-m) CPR requires the ex-ante evaluator to assess </w:t>
      </w:r>
      <w:r w:rsidRPr="00F063A7">
        <w:rPr>
          <w:rFonts w:ascii="Arial" w:eastAsia="Times New Roman" w:hAnsi="Arial" w:cs="Arial"/>
          <w:i/>
          <w:sz w:val="18"/>
          <w:szCs w:val="18"/>
          <w:lang w:val="en-GB" w:eastAsia="nl-NL"/>
        </w:rPr>
        <w:t xml:space="preserve">”the adequacy of planned measures to promote equal opportunities between men and women, to prevent discrimination and to promote sustainable development”. </w:t>
      </w:r>
    </w:p>
    <w:p w:rsidR="00E93E98" w:rsidRPr="00F063A7" w:rsidRDefault="00E93E98" w:rsidP="0027005E">
      <w:pPr>
        <w:pStyle w:val="ListParagraph"/>
        <w:numPr>
          <w:ilvl w:val="0"/>
          <w:numId w:val="11"/>
        </w:numPr>
        <w:spacing w:after="120" w:line="280" w:lineRule="atLeast"/>
        <w:ind w:left="567" w:hanging="567"/>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 xml:space="preserve"> Article 7 of CPR covers the promotion of equality between men and women and Article 8 of the CPR requires that ESI funds should follow the principle of sustainable development and preservation of the environment.   </w:t>
      </w:r>
    </w:p>
    <w:p w:rsidR="00E93E98" w:rsidRPr="00F063A7" w:rsidRDefault="00E93E98" w:rsidP="0027005E">
      <w:pPr>
        <w:pStyle w:val="ListParagraph"/>
        <w:numPr>
          <w:ilvl w:val="0"/>
          <w:numId w:val="11"/>
        </w:numPr>
        <w:spacing w:after="120" w:line="280" w:lineRule="atLeast"/>
        <w:ind w:left="567" w:hanging="567"/>
        <w:contextualSpacing w:val="0"/>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The assessment of the horizontal principles is realised on the basis of the following aspects:</w:t>
      </w:r>
    </w:p>
    <w:p w:rsidR="00E93E98" w:rsidRPr="00F063A7" w:rsidRDefault="00E93E98" w:rsidP="0027005E">
      <w:pPr>
        <w:pStyle w:val="ListParagraph"/>
        <w:numPr>
          <w:ilvl w:val="1"/>
          <w:numId w:val="11"/>
        </w:numPr>
        <w:spacing w:after="120" w:line="280" w:lineRule="atLeast"/>
        <w:ind w:left="270" w:firstLine="0"/>
        <w:contextualSpacing w:val="0"/>
        <w:jc w:val="both"/>
        <w:rPr>
          <w:rFonts w:ascii="Arial" w:eastAsia="Times New Roman" w:hAnsi="Arial" w:cs="Arial"/>
          <w:sz w:val="18"/>
          <w:szCs w:val="18"/>
          <w:lang w:val="en-GB" w:eastAsia="nl-NL"/>
        </w:rPr>
      </w:pPr>
      <w:r w:rsidRPr="00F063A7">
        <w:rPr>
          <w:rFonts w:ascii="Arial" w:hAnsi="Arial" w:cs="Arial"/>
          <w:sz w:val="18"/>
          <w:szCs w:val="18"/>
          <w:lang w:val="en-GB"/>
        </w:rPr>
        <w:t xml:space="preserve">whether the </w:t>
      </w:r>
      <w:r w:rsidRPr="00F063A7">
        <w:rPr>
          <w:rFonts w:ascii="Arial" w:hAnsi="Arial" w:cs="Arial"/>
          <w:sz w:val="18"/>
          <w:szCs w:val="18"/>
        </w:rPr>
        <w:t>equality between men and women, nondiscrimination and sustainable development have been considered in the identification of needs and challenges;</w:t>
      </w:r>
    </w:p>
    <w:p w:rsidR="00E93E98" w:rsidRPr="00F063A7" w:rsidRDefault="00E93E98" w:rsidP="0027005E">
      <w:pPr>
        <w:pStyle w:val="ListParagraph"/>
        <w:numPr>
          <w:ilvl w:val="1"/>
          <w:numId w:val="11"/>
        </w:numPr>
        <w:autoSpaceDE w:val="0"/>
        <w:autoSpaceDN w:val="0"/>
        <w:adjustRightInd w:val="0"/>
        <w:spacing w:after="120" w:line="280" w:lineRule="atLeast"/>
        <w:ind w:left="270" w:firstLine="0"/>
        <w:jc w:val="both"/>
        <w:rPr>
          <w:rFonts w:ascii="Arial" w:eastAsia="Times New Roman" w:hAnsi="Arial" w:cs="Arial"/>
          <w:sz w:val="18"/>
          <w:szCs w:val="18"/>
          <w:lang w:val="en-GB" w:eastAsia="nl-NL"/>
        </w:rPr>
      </w:pPr>
      <w:r w:rsidRPr="00F063A7">
        <w:rPr>
          <w:rFonts w:ascii="Arial" w:hAnsi="Arial" w:cs="Arial"/>
          <w:sz w:val="18"/>
          <w:szCs w:val="18"/>
        </w:rPr>
        <w:t>how the principles are incorporated in the programme:</w:t>
      </w:r>
    </w:p>
    <w:p w:rsidR="00E93E98" w:rsidRPr="00F063A7" w:rsidRDefault="00E93E98" w:rsidP="00F063A7">
      <w:pPr>
        <w:pStyle w:val="ListParagraph"/>
        <w:autoSpaceDE w:val="0"/>
        <w:autoSpaceDN w:val="0"/>
        <w:adjustRightInd w:val="0"/>
        <w:spacing w:after="120" w:line="280" w:lineRule="atLeast"/>
        <w:jc w:val="both"/>
        <w:rPr>
          <w:rFonts w:ascii="Arial" w:eastAsia="Times New Roman" w:hAnsi="Arial" w:cs="Arial"/>
          <w:sz w:val="18"/>
          <w:szCs w:val="18"/>
          <w:lang w:val="en-GB" w:eastAsia="nl-NL"/>
        </w:rPr>
      </w:pPr>
    </w:p>
    <w:p w:rsidR="00E93E98" w:rsidRPr="0000401C" w:rsidRDefault="0000401C" w:rsidP="0000401C">
      <w:pPr>
        <w:pStyle w:val="Heading2"/>
        <w:tabs>
          <w:tab w:val="clear" w:pos="0"/>
          <w:tab w:val="num" w:pos="567"/>
        </w:tabs>
        <w:ind w:left="567" w:hanging="567"/>
        <w:jc w:val="both"/>
        <w:rPr>
          <w:rFonts w:cs="Arial"/>
          <w:szCs w:val="22"/>
        </w:rPr>
      </w:pPr>
      <w:bookmarkStart w:id="158" w:name="_Toc395700359"/>
      <w:bookmarkStart w:id="159" w:name="_Toc405507828"/>
      <w:r>
        <w:rPr>
          <w:rFonts w:cs="Arial"/>
          <w:szCs w:val="22"/>
        </w:rPr>
        <w:t>12.2</w:t>
      </w:r>
      <w:r>
        <w:rPr>
          <w:rFonts w:cs="Arial"/>
          <w:szCs w:val="22"/>
        </w:rPr>
        <w:tab/>
      </w:r>
      <w:r w:rsidR="00E93E98" w:rsidRPr="0000401C">
        <w:rPr>
          <w:rFonts w:cs="Arial"/>
          <w:szCs w:val="22"/>
        </w:rPr>
        <w:t>Analysis</w:t>
      </w:r>
      <w:bookmarkEnd w:id="158"/>
      <w:bookmarkEnd w:id="159"/>
    </w:p>
    <w:p w:rsidR="00E93E98" w:rsidRPr="00F063A7" w:rsidRDefault="00E93E98" w:rsidP="0027005E">
      <w:pPr>
        <w:pStyle w:val="broodtekst"/>
        <w:numPr>
          <w:ilvl w:val="0"/>
          <w:numId w:val="11"/>
        </w:numPr>
        <w:spacing w:after="120"/>
        <w:ind w:left="567" w:hanging="567"/>
        <w:jc w:val="both"/>
        <w:rPr>
          <w:rFonts w:eastAsia="Times New Roman" w:cs="Arial"/>
          <w:sz w:val="18"/>
          <w:szCs w:val="18"/>
        </w:rPr>
      </w:pPr>
      <w:r w:rsidRPr="00F063A7">
        <w:rPr>
          <w:rFonts w:cs="Arial"/>
          <w:sz w:val="18"/>
          <w:szCs w:val="18"/>
          <w:lang w:eastAsia="en-US"/>
        </w:rPr>
        <w:t>In section 11.1 of the OPAC</w:t>
      </w:r>
      <w:r w:rsidRPr="00F063A7">
        <w:rPr>
          <w:rFonts w:eastAsia="Times New Roman" w:cs="Arial"/>
          <w:sz w:val="18"/>
          <w:szCs w:val="18"/>
        </w:rPr>
        <w:t xml:space="preserve"> notes that the MA will include aspects of sustainability in training and promote the awareness of protecting the environment and promoting sustainable development, although there are no specific actions for this in the programme.  </w:t>
      </w:r>
    </w:p>
    <w:p w:rsidR="00E93E98" w:rsidRPr="00F063A7" w:rsidRDefault="00E93E98" w:rsidP="0027005E">
      <w:pPr>
        <w:pStyle w:val="broodtekst"/>
        <w:numPr>
          <w:ilvl w:val="0"/>
          <w:numId w:val="11"/>
        </w:numPr>
        <w:spacing w:after="120"/>
        <w:ind w:left="567" w:hanging="567"/>
        <w:jc w:val="both"/>
        <w:rPr>
          <w:rFonts w:cs="Arial"/>
          <w:sz w:val="18"/>
          <w:szCs w:val="18"/>
          <w:lang w:eastAsia="en-US"/>
        </w:rPr>
      </w:pPr>
      <w:r w:rsidRPr="00F063A7">
        <w:rPr>
          <w:rFonts w:cs="Arial"/>
          <w:sz w:val="18"/>
          <w:szCs w:val="18"/>
          <w:lang w:eastAsia="en-US"/>
        </w:rPr>
        <w:t>The horizontal measures proposed in the OP include the use of the sustainable development principle in the selection process and later in the monitoring and evaluation, including sustainable development competences in the training activities (as appropriate). Another measure is the MA support to increase awareness regarding sustainable development and the way beneficiaries could define and implement practical actions.</w:t>
      </w:r>
    </w:p>
    <w:p w:rsidR="00E93E98" w:rsidRPr="00F063A7" w:rsidRDefault="00E93E98" w:rsidP="0027005E">
      <w:pPr>
        <w:pStyle w:val="broodtekst"/>
        <w:numPr>
          <w:ilvl w:val="0"/>
          <w:numId w:val="11"/>
        </w:numPr>
        <w:spacing w:after="120"/>
        <w:ind w:left="567" w:hanging="567"/>
        <w:jc w:val="both"/>
        <w:rPr>
          <w:rFonts w:cs="Arial"/>
          <w:sz w:val="18"/>
          <w:szCs w:val="18"/>
          <w:lang w:eastAsia="en-US"/>
        </w:rPr>
      </w:pPr>
      <w:r w:rsidRPr="00F063A7">
        <w:rPr>
          <w:rFonts w:eastAsia="Times New Roman" w:cs="Arial"/>
          <w:sz w:val="18"/>
          <w:szCs w:val="18"/>
        </w:rPr>
        <w:t>The OPAC affects principally central and local public administrations and civil society organisations which are typically well covered by national anti-discrimination laws regarding recruitment and employment.  However, important disparities may exist at different grades and with different age groups and effective consideration of the issue needs to be built into the development and implementation of the programme.</w:t>
      </w:r>
    </w:p>
    <w:p w:rsidR="00E93E98" w:rsidRPr="00F063A7" w:rsidRDefault="00E93E98" w:rsidP="0027005E">
      <w:pPr>
        <w:pStyle w:val="broodtekst"/>
        <w:numPr>
          <w:ilvl w:val="0"/>
          <w:numId w:val="11"/>
        </w:numPr>
        <w:spacing w:after="120"/>
        <w:ind w:left="567" w:hanging="567"/>
        <w:jc w:val="both"/>
        <w:rPr>
          <w:rFonts w:cs="Arial"/>
          <w:sz w:val="18"/>
          <w:szCs w:val="18"/>
          <w:lang w:eastAsia="en-US"/>
        </w:rPr>
      </w:pPr>
      <w:r w:rsidRPr="00F063A7">
        <w:rPr>
          <w:rFonts w:cs="Arial"/>
          <w:sz w:val="18"/>
          <w:szCs w:val="18"/>
          <w:lang w:eastAsia="en-US"/>
        </w:rPr>
        <w:t>The OPAC notes a series of specific measures that had been undertaken in the consideration of equality between men and women during the preparation of the programme (in line with Article 7</w:t>
      </w:r>
      <w:r w:rsidR="00090044" w:rsidRPr="00F063A7">
        <w:rPr>
          <w:rFonts w:cs="Arial"/>
          <w:sz w:val="18"/>
          <w:szCs w:val="18"/>
          <w:lang w:eastAsia="en-US"/>
        </w:rPr>
        <w:t xml:space="preserve"> </w:t>
      </w:r>
      <w:r w:rsidRPr="00F063A7">
        <w:rPr>
          <w:rFonts w:cs="Arial"/>
          <w:sz w:val="18"/>
          <w:szCs w:val="18"/>
          <w:lang w:eastAsia="en-US"/>
        </w:rPr>
        <w:t>of the CPR</w:t>
      </w:r>
      <w:r w:rsidR="00090044" w:rsidRPr="00F063A7">
        <w:rPr>
          <w:rFonts w:cs="Arial"/>
          <w:sz w:val="18"/>
          <w:szCs w:val="18"/>
          <w:lang w:eastAsia="en-US"/>
        </w:rPr>
        <w:t>)</w:t>
      </w:r>
      <w:r w:rsidRPr="00F063A7">
        <w:rPr>
          <w:rFonts w:cs="Arial"/>
          <w:sz w:val="18"/>
          <w:szCs w:val="18"/>
          <w:lang w:eastAsia="en-US"/>
        </w:rPr>
        <w:t xml:space="preserve">. These mainly include consultations within the scope of the working groups as well as in bilateral meetings and presentations of the performance of the current OP ACD 2007-13.  There has not been any particular research or analysis on the development of measures or approaches for promoting equality during the planning stage. </w:t>
      </w:r>
    </w:p>
    <w:p w:rsidR="00E93E98" w:rsidRPr="00F063A7" w:rsidRDefault="00E93E98" w:rsidP="0027005E">
      <w:pPr>
        <w:pStyle w:val="ListParagraph"/>
        <w:numPr>
          <w:ilvl w:val="0"/>
          <w:numId w:val="11"/>
        </w:numPr>
        <w:spacing w:after="120" w:line="280" w:lineRule="atLeast"/>
        <w:ind w:left="567" w:hanging="567"/>
        <w:contextualSpacing w:val="0"/>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 xml:space="preserve">Measures for equality are proposed for the implementation phase although existing national legislation provides some basis for ensuring equal opportunities in the recruitment and </w:t>
      </w:r>
      <w:r w:rsidRPr="00F063A7">
        <w:rPr>
          <w:rFonts w:ascii="Arial" w:eastAsia="Times New Roman" w:hAnsi="Arial" w:cs="Arial"/>
          <w:sz w:val="18"/>
          <w:szCs w:val="18"/>
          <w:lang w:val="en-GB" w:eastAsia="nl-NL"/>
        </w:rPr>
        <w:lastRenderedPageBreak/>
        <w:t>employment policies of the potential beneficiaries. However, elements of SO 1.2 will contribute to ensuring that this legislation is enforced in practice by the further strengthening of human resources management legislation and implementation in practice.  Other areas of the programme, such as SO .2.1 on developing or improving service delivery needs to specifically take equal access into consideration, for example social groups that may not have access to or experience of information technology.  The OP notes that this will be taken into consideration during the project design process.</w:t>
      </w:r>
    </w:p>
    <w:p w:rsidR="00E93E98" w:rsidRPr="00F063A7" w:rsidRDefault="00E93E98" w:rsidP="0027005E">
      <w:pPr>
        <w:pStyle w:val="ListParagraph"/>
        <w:numPr>
          <w:ilvl w:val="0"/>
          <w:numId w:val="11"/>
        </w:numPr>
        <w:spacing w:after="120" w:line="280" w:lineRule="atLeast"/>
        <w:ind w:left="567" w:hanging="567"/>
        <w:contextualSpacing w:val="0"/>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 xml:space="preserve">Implementation of the programme will be supported by a range of actions to disseminate information on equality to all parties and include it in evaluation criteria and monitoring and reporting processes.  The communication plan, which has yet to be created, is expected to also include an element on equality and how it is addressed by the programme. </w:t>
      </w:r>
    </w:p>
    <w:p w:rsidR="00E93E98" w:rsidRPr="00F063A7" w:rsidRDefault="00E93E98" w:rsidP="0027005E">
      <w:pPr>
        <w:pStyle w:val="ListParagraph"/>
        <w:numPr>
          <w:ilvl w:val="0"/>
          <w:numId w:val="11"/>
        </w:numPr>
        <w:spacing w:after="120" w:line="280" w:lineRule="atLeast"/>
        <w:ind w:left="567" w:hanging="567"/>
        <w:contextualSpacing w:val="0"/>
        <w:jc w:val="both"/>
        <w:rPr>
          <w:rFonts w:ascii="Arial" w:eastAsia="Times New Roman" w:hAnsi="Arial" w:cs="Arial"/>
          <w:sz w:val="18"/>
          <w:szCs w:val="18"/>
          <w:lang w:val="en-GB" w:eastAsia="nl-NL"/>
        </w:rPr>
      </w:pPr>
      <w:r w:rsidRPr="00F063A7">
        <w:rPr>
          <w:rFonts w:ascii="Arial" w:hAnsi="Arial" w:cs="Arial"/>
          <w:sz w:val="18"/>
          <w:szCs w:val="18"/>
        </w:rPr>
        <w:t xml:space="preserve">As stated in the  programme, the three horizontal principles were considered during the OPAC design stage. </w:t>
      </w:r>
    </w:p>
    <w:p w:rsidR="00E93E98" w:rsidRPr="0000401C" w:rsidRDefault="0000401C" w:rsidP="0027005E">
      <w:pPr>
        <w:pStyle w:val="Heading2"/>
        <w:numPr>
          <w:ilvl w:val="1"/>
          <w:numId w:val="42"/>
        </w:numPr>
        <w:tabs>
          <w:tab w:val="clear" w:pos="0"/>
        </w:tabs>
        <w:jc w:val="both"/>
        <w:rPr>
          <w:rFonts w:cs="Arial"/>
          <w:szCs w:val="22"/>
        </w:rPr>
      </w:pPr>
      <w:bookmarkStart w:id="160" w:name="_Toc393189834"/>
      <w:bookmarkStart w:id="161" w:name="_Toc395700360"/>
      <w:bookmarkStart w:id="162" w:name="_Toc405507829"/>
      <w:r>
        <w:rPr>
          <w:rFonts w:cs="Arial"/>
          <w:szCs w:val="22"/>
        </w:rPr>
        <w:t>C</w:t>
      </w:r>
      <w:r w:rsidR="00E93E98" w:rsidRPr="0000401C">
        <w:rPr>
          <w:rFonts w:cs="Arial"/>
          <w:szCs w:val="22"/>
        </w:rPr>
        <w:t>onclusions and Recommendations</w:t>
      </w:r>
      <w:bookmarkEnd w:id="160"/>
      <w:bookmarkEnd w:id="161"/>
      <w:bookmarkEnd w:id="162"/>
    </w:p>
    <w:tbl>
      <w:tblPr>
        <w:tblStyle w:val="TableGrid"/>
        <w:tblW w:w="0" w:type="auto"/>
        <w:tblLook w:val="04A0" w:firstRow="1" w:lastRow="0" w:firstColumn="1" w:lastColumn="0" w:noHBand="0" w:noVBand="1"/>
      </w:tblPr>
      <w:tblGrid>
        <w:gridCol w:w="4041"/>
        <w:gridCol w:w="4111"/>
      </w:tblGrid>
      <w:tr w:rsidR="00E93E98" w:rsidRPr="00F063A7" w:rsidTr="00E93E98">
        <w:tc>
          <w:tcPr>
            <w:tcW w:w="4484" w:type="dxa"/>
            <w:shd w:val="clear" w:color="auto" w:fill="B8CCE4" w:themeFill="accent1" w:themeFillTint="66"/>
          </w:tcPr>
          <w:p w:rsidR="00E93E98" w:rsidRPr="00F063A7" w:rsidRDefault="00E93E98" w:rsidP="00F063A7">
            <w:pPr>
              <w:pStyle w:val="broodtekst"/>
              <w:spacing w:after="120"/>
              <w:rPr>
                <w:rFonts w:cs="Arial"/>
                <w:b/>
                <w:sz w:val="18"/>
                <w:szCs w:val="18"/>
              </w:rPr>
            </w:pPr>
            <w:r w:rsidRPr="00F063A7">
              <w:rPr>
                <w:rFonts w:cs="Arial"/>
                <w:b/>
                <w:sz w:val="18"/>
                <w:szCs w:val="18"/>
              </w:rPr>
              <w:t xml:space="preserve">Conclusions </w:t>
            </w:r>
          </w:p>
        </w:tc>
        <w:tc>
          <w:tcPr>
            <w:tcW w:w="4519" w:type="dxa"/>
            <w:shd w:val="clear" w:color="auto" w:fill="B8CCE4" w:themeFill="accent1" w:themeFillTint="66"/>
          </w:tcPr>
          <w:p w:rsidR="00E93E98" w:rsidRPr="00F063A7" w:rsidRDefault="00E93E98" w:rsidP="00F063A7">
            <w:pPr>
              <w:pStyle w:val="broodtekst"/>
              <w:spacing w:after="120"/>
              <w:rPr>
                <w:rFonts w:cs="Arial"/>
                <w:b/>
                <w:sz w:val="18"/>
                <w:szCs w:val="18"/>
              </w:rPr>
            </w:pPr>
            <w:r w:rsidRPr="00F063A7">
              <w:rPr>
                <w:rFonts w:cs="Arial"/>
                <w:b/>
                <w:sz w:val="18"/>
                <w:szCs w:val="18"/>
              </w:rPr>
              <w:t xml:space="preserve">Recommendations </w:t>
            </w:r>
          </w:p>
        </w:tc>
      </w:tr>
      <w:tr w:rsidR="00E93E98" w:rsidRPr="00F063A7" w:rsidTr="00E93E98">
        <w:tc>
          <w:tcPr>
            <w:tcW w:w="4484" w:type="dxa"/>
          </w:tcPr>
          <w:p w:rsidR="00E93E98" w:rsidRPr="00F063A7" w:rsidRDefault="00E93E98" w:rsidP="00F063A7">
            <w:pPr>
              <w:pStyle w:val="ListParagraph"/>
              <w:spacing w:after="120" w:line="280" w:lineRule="atLeast"/>
              <w:ind w:left="0"/>
              <w:contextualSpacing w:val="0"/>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The OP covers to a large extent the way horizontal principles will be implemented throughout OP implementation</w:t>
            </w:r>
          </w:p>
        </w:tc>
        <w:tc>
          <w:tcPr>
            <w:tcW w:w="4519" w:type="dxa"/>
          </w:tcPr>
          <w:p w:rsidR="00E93E98" w:rsidRPr="00F063A7" w:rsidRDefault="00897D7E" w:rsidP="00F063A7">
            <w:pPr>
              <w:pStyle w:val="ListParagraph"/>
              <w:spacing w:after="120" w:line="280" w:lineRule="atLeast"/>
              <w:ind w:left="0"/>
              <w:contextualSpacing w:val="0"/>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No recommendation.</w:t>
            </w:r>
          </w:p>
        </w:tc>
      </w:tr>
      <w:tr w:rsidR="00E93E98" w:rsidRPr="00F063A7" w:rsidTr="00E93E98">
        <w:tc>
          <w:tcPr>
            <w:tcW w:w="4484" w:type="dxa"/>
          </w:tcPr>
          <w:p w:rsidR="00E93E98" w:rsidRPr="00F063A7" w:rsidRDefault="00E93E98" w:rsidP="00F063A7">
            <w:pPr>
              <w:pStyle w:val="ListParagraph"/>
              <w:spacing w:after="120" w:line="280" w:lineRule="atLeast"/>
              <w:ind w:left="0"/>
              <w:contextualSpacing w:val="0"/>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Although a direct link with the four sustainable development principles cannot be established, contributions have been identified</w:t>
            </w:r>
            <w:r w:rsidR="00F14906">
              <w:rPr>
                <w:rFonts w:ascii="Arial" w:eastAsia="Times New Roman" w:hAnsi="Arial" w:cs="Arial"/>
                <w:sz w:val="18"/>
                <w:szCs w:val="18"/>
                <w:lang w:val="en-GB" w:eastAsia="nl-NL"/>
              </w:rPr>
              <w:t>, e.g. training in green procurement.</w:t>
            </w:r>
          </w:p>
        </w:tc>
        <w:tc>
          <w:tcPr>
            <w:tcW w:w="4519" w:type="dxa"/>
          </w:tcPr>
          <w:p w:rsidR="00E93E98" w:rsidRPr="00F063A7" w:rsidRDefault="00F14906" w:rsidP="00F063A7">
            <w:pPr>
              <w:pStyle w:val="broodtekst"/>
              <w:spacing w:after="120"/>
              <w:rPr>
                <w:rFonts w:cs="Arial"/>
                <w:sz w:val="18"/>
                <w:szCs w:val="18"/>
              </w:rPr>
            </w:pPr>
            <w:r>
              <w:rPr>
                <w:rFonts w:eastAsia="Times New Roman" w:cs="Arial"/>
                <w:sz w:val="18"/>
                <w:szCs w:val="18"/>
              </w:rPr>
              <w:t>No recommendation</w:t>
            </w:r>
          </w:p>
        </w:tc>
      </w:tr>
      <w:tr w:rsidR="00E93E98" w:rsidRPr="00F063A7" w:rsidTr="00E93E98">
        <w:tc>
          <w:tcPr>
            <w:tcW w:w="4484" w:type="dxa"/>
          </w:tcPr>
          <w:p w:rsidR="00E93E98" w:rsidRPr="00F063A7" w:rsidRDefault="00E93E98" w:rsidP="00F063A7">
            <w:pPr>
              <w:pStyle w:val="ListParagraph"/>
              <w:spacing w:after="120" w:line="280" w:lineRule="atLeast"/>
              <w:ind w:left="0"/>
              <w:contextualSpacing w:val="0"/>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The elements included in the OP for the promotion of equality thus far are somewhat general and more specific actions could be conside</w:t>
            </w:r>
            <w:r w:rsidR="003A7A62">
              <w:rPr>
                <w:rFonts w:ascii="Arial" w:eastAsia="Times New Roman" w:hAnsi="Arial" w:cs="Arial"/>
                <w:sz w:val="18"/>
                <w:szCs w:val="18"/>
                <w:lang w:val="en-GB" w:eastAsia="nl-NL"/>
              </w:rPr>
              <w:t>red to be included, for example those in the recommendation column, next to this one.</w:t>
            </w:r>
          </w:p>
        </w:tc>
        <w:tc>
          <w:tcPr>
            <w:tcW w:w="4519" w:type="dxa"/>
          </w:tcPr>
          <w:p w:rsidR="00E93E98" w:rsidRPr="00F063A7" w:rsidRDefault="00E01513" w:rsidP="0027005E">
            <w:pPr>
              <w:pStyle w:val="broodtekst"/>
              <w:numPr>
                <w:ilvl w:val="0"/>
                <w:numId w:val="19"/>
              </w:numPr>
              <w:spacing w:after="120"/>
              <w:ind w:left="0" w:hanging="630"/>
              <w:jc w:val="both"/>
              <w:rPr>
                <w:rFonts w:cs="Arial"/>
                <w:sz w:val="18"/>
                <w:szCs w:val="18"/>
                <w:lang w:eastAsia="en-US"/>
              </w:rPr>
            </w:pPr>
            <w:r>
              <w:rPr>
                <w:rFonts w:cs="Arial"/>
                <w:sz w:val="18"/>
                <w:szCs w:val="18"/>
                <w:lang w:eastAsia="en-US"/>
              </w:rPr>
              <w:t>R11.1</w:t>
            </w:r>
            <w:r w:rsidR="00293E61" w:rsidRPr="00F063A7">
              <w:rPr>
                <w:rFonts w:cs="Arial"/>
                <w:sz w:val="18"/>
                <w:szCs w:val="18"/>
                <w:lang w:eastAsia="en-US"/>
              </w:rPr>
              <w:t xml:space="preserve">. </w:t>
            </w:r>
            <w:r w:rsidR="00E93E98" w:rsidRPr="00F063A7">
              <w:rPr>
                <w:rFonts w:cs="Arial"/>
                <w:sz w:val="18"/>
                <w:szCs w:val="18"/>
                <w:lang w:eastAsia="en-US"/>
              </w:rPr>
              <w:t>Details on specific elements of the OPAC that require gender sensitivity analysis and how this will be addressed in procedures manuals and application processes;</w:t>
            </w:r>
          </w:p>
          <w:p w:rsidR="00E93E98" w:rsidRPr="00F063A7" w:rsidRDefault="00E93E98" w:rsidP="0027005E">
            <w:pPr>
              <w:pStyle w:val="broodtekst"/>
              <w:numPr>
                <w:ilvl w:val="0"/>
                <w:numId w:val="19"/>
              </w:numPr>
              <w:spacing w:after="120"/>
              <w:ind w:left="0" w:hanging="630"/>
              <w:jc w:val="both"/>
              <w:rPr>
                <w:rFonts w:cs="Arial"/>
                <w:sz w:val="18"/>
                <w:szCs w:val="18"/>
                <w:lang w:eastAsia="en-US"/>
              </w:rPr>
            </w:pPr>
            <w:r w:rsidRPr="00F063A7">
              <w:rPr>
                <w:rFonts w:cs="Arial"/>
                <w:sz w:val="18"/>
                <w:szCs w:val="18"/>
                <w:lang w:eastAsia="en-US"/>
              </w:rPr>
              <w:t>Identification of areas where information on male and female beneficiaries (required for reporting of indicators) may be difficult to obtain;</w:t>
            </w:r>
          </w:p>
          <w:p w:rsidR="00E93E98" w:rsidRPr="00F063A7" w:rsidRDefault="00E93E98" w:rsidP="0027005E">
            <w:pPr>
              <w:pStyle w:val="broodtekst"/>
              <w:numPr>
                <w:ilvl w:val="0"/>
                <w:numId w:val="19"/>
              </w:numPr>
              <w:spacing w:after="120"/>
              <w:ind w:left="0" w:hanging="630"/>
              <w:jc w:val="both"/>
              <w:rPr>
                <w:rFonts w:cs="Arial"/>
                <w:sz w:val="18"/>
                <w:szCs w:val="18"/>
                <w:lang w:eastAsia="en-US"/>
              </w:rPr>
            </w:pPr>
            <w:r w:rsidRPr="00F063A7">
              <w:rPr>
                <w:rFonts w:cs="Arial"/>
                <w:sz w:val="18"/>
                <w:szCs w:val="18"/>
                <w:lang w:eastAsia="en-US"/>
              </w:rPr>
              <w:t>Any assessment of equality or sustainable development prepared in the 2007-2013 period;</w:t>
            </w:r>
          </w:p>
          <w:p w:rsidR="00E93E98" w:rsidRPr="00F063A7" w:rsidRDefault="00E93E98" w:rsidP="0027005E">
            <w:pPr>
              <w:pStyle w:val="broodtekst"/>
              <w:numPr>
                <w:ilvl w:val="0"/>
                <w:numId w:val="19"/>
              </w:numPr>
              <w:spacing w:after="120"/>
              <w:ind w:left="0" w:hanging="630"/>
              <w:jc w:val="both"/>
              <w:rPr>
                <w:rFonts w:cs="Arial"/>
                <w:sz w:val="18"/>
                <w:szCs w:val="18"/>
                <w:lang w:eastAsia="en-US"/>
              </w:rPr>
            </w:pPr>
            <w:r w:rsidRPr="00F063A7">
              <w:rPr>
                <w:rFonts w:cs="Arial"/>
                <w:sz w:val="18"/>
                <w:szCs w:val="18"/>
                <w:lang w:eastAsia="en-US"/>
              </w:rPr>
              <w:t>Specific actions for physically handicapped people to be included in the communication plan and the OPAC overall (information available in Braille, audio information such as radio advertisements);</w:t>
            </w:r>
          </w:p>
        </w:tc>
      </w:tr>
    </w:tbl>
    <w:p w:rsidR="00C33A0E" w:rsidRPr="00F063A7" w:rsidRDefault="00C33A0E" w:rsidP="00F063A7">
      <w:pPr>
        <w:pStyle w:val="broodtekst"/>
        <w:spacing w:after="120"/>
        <w:rPr>
          <w:rFonts w:cs="Arial"/>
          <w:sz w:val="18"/>
          <w:szCs w:val="18"/>
          <w:lang w:eastAsia="en-US"/>
        </w:rPr>
      </w:pPr>
    </w:p>
    <w:p w:rsidR="0000401C" w:rsidRDefault="0000401C" w:rsidP="0000401C">
      <w:pPr>
        <w:pStyle w:val="Heading1"/>
        <w:tabs>
          <w:tab w:val="num" w:pos="822"/>
        </w:tabs>
        <w:ind w:left="851" w:hanging="567"/>
        <w:sectPr w:rsidR="0000401C" w:rsidSect="00860446">
          <w:headerReference w:type="even" r:id="rId93"/>
          <w:headerReference w:type="default" r:id="rId94"/>
          <w:footerReference w:type="even" r:id="rId95"/>
          <w:footerReference w:type="default" r:id="rId96"/>
          <w:headerReference w:type="first" r:id="rId97"/>
          <w:footerReference w:type="first" r:id="rId98"/>
          <w:type w:val="nextColumn"/>
          <w:pgSz w:w="11906" w:h="16838" w:code="9"/>
          <w:pgMar w:top="1701" w:right="1985" w:bottom="1418" w:left="1985" w:header="284" w:footer="567" w:gutter="0"/>
          <w:cols w:space="708"/>
          <w:titlePg/>
          <w:docGrid w:linePitch="360"/>
        </w:sectPr>
      </w:pPr>
    </w:p>
    <w:p w:rsidR="00A338C8" w:rsidRDefault="00A338C8" w:rsidP="0000401C">
      <w:pPr>
        <w:pStyle w:val="Heading1"/>
        <w:tabs>
          <w:tab w:val="num" w:pos="822"/>
        </w:tabs>
        <w:ind w:left="851" w:hanging="567"/>
      </w:pPr>
      <w:bookmarkStart w:id="163" w:name="_Toc405507830"/>
      <w:r w:rsidRPr="0000401C">
        <w:lastRenderedPageBreak/>
        <w:t>Annex 1</w:t>
      </w:r>
      <w:bookmarkEnd w:id="163"/>
    </w:p>
    <w:p w:rsidR="003E5B17" w:rsidRPr="003E5B17" w:rsidRDefault="003E5B17" w:rsidP="003E5B17">
      <w:pPr>
        <w:pStyle w:val="Heading2"/>
        <w:tabs>
          <w:tab w:val="clear" w:pos="0"/>
        </w:tabs>
        <w:jc w:val="both"/>
        <w:rPr>
          <w:rFonts w:cs="Arial"/>
          <w:szCs w:val="22"/>
        </w:rPr>
      </w:pPr>
      <w:bookmarkStart w:id="164" w:name="_Toc405507831"/>
      <w:r w:rsidRPr="003E5B17">
        <w:rPr>
          <w:rFonts w:cs="Arial"/>
          <w:szCs w:val="22"/>
        </w:rPr>
        <w:t>A.1 Summary of conclusions</w:t>
      </w:r>
      <w:bookmarkEnd w:id="164"/>
      <w:r w:rsidRPr="003E5B17">
        <w:rPr>
          <w:rFonts w:cs="Arial"/>
          <w:szCs w:val="22"/>
        </w:rPr>
        <w:t xml:space="preserve"> </w:t>
      </w:r>
    </w:p>
    <w:tbl>
      <w:tblPr>
        <w:tblStyle w:val="TableGrid"/>
        <w:tblW w:w="8432" w:type="dxa"/>
        <w:tblLook w:val="04A0" w:firstRow="1" w:lastRow="0" w:firstColumn="1" w:lastColumn="0" w:noHBand="0" w:noVBand="1"/>
      </w:tblPr>
      <w:tblGrid>
        <w:gridCol w:w="4305"/>
        <w:gridCol w:w="44"/>
        <w:gridCol w:w="4054"/>
        <w:gridCol w:w="29"/>
      </w:tblGrid>
      <w:tr w:rsidR="003E5B17" w:rsidRPr="007F1B40" w:rsidTr="00A44BD7">
        <w:trPr>
          <w:tblHeader/>
        </w:trPr>
        <w:tc>
          <w:tcPr>
            <w:tcW w:w="4349" w:type="dxa"/>
            <w:gridSpan w:val="2"/>
            <w:shd w:val="clear" w:color="auto" w:fill="B8CCE4" w:themeFill="accent1" w:themeFillTint="66"/>
          </w:tcPr>
          <w:p w:rsidR="003E5B17" w:rsidRPr="007F1B40" w:rsidRDefault="003E5B17" w:rsidP="00DC0BF1">
            <w:pPr>
              <w:spacing w:after="120"/>
              <w:ind w:left="360"/>
              <w:rPr>
                <w:rFonts w:cs="Arial"/>
                <w:b/>
                <w:szCs w:val="18"/>
              </w:rPr>
            </w:pPr>
            <w:r w:rsidRPr="007F1B40">
              <w:rPr>
                <w:rFonts w:cs="Arial"/>
                <w:b/>
                <w:szCs w:val="18"/>
              </w:rPr>
              <w:t>Conclusions</w:t>
            </w:r>
          </w:p>
        </w:tc>
        <w:tc>
          <w:tcPr>
            <w:tcW w:w="4083" w:type="dxa"/>
            <w:gridSpan w:val="2"/>
            <w:shd w:val="clear" w:color="auto" w:fill="B8CCE4" w:themeFill="accent1" w:themeFillTint="66"/>
          </w:tcPr>
          <w:p w:rsidR="003E5B17" w:rsidRPr="007F1B40" w:rsidRDefault="003E5B17" w:rsidP="00DC0BF1">
            <w:pPr>
              <w:spacing w:after="120"/>
              <w:ind w:left="360"/>
              <w:rPr>
                <w:rFonts w:cs="Arial"/>
                <w:b/>
                <w:szCs w:val="18"/>
              </w:rPr>
            </w:pPr>
            <w:r w:rsidRPr="007F1B40">
              <w:rPr>
                <w:rFonts w:cs="Arial"/>
                <w:b/>
                <w:szCs w:val="18"/>
              </w:rPr>
              <w:t>Recommendations</w:t>
            </w:r>
          </w:p>
        </w:tc>
      </w:tr>
      <w:tr w:rsidR="003E5B17" w:rsidRPr="002E17A1" w:rsidTr="00A44BD7">
        <w:tc>
          <w:tcPr>
            <w:tcW w:w="8432" w:type="dxa"/>
            <w:gridSpan w:val="4"/>
          </w:tcPr>
          <w:p w:rsidR="003E5B17" w:rsidRPr="002E17A1" w:rsidRDefault="003E5B17" w:rsidP="00DC0BF1">
            <w:pPr>
              <w:spacing w:after="120"/>
              <w:rPr>
                <w:rFonts w:cs="Arial"/>
                <w:b/>
                <w:i/>
                <w:szCs w:val="18"/>
              </w:rPr>
            </w:pPr>
            <w:r w:rsidRPr="002E17A1">
              <w:rPr>
                <w:rFonts w:cs="Arial"/>
                <w:b/>
                <w:i/>
                <w:szCs w:val="18"/>
              </w:rPr>
              <w:t>Q1. To what extent there is coherence between selected thematic objectives, priorities and objectives corresponding to the programme, on one side, and on the other side, the Common Strategic Framework, Partnership Agreement and specific recommendations addressed to each country based on article 121 paragraph (2) of the Treaty and relevant recommendations of the Council adopted based on article 148 paragraph (4) of the Treaty? To what extent there is coherence with other relevant instruments (policies, strategies)?</w:t>
            </w:r>
          </w:p>
        </w:tc>
      </w:tr>
      <w:tr w:rsidR="00DA0C03" w:rsidRPr="007F1B40" w:rsidTr="00A44BD7">
        <w:tc>
          <w:tcPr>
            <w:tcW w:w="4349" w:type="dxa"/>
            <w:gridSpan w:val="2"/>
          </w:tcPr>
          <w:p w:rsidR="00DA0C03" w:rsidRPr="007F1B40" w:rsidRDefault="00DA0C03" w:rsidP="002C288B">
            <w:pPr>
              <w:pStyle w:val="ListParagraph"/>
              <w:numPr>
                <w:ilvl w:val="0"/>
                <w:numId w:val="65"/>
              </w:numPr>
              <w:spacing w:after="120" w:line="280" w:lineRule="atLeast"/>
              <w:jc w:val="both"/>
              <w:rPr>
                <w:rFonts w:ascii="Arial" w:hAnsi="Arial" w:cs="Arial"/>
                <w:iCs/>
                <w:sz w:val="18"/>
                <w:szCs w:val="18"/>
                <w:lang w:val="en-GB"/>
              </w:rPr>
            </w:pPr>
            <w:r w:rsidRPr="007F1B40">
              <w:rPr>
                <w:rFonts w:ascii="Arial" w:eastAsia="Times New Roman" w:hAnsi="Arial" w:cs="Arial"/>
                <w:sz w:val="18"/>
                <w:szCs w:val="18"/>
                <w:lang w:val="en-GB" w:eastAsia="nl-NL"/>
              </w:rPr>
              <w:t xml:space="preserve">The Strategy of the OP (Section 1.1 Draft Template of the OP) is built upon the PA, the requirements in the CSF, Council recommendations on the National Reform Programme and Position paper on the development of the Partnership Agreement. </w:t>
            </w:r>
          </w:p>
          <w:p w:rsidR="00DA0C03" w:rsidRPr="007F1B40" w:rsidRDefault="00DA0C03" w:rsidP="00B60ECD">
            <w:pPr>
              <w:pStyle w:val="ListParagraph"/>
              <w:spacing w:after="120" w:line="280" w:lineRule="atLeast"/>
              <w:jc w:val="both"/>
              <w:rPr>
                <w:rFonts w:ascii="Arial" w:hAnsi="Arial" w:cs="Arial"/>
                <w:iCs/>
                <w:sz w:val="18"/>
                <w:szCs w:val="18"/>
                <w:lang w:val="en-GB"/>
              </w:rPr>
            </w:pPr>
            <w:r w:rsidRPr="007F1B40">
              <w:rPr>
                <w:rFonts w:ascii="Arial" w:eastAsia="Times New Roman" w:hAnsi="Arial" w:cs="Arial"/>
                <w:sz w:val="18"/>
                <w:szCs w:val="18"/>
                <w:lang w:val="en-GB" w:eastAsia="nl-NL"/>
              </w:rPr>
              <w:t>OPAC is consistent with the above overarching documents.</w:t>
            </w:r>
          </w:p>
        </w:tc>
        <w:tc>
          <w:tcPr>
            <w:tcW w:w="4083" w:type="dxa"/>
            <w:gridSpan w:val="2"/>
          </w:tcPr>
          <w:p w:rsidR="00DA0C03" w:rsidRPr="007F1B40" w:rsidRDefault="00DA0C03" w:rsidP="00B60ECD">
            <w:pPr>
              <w:spacing w:after="120"/>
              <w:ind w:left="360"/>
              <w:rPr>
                <w:rFonts w:cs="Arial"/>
                <w:szCs w:val="18"/>
              </w:rPr>
            </w:pPr>
            <w:r w:rsidRPr="007F1B40">
              <w:rPr>
                <w:rFonts w:cs="Arial"/>
                <w:szCs w:val="18"/>
              </w:rPr>
              <w:t>No recommendation</w:t>
            </w:r>
          </w:p>
        </w:tc>
      </w:tr>
      <w:tr w:rsidR="00DA0C03" w:rsidRPr="007F1B40" w:rsidTr="00A44BD7">
        <w:tc>
          <w:tcPr>
            <w:tcW w:w="4349" w:type="dxa"/>
            <w:gridSpan w:val="2"/>
          </w:tcPr>
          <w:p w:rsidR="00DA0C03" w:rsidRPr="007F1B40" w:rsidRDefault="00DA0C03" w:rsidP="00A57C6B">
            <w:pPr>
              <w:pStyle w:val="ListParagraph"/>
              <w:numPr>
                <w:ilvl w:val="0"/>
                <w:numId w:val="65"/>
              </w:numPr>
              <w:spacing w:after="120" w:line="280" w:lineRule="atLeast"/>
              <w:rPr>
                <w:rFonts w:ascii="Arial" w:hAnsi="Arial" w:cs="Arial"/>
                <w:sz w:val="18"/>
                <w:szCs w:val="18"/>
                <w:lang w:val="en-GB"/>
              </w:rPr>
            </w:pPr>
            <w:r w:rsidRPr="007F1B40">
              <w:rPr>
                <w:rFonts w:ascii="Arial" w:hAnsi="Arial" w:cs="Arial"/>
                <w:sz w:val="18"/>
                <w:szCs w:val="18"/>
                <w:lang w:val="en-GB"/>
              </w:rPr>
              <w:t>The Programme is highly coherent with the S</w:t>
            </w:r>
            <w:r w:rsidR="00A57C6B">
              <w:rPr>
                <w:rFonts w:ascii="Arial" w:hAnsi="Arial" w:cs="Arial"/>
                <w:sz w:val="18"/>
                <w:szCs w:val="18"/>
                <w:lang w:val="en-GB"/>
              </w:rPr>
              <w:t>c</w:t>
            </w:r>
            <w:r w:rsidRPr="007F1B40">
              <w:rPr>
                <w:rFonts w:ascii="Arial" w:hAnsi="Arial" w:cs="Arial"/>
                <w:sz w:val="18"/>
                <w:szCs w:val="18"/>
                <w:lang w:val="en-GB"/>
              </w:rPr>
              <w:t xml:space="preserve">PA contributing to all strategic objectives of the strategy. It is also consistent to a large extent to National Digital Agenda – addressing all needs of administrative capacity nature.  </w:t>
            </w:r>
          </w:p>
        </w:tc>
        <w:tc>
          <w:tcPr>
            <w:tcW w:w="4083" w:type="dxa"/>
            <w:gridSpan w:val="2"/>
          </w:tcPr>
          <w:p w:rsidR="00DA0C03" w:rsidRPr="007F1B40" w:rsidRDefault="00DA0C03" w:rsidP="00B60ECD">
            <w:pPr>
              <w:spacing w:after="120"/>
              <w:ind w:left="360"/>
              <w:rPr>
                <w:rFonts w:cs="Arial"/>
                <w:szCs w:val="18"/>
              </w:rPr>
            </w:pPr>
            <w:r w:rsidRPr="007F1B40">
              <w:rPr>
                <w:rFonts w:cs="Arial"/>
                <w:szCs w:val="18"/>
              </w:rPr>
              <w:t>No recommendation</w:t>
            </w:r>
          </w:p>
        </w:tc>
      </w:tr>
      <w:tr w:rsidR="00DA0C03" w:rsidRPr="007F1B40" w:rsidTr="00A44BD7">
        <w:tc>
          <w:tcPr>
            <w:tcW w:w="4349" w:type="dxa"/>
            <w:gridSpan w:val="2"/>
          </w:tcPr>
          <w:p w:rsidR="00DA0C03" w:rsidRPr="007F1B40" w:rsidRDefault="00DA0C03" w:rsidP="002C288B">
            <w:pPr>
              <w:pStyle w:val="ListParagraph"/>
              <w:numPr>
                <w:ilvl w:val="0"/>
                <w:numId w:val="65"/>
              </w:numPr>
              <w:spacing w:after="120" w:line="280" w:lineRule="atLeast"/>
              <w:rPr>
                <w:rFonts w:ascii="Arial" w:hAnsi="Arial" w:cs="Arial"/>
                <w:sz w:val="18"/>
                <w:szCs w:val="18"/>
                <w:lang w:val="en-GB"/>
              </w:rPr>
            </w:pPr>
            <w:r w:rsidRPr="007F1B40">
              <w:rPr>
                <w:rFonts w:ascii="Arial" w:hAnsi="Arial" w:cs="Arial"/>
                <w:sz w:val="18"/>
                <w:szCs w:val="18"/>
                <w:lang w:val="en-GB"/>
              </w:rPr>
              <w:t>The programme is highly coherent with National Anticorruption Strategy and the draft of the Strategy for Development of the Judiciary.</w:t>
            </w:r>
          </w:p>
        </w:tc>
        <w:tc>
          <w:tcPr>
            <w:tcW w:w="4083" w:type="dxa"/>
            <w:gridSpan w:val="2"/>
          </w:tcPr>
          <w:p w:rsidR="00DA0C03" w:rsidRPr="007F1B40" w:rsidRDefault="00DA0C03" w:rsidP="00B60ECD">
            <w:pPr>
              <w:spacing w:after="120"/>
              <w:ind w:left="360"/>
              <w:rPr>
                <w:rFonts w:cs="Arial"/>
                <w:szCs w:val="18"/>
              </w:rPr>
            </w:pPr>
            <w:r w:rsidRPr="007F1B40">
              <w:rPr>
                <w:rFonts w:cs="Arial"/>
                <w:szCs w:val="18"/>
              </w:rPr>
              <w:t>No recommendation</w:t>
            </w:r>
          </w:p>
        </w:tc>
      </w:tr>
      <w:tr w:rsidR="00DA0C03" w:rsidRPr="007F1B40" w:rsidTr="00A44BD7">
        <w:tc>
          <w:tcPr>
            <w:tcW w:w="4349" w:type="dxa"/>
            <w:gridSpan w:val="2"/>
          </w:tcPr>
          <w:p w:rsidR="00DA0C03" w:rsidRPr="007F1B40" w:rsidRDefault="00DA0C03" w:rsidP="002C288B">
            <w:pPr>
              <w:pStyle w:val="ListParagraph"/>
              <w:numPr>
                <w:ilvl w:val="0"/>
                <w:numId w:val="65"/>
              </w:numPr>
              <w:spacing w:after="120" w:line="280" w:lineRule="atLeast"/>
              <w:rPr>
                <w:rFonts w:ascii="Arial" w:hAnsi="Arial" w:cs="Arial"/>
                <w:sz w:val="18"/>
                <w:szCs w:val="18"/>
                <w:lang w:val="en-GB"/>
              </w:rPr>
            </w:pPr>
            <w:r w:rsidRPr="007F1B40">
              <w:rPr>
                <w:rFonts w:ascii="Arial" w:hAnsi="Arial" w:cs="Arial"/>
                <w:sz w:val="18"/>
                <w:szCs w:val="18"/>
                <w:lang w:val="en-GB"/>
              </w:rPr>
              <w:t>OPAC contributes to achievement of a large number of sector strategies through support to the administrative capacity of the line ministries responsible for the polic</w:t>
            </w:r>
            <w:r>
              <w:rPr>
                <w:rFonts w:ascii="Arial" w:hAnsi="Arial" w:cs="Arial"/>
                <w:sz w:val="18"/>
                <w:szCs w:val="18"/>
                <w:lang w:val="en-GB"/>
              </w:rPr>
              <w:t>y in various</w:t>
            </w:r>
            <w:r w:rsidRPr="007F1B40">
              <w:rPr>
                <w:rFonts w:ascii="Arial" w:hAnsi="Arial" w:cs="Arial"/>
                <w:sz w:val="18"/>
                <w:szCs w:val="18"/>
                <w:lang w:val="en-GB"/>
              </w:rPr>
              <w:t xml:space="preserve"> areas.  OPAC is coherent to a large extent to the sector strategies, although the needs for administrative capacity might not be formulated, e.g. Transport sector, or may evolve.</w:t>
            </w:r>
          </w:p>
        </w:tc>
        <w:tc>
          <w:tcPr>
            <w:tcW w:w="4083" w:type="dxa"/>
            <w:gridSpan w:val="2"/>
          </w:tcPr>
          <w:p w:rsidR="00DA0C03" w:rsidRPr="007F1B40" w:rsidRDefault="00DA0C03" w:rsidP="00B60ECD">
            <w:pPr>
              <w:spacing w:after="120"/>
              <w:ind w:left="360"/>
              <w:rPr>
                <w:rFonts w:cs="Arial"/>
                <w:szCs w:val="18"/>
              </w:rPr>
            </w:pPr>
            <w:r w:rsidRPr="007F1B40">
              <w:rPr>
                <w:rFonts w:cs="Arial"/>
                <w:szCs w:val="18"/>
              </w:rPr>
              <w:t xml:space="preserve">R1.1 Update </w:t>
            </w:r>
            <w:r>
              <w:rPr>
                <w:rFonts w:cs="Arial"/>
                <w:szCs w:val="18"/>
              </w:rPr>
              <w:t>,</w:t>
            </w:r>
            <w:r w:rsidRPr="007F1B40">
              <w:rPr>
                <w:rFonts w:cs="Arial"/>
                <w:szCs w:val="18"/>
              </w:rPr>
              <w:t xml:space="preserve"> revision </w:t>
            </w:r>
            <w:r>
              <w:rPr>
                <w:rFonts w:cs="Arial"/>
                <w:szCs w:val="18"/>
              </w:rPr>
              <w:t xml:space="preserve">and  fine-tunning </w:t>
            </w:r>
            <w:r w:rsidRPr="007F1B40">
              <w:rPr>
                <w:rFonts w:cs="Arial"/>
                <w:szCs w:val="18"/>
              </w:rPr>
              <w:t xml:space="preserve">of the administrative capacity needs of the line ministries for the implementation of the sector strategies </w:t>
            </w:r>
            <w:r>
              <w:rPr>
                <w:rFonts w:cs="Arial"/>
                <w:szCs w:val="18"/>
              </w:rPr>
              <w:t>durin OPAC implementation</w:t>
            </w:r>
          </w:p>
        </w:tc>
      </w:tr>
      <w:tr w:rsidR="00DA0C03" w:rsidRPr="007F1B40" w:rsidTr="00A44BD7">
        <w:tc>
          <w:tcPr>
            <w:tcW w:w="4349" w:type="dxa"/>
            <w:gridSpan w:val="2"/>
          </w:tcPr>
          <w:p w:rsidR="00DA0C03" w:rsidRPr="007F1B40" w:rsidRDefault="00DA0C03" w:rsidP="002C288B">
            <w:pPr>
              <w:pStyle w:val="ListParagraph"/>
              <w:numPr>
                <w:ilvl w:val="0"/>
                <w:numId w:val="65"/>
              </w:numPr>
              <w:spacing w:after="120" w:line="280" w:lineRule="atLeast"/>
              <w:rPr>
                <w:rFonts w:ascii="Arial" w:hAnsi="Arial" w:cs="Arial"/>
                <w:sz w:val="18"/>
                <w:szCs w:val="18"/>
                <w:lang w:val="en-GB"/>
              </w:rPr>
            </w:pPr>
            <w:r w:rsidRPr="007F1B40">
              <w:rPr>
                <w:rFonts w:ascii="Arial" w:hAnsi="Arial" w:cs="Arial"/>
                <w:sz w:val="18"/>
                <w:szCs w:val="18"/>
                <w:lang w:val="en-GB"/>
              </w:rPr>
              <w:t xml:space="preserve">The key complementarities of OPAC are with OPC, OPTA and OPHC. The outputs of </w:t>
            </w:r>
            <w:r>
              <w:rPr>
                <w:rFonts w:ascii="Arial" w:hAnsi="Arial" w:cs="Arial"/>
                <w:sz w:val="18"/>
                <w:szCs w:val="18"/>
                <w:lang w:val="en-GB"/>
              </w:rPr>
              <w:t>some</w:t>
            </w:r>
            <w:r w:rsidRPr="007F1B40">
              <w:rPr>
                <w:rFonts w:ascii="Arial" w:hAnsi="Arial" w:cs="Arial"/>
                <w:sz w:val="18"/>
                <w:szCs w:val="18"/>
                <w:lang w:val="en-GB"/>
              </w:rPr>
              <w:t xml:space="preserve"> actions</w:t>
            </w:r>
            <w:r>
              <w:rPr>
                <w:rFonts w:ascii="Arial" w:hAnsi="Arial" w:cs="Arial"/>
                <w:sz w:val="18"/>
                <w:szCs w:val="18"/>
                <w:lang w:val="en-GB"/>
              </w:rPr>
              <w:t xml:space="preserve"> therefore</w:t>
            </w:r>
            <w:r w:rsidRPr="007F1B40">
              <w:rPr>
                <w:rFonts w:ascii="Arial" w:hAnsi="Arial" w:cs="Arial"/>
                <w:sz w:val="18"/>
                <w:szCs w:val="18"/>
                <w:lang w:val="en-GB"/>
              </w:rPr>
              <w:t xml:space="preserve"> </w:t>
            </w:r>
            <w:r>
              <w:rPr>
                <w:rFonts w:ascii="Arial" w:hAnsi="Arial" w:cs="Arial"/>
                <w:sz w:val="18"/>
                <w:szCs w:val="18"/>
                <w:lang w:val="en-GB"/>
              </w:rPr>
              <w:t>combine,</w:t>
            </w:r>
            <w:r w:rsidRPr="007F1B40">
              <w:rPr>
                <w:rFonts w:ascii="Arial" w:hAnsi="Arial" w:cs="Arial"/>
                <w:sz w:val="18"/>
                <w:szCs w:val="18"/>
                <w:lang w:val="en-GB"/>
              </w:rPr>
              <w:t xml:space="preserve"> contributing to an enhanced/ extended </w:t>
            </w:r>
            <w:r w:rsidRPr="007F1B40">
              <w:rPr>
                <w:rFonts w:ascii="Arial" w:hAnsi="Arial" w:cs="Arial"/>
                <w:sz w:val="18"/>
                <w:szCs w:val="18"/>
                <w:lang w:val="en-GB"/>
              </w:rPr>
              <w:lastRenderedPageBreak/>
              <w:t>result.</w:t>
            </w:r>
          </w:p>
        </w:tc>
        <w:tc>
          <w:tcPr>
            <w:tcW w:w="4083" w:type="dxa"/>
            <w:gridSpan w:val="2"/>
          </w:tcPr>
          <w:p w:rsidR="00DA0C03" w:rsidRPr="007F1B40" w:rsidRDefault="00DA0C03" w:rsidP="00B60ECD">
            <w:pPr>
              <w:spacing w:after="120"/>
              <w:ind w:left="360"/>
              <w:rPr>
                <w:rFonts w:cs="Arial"/>
                <w:szCs w:val="18"/>
              </w:rPr>
            </w:pPr>
            <w:r w:rsidRPr="007F1B40">
              <w:rPr>
                <w:rFonts w:cs="Arial"/>
                <w:szCs w:val="18"/>
              </w:rPr>
              <w:lastRenderedPageBreak/>
              <w:t>No recommendation</w:t>
            </w:r>
          </w:p>
        </w:tc>
      </w:tr>
      <w:tr w:rsidR="00DA0C03" w:rsidRPr="007F1B40" w:rsidTr="00A44BD7">
        <w:tc>
          <w:tcPr>
            <w:tcW w:w="4349" w:type="dxa"/>
            <w:gridSpan w:val="2"/>
          </w:tcPr>
          <w:p w:rsidR="00DA0C03" w:rsidRPr="007F1B40" w:rsidRDefault="00DA0C03" w:rsidP="002C288B">
            <w:pPr>
              <w:pStyle w:val="ListParagraph"/>
              <w:numPr>
                <w:ilvl w:val="0"/>
                <w:numId w:val="65"/>
              </w:numPr>
              <w:spacing w:after="120" w:line="280" w:lineRule="atLeast"/>
              <w:rPr>
                <w:rFonts w:ascii="Arial" w:hAnsi="Arial" w:cs="Arial"/>
                <w:sz w:val="18"/>
                <w:szCs w:val="18"/>
                <w:lang w:val="en-GB"/>
              </w:rPr>
            </w:pPr>
            <w:r w:rsidRPr="007F1B40">
              <w:rPr>
                <w:rFonts w:ascii="Arial" w:hAnsi="Arial" w:cs="Arial"/>
                <w:sz w:val="18"/>
                <w:szCs w:val="18"/>
                <w:lang w:val="en-GB"/>
              </w:rPr>
              <w:lastRenderedPageBreak/>
              <w:t xml:space="preserve">The demarcation between the programmes is clearly formulated in the programme in terms of: different types of actions (e.g. administrative capacity vs ICT investments) different target groups (e.g. OPTA will support only ESIF beneficiaries and for the scope of ESIF implementation, while OPAC will support capacity development throughout the whole system except ESIF); through the type of competences supported (specific sectoral skills through OPHC   vs strategic management, public policies through OPAC). These complementarities will be managed throughout </w:t>
            </w:r>
            <w:r>
              <w:rPr>
                <w:rFonts w:ascii="Arial" w:hAnsi="Arial" w:cs="Arial"/>
                <w:sz w:val="18"/>
                <w:szCs w:val="18"/>
                <w:lang w:val="en-GB"/>
              </w:rPr>
              <w:t xml:space="preserve">a mechanism across OPs and </w:t>
            </w:r>
            <w:r w:rsidRPr="007F1B40">
              <w:rPr>
                <w:rFonts w:ascii="Arial" w:hAnsi="Arial" w:cs="Arial"/>
                <w:sz w:val="18"/>
                <w:szCs w:val="18"/>
                <w:lang w:val="en-GB"/>
              </w:rPr>
              <w:t>OPAC implementation, cooperation agreements (protocols will be signed to facilitate coordination)</w:t>
            </w:r>
          </w:p>
        </w:tc>
        <w:tc>
          <w:tcPr>
            <w:tcW w:w="4083" w:type="dxa"/>
            <w:gridSpan w:val="2"/>
          </w:tcPr>
          <w:p w:rsidR="00DA0C03" w:rsidRPr="007F1B40" w:rsidRDefault="00DA0C03" w:rsidP="00B60ECD">
            <w:pPr>
              <w:spacing w:after="120"/>
              <w:ind w:left="360"/>
              <w:rPr>
                <w:rFonts w:cs="Arial"/>
                <w:szCs w:val="18"/>
              </w:rPr>
            </w:pPr>
            <w:r w:rsidRPr="007F1B40">
              <w:rPr>
                <w:rFonts w:cs="Arial"/>
                <w:szCs w:val="18"/>
              </w:rPr>
              <w:t xml:space="preserve">R1.2. Ensure </w:t>
            </w:r>
            <w:r>
              <w:rPr>
                <w:rFonts w:cs="Arial"/>
                <w:szCs w:val="18"/>
              </w:rPr>
              <w:t>that</w:t>
            </w:r>
            <w:r w:rsidRPr="007F1B40">
              <w:rPr>
                <w:rFonts w:cs="Arial"/>
                <w:szCs w:val="18"/>
              </w:rPr>
              <w:t xml:space="preserve"> </w:t>
            </w:r>
            <w:r>
              <w:rPr>
                <w:rFonts w:cs="Arial"/>
                <w:szCs w:val="18"/>
              </w:rPr>
              <w:t xml:space="preserve">planned </w:t>
            </w:r>
            <w:r w:rsidRPr="007F1B40">
              <w:rPr>
                <w:rFonts w:cs="Arial"/>
                <w:szCs w:val="18"/>
              </w:rPr>
              <w:t xml:space="preserve">mechanism of coordination </w:t>
            </w:r>
            <w:r>
              <w:rPr>
                <w:rFonts w:cs="Arial"/>
                <w:szCs w:val="18"/>
              </w:rPr>
              <w:t>of OPAC with other OPs is functional and effective at the national level and OP level.</w:t>
            </w:r>
          </w:p>
          <w:p w:rsidR="00DA0C03" w:rsidRPr="007F1B40" w:rsidRDefault="00DA0C03" w:rsidP="00B60ECD">
            <w:pPr>
              <w:spacing w:after="120"/>
              <w:ind w:left="360"/>
              <w:rPr>
                <w:rFonts w:cs="Arial"/>
                <w:szCs w:val="18"/>
              </w:rPr>
            </w:pPr>
            <w:r w:rsidRPr="007F1B40">
              <w:rPr>
                <w:rFonts w:cs="Arial"/>
                <w:szCs w:val="18"/>
              </w:rPr>
              <w:t>R</w:t>
            </w:r>
            <w:r>
              <w:rPr>
                <w:rFonts w:cs="Arial"/>
                <w:szCs w:val="18"/>
              </w:rPr>
              <w:t>1.</w:t>
            </w:r>
            <w:r w:rsidRPr="007F1B40">
              <w:rPr>
                <w:rFonts w:cs="Arial"/>
                <w:szCs w:val="18"/>
              </w:rPr>
              <w:t xml:space="preserve">3. Ensure clarity of the information provided to beneficiaries to understand the demarcation </w:t>
            </w:r>
            <w:r>
              <w:rPr>
                <w:rFonts w:cs="Arial"/>
                <w:szCs w:val="18"/>
              </w:rPr>
              <w:t>in the call for proposals documents</w:t>
            </w:r>
          </w:p>
        </w:tc>
      </w:tr>
      <w:tr w:rsidR="00DA0C03" w:rsidRPr="007F1B40" w:rsidTr="00A44BD7">
        <w:tc>
          <w:tcPr>
            <w:tcW w:w="4349" w:type="dxa"/>
            <w:gridSpan w:val="2"/>
          </w:tcPr>
          <w:p w:rsidR="00DA0C03" w:rsidRPr="007F1B40" w:rsidRDefault="00DA0C03" w:rsidP="002C288B">
            <w:pPr>
              <w:pStyle w:val="ListParagraph"/>
              <w:numPr>
                <w:ilvl w:val="0"/>
                <w:numId w:val="65"/>
              </w:numPr>
              <w:spacing w:after="120" w:line="280" w:lineRule="atLeast"/>
              <w:rPr>
                <w:rFonts w:ascii="Arial" w:hAnsi="Arial" w:cs="Arial"/>
                <w:sz w:val="18"/>
                <w:szCs w:val="18"/>
                <w:lang w:val="en-GB"/>
              </w:rPr>
            </w:pPr>
            <w:r w:rsidRPr="007F1B40">
              <w:rPr>
                <w:rFonts w:ascii="Arial" w:hAnsi="Arial" w:cs="Arial"/>
                <w:sz w:val="18"/>
                <w:szCs w:val="18"/>
                <w:lang w:val="en-GB"/>
              </w:rPr>
              <w:t xml:space="preserve">Due to the nature of the OPAC potential complementarities could be enhanced by supporting the administrative capacity of the public institutions involved in implementation </w:t>
            </w:r>
            <w:r>
              <w:rPr>
                <w:rFonts w:ascii="Arial" w:hAnsi="Arial" w:cs="Arial"/>
                <w:sz w:val="18"/>
                <w:szCs w:val="18"/>
                <w:lang w:val="en-GB"/>
              </w:rPr>
              <w:t xml:space="preserve">of </w:t>
            </w:r>
            <w:r w:rsidRPr="007F1B40">
              <w:rPr>
                <w:rFonts w:ascii="Arial" w:hAnsi="Arial" w:cs="Arial"/>
                <w:sz w:val="18"/>
                <w:szCs w:val="18"/>
                <w:lang w:val="en-GB"/>
              </w:rPr>
              <w:t>other OPs, as policy makers (the institutions with roles as authorities for OPs implementation are supported through OPTA)</w:t>
            </w:r>
          </w:p>
        </w:tc>
        <w:tc>
          <w:tcPr>
            <w:tcW w:w="4083" w:type="dxa"/>
            <w:gridSpan w:val="2"/>
          </w:tcPr>
          <w:p w:rsidR="00DA0C03" w:rsidRPr="007F1B40" w:rsidRDefault="00DA0C03" w:rsidP="00B60ECD">
            <w:pPr>
              <w:spacing w:after="120"/>
              <w:ind w:left="360"/>
              <w:rPr>
                <w:rFonts w:cs="Arial"/>
                <w:szCs w:val="18"/>
              </w:rPr>
            </w:pPr>
            <w:r w:rsidRPr="007F1B40">
              <w:rPr>
                <w:rFonts w:cs="Arial"/>
                <w:szCs w:val="18"/>
              </w:rPr>
              <w:t>R1.</w:t>
            </w:r>
            <w:r>
              <w:rPr>
                <w:rFonts w:cs="Arial"/>
                <w:szCs w:val="18"/>
              </w:rPr>
              <w:t>4</w:t>
            </w:r>
            <w:r w:rsidRPr="007F1B40">
              <w:rPr>
                <w:rFonts w:cs="Arial"/>
                <w:szCs w:val="18"/>
              </w:rPr>
              <w:t>. Inform</w:t>
            </w:r>
            <w:r>
              <w:rPr>
                <w:rFonts w:cs="Arial"/>
                <w:szCs w:val="18"/>
              </w:rPr>
              <w:t xml:space="preserve"> and</w:t>
            </w:r>
            <w:r w:rsidRPr="007F1B40">
              <w:rPr>
                <w:rFonts w:cs="Arial"/>
                <w:szCs w:val="18"/>
              </w:rPr>
              <w:t xml:space="preserve"> guide beneficiaries</w:t>
            </w:r>
            <w:r>
              <w:rPr>
                <w:rFonts w:cs="Arial"/>
                <w:szCs w:val="18"/>
              </w:rPr>
              <w:t xml:space="preserve"> of other OPs</w:t>
            </w:r>
            <w:r w:rsidRPr="007F1B40">
              <w:rPr>
                <w:rFonts w:cs="Arial"/>
                <w:szCs w:val="18"/>
              </w:rPr>
              <w:t xml:space="preserve"> how they can </w:t>
            </w:r>
            <w:r>
              <w:rPr>
                <w:rFonts w:cs="Arial"/>
                <w:szCs w:val="18"/>
              </w:rPr>
              <w:t>strengthen</w:t>
            </w:r>
            <w:r w:rsidRPr="007F1B40">
              <w:rPr>
                <w:rFonts w:cs="Arial"/>
                <w:szCs w:val="18"/>
              </w:rPr>
              <w:t xml:space="preserve"> results from </w:t>
            </w:r>
            <w:r>
              <w:rPr>
                <w:rFonts w:cs="Arial"/>
                <w:szCs w:val="18"/>
              </w:rPr>
              <w:t xml:space="preserve">their </w:t>
            </w:r>
            <w:r w:rsidRPr="007F1B40">
              <w:rPr>
                <w:rFonts w:cs="Arial"/>
                <w:szCs w:val="18"/>
              </w:rPr>
              <w:t xml:space="preserve">projects </w:t>
            </w:r>
            <w:r>
              <w:rPr>
                <w:rFonts w:cs="Arial"/>
                <w:szCs w:val="18"/>
              </w:rPr>
              <w:t xml:space="preserve">through the </w:t>
            </w:r>
            <w:r w:rsidRPr="007F1B40">
              <w:rPr>
                <w:rFonts w:cs="Arial"/>
                <w:szCs w:val="18"/>
              </w:rPr>
              <w:t>fund</w:t>
            </w:r>
            <w:r>
              <w:rPr>
                <w:rFonts w:cs="Arial"/>
                <w:szCs w:val="18"/>
              </w:rPr>
              <w:t xml:space="preserve">ing of </w:t>
            </w:r>
            <w:r w:rsidRPr="007F1B40">
              <w:rPr>
                <w:rFonts w:cs="Arial"/>
                <w:szCs w:val="18"/>
              </w:rPr>
              <w:t>complementary actions</w:t>
            </w:r>
            <w:r>
              <w:rPr>
                <w:rFonts w:cs="Arial"/>
                <w:szCs w:val="18"/>
              </w:rPr>
              <w:t xml:space="preserve"> from OPAC</w:t>
            </w:r>
            <w:r w:rsidRPr="007F1B40">
              <w:rPr>
                <w:rFonts w:cs="Arial"/>
                <w:szCs w:val="18"/>
              </w:rPr>
              <w:t>.</w:t>
            </w:r>
          </w:p>
        </w:tc>
      </w:tr>
      <w:tr w:rsidR="003E5B17" w:rsidRPr="002E17A1" w:rsidTr="00A44BD7">
        <w:tc>
          <w:tcPr>
            <w:tcW w:w="8432" w:type="dxa"/>
            <w:gridSpan w:val="4"/>
          </w:tcPr>
          <w:p w:rsidR="003E5B17" w:rsidRPr="002E17A1" w:rsidRDefault="003E5B17" w:rsidP="00DC0BF1">
            <w:pPr>
              <w:spacing w:after="120"/>
              <w:rPr>
                <w:rFonts w:cs="Arial"/>
                <w:b/>
                <w:szCs w:val="18"/>
              </w:rPr>
            </w:pPr>
            <w:r w:rsidRPr="002E17A1">
              <w:rPr>
                <w:rFonts w:cs="Arial"/>
                <w:b/>
                <w:i/>
                <w:szCs w:val="18"/>
              </w:rPr>
              <w:t>Q2. How is the internal coherence of the programme insured? Are the proposed support forms the most adequate?</w:t>
            </w:r>
          </w:p>
        </w:tc>
      </w:tr>
      <w:tr w:rsidR="003E5B17" w:rsidRPr="007F1B40" w:rsidTr="00A44BD7">
        <w:tc>
          <w:tcPr>
            <w:tcW w:w="4305" w:type="dxa"/>
          </w:tcPr>
          <w:p w:rsidR="003E5B17" w:rsidRPr="00F063A7" w:rsidRDefault="003E5B17" w:rsidP="00DC0BF1">
            <w:pPr>
              <w:pStyle w:val="ListParagraph"/>
              <w:spacing w:after="120" w:line="280" w:lineRule="atLeast"/>
              <w:ind w:left="0"/>
              <w:contextualSpacing w:val="0"/>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The specific objectives are consistent with the needs and challenges identified and selected to be addressed through OPAC.</w:t>
            </w:r>
          </w:p>
          <w:p w:rsidR="003E5B17" w:rsidRPr="00F063A7" w:rsidRDefault="003E5B17" w:rsidP="00DC0BF1">
            <w:pPr>
              <w:pStyle w:val="ListParagraph"/>
              <w:spacing w:after="120" w:line="280" w:lineRule="atLeast"/>
              <w:ind w:left="0"/>
              <w:contextualSpacing w:val="0"/>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 xml:space="preserve">The objectives of the OPAC reflect the identified challenges and needs and have been given an appropriate weight in the Programme.  </w:t>
            </w:r>
          </w:p>
          <w:p w:rsidR="003E5B17" w:rsidRPr="00F063A7" w:rsidRDefault="003E5B17" w:rsidP="00DC0BF1">
            <w:pPr>
              <w:pStyle w:val="ListParagraph"/>
              <w:spacing w:after="120" w:line="280" w:lineRule="atLeast"/>
              <w:ind w:left="0"/>
              <w:contextualSpacing w:val="0"/>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The clarity of the section 1 could be improved in order to make the reader links easier the needs with the specific objectives</w:t>
            </w:r>
          </w:p>
        </w:tc>
        <w:tc>
          <w:tcPr>
            <w:tcW w:w="4127" w:type="dxa"/>
            <w:gridSpan w:val="3"/>
          </w:tcPr>
          <w:p w:rsidR="003E5B17" w:rsidRPr="00F063A7" w:rsidRDefault="003E5B17" w:rsidP="00DC0BF1">
            <w:pPr>
              <w:pStyle w:val="ListParagraph"/>
              <w:spacing w:after="120" w:line="280" w:lineRule="atLeast"/>
              <w:ind w:left="0"/>
              <w:contextualSpacing w:val="0"/>
              <w:jc w:val="both"/>
              <w:rPr>
                <w:rFonts w:ascii="Arial" w:eastAsia="Times New Roman" w:hAnsi="Arial" w:cs="Arial"/>
                <w:strike/>
                <w:sz w:val="18"/>
                <w:szCs w:val="18"/>
                <w:lang w:val="en-GB" w:eastAsia="nl-NL"/>
              </w:rPr>
            </w:pPr>
          </w:p>
          <w:p w:rsidR="003E5B17" w:rsidRPr="00F063A7" w:rsidRDefault="003E5B17" w:rsidP="00DC0BF1">
            <w:pPr>
              <w:pStyle w:val="ListParagraph"/>
              <w:spacing w:after="120" w:line="280" w:lineRule="atLeast"/>
              <w:ind w:left="0"/>
              <w:contextualSpacing w:val="0"/>
              <w:jc w:val="both"/>
              <w:rPr>
                <w:rFonts w:ascii="Arial" w:eastAsia="Times New Roman" w:hAnsi="Arial" w:cs="Arial"/>
                <w:strike/>
                <w:sz w:val="18"/>
                <w:szCs w:val="18"/>
                <w:lang w:val="en-GB" w:eastAsia="nl-NL"/>
              </w:rPr>
            </w:pPr>
          </w:p>
          <w:p w:rsidR="003E5B17" w:rsidRPr="00F063A7" w:rsidRDefault="00A44BD7" w:rsidP="00DC0BF1">
            <w:pPr>
              <w:pStyle w:val="ListParagraph"/>
              <w:spacing w:after="120" w:line="280" w:lineRule="atLeast"/>
              <w:ind w:left="0"/>
              <w:contextualSpacing w:val="0"/>
              <w:jc w:val="both"/>
              <w:rPr>
                <w:rFonts w:ascii="Arial" w:eastAsia="Times New Roman" w:hAnsi="Arial" w:cs="Arial"/>
                <w:sz w:val="18"/>
                <w:szCs w:val="18"/>
                <w:lang w:val="en-GB" w:eastAsia="nl-NL"/>
              </w:rPr>
            </w:pPr>
            <w:r w:rsidRPr="009433CC">
              <w:rPr>
                <w:rFonts w:ascii="Arial" w:eastAsia="Times New Roman" w:hAnsi="Arial" w:cs="Arial"/>
                <w:sz w:val="18"/>
                <w:szCs w:val="18"/>
                <w:lang w:val="en-GB" w:eastAsia="nl-NL"/>
              </w:rPr>
              <w:t>R2.1</w:t>
            </w:r>
            <w:r>
              <w:rPr>
                <w:rFonts w:ascii="Arial" w:eastAsia="Times New Roman" w:hAnsi="Arial" w:cs="Arial"/>
                <w:sz w:val="18"/>
                <w:szCs w:val="18"/>
                <w:lang w:val="en-GB" w:eastAsia="nl-NL"/>
              </w:rPr>
              <w:t xml:space="preserve"> Revise the first three groups of issues in section 1 (decision making process, administrative burden and management of public services) to clarify the connection with the specific objectives in the programme</w:t>
            </w:r>
          </w:p>
        </w:tc>
      </w:tr>
      <w:tr w:rsidR="003E5B17" w:rsidRPr="007F1B40" w:rsidTr="00A44BD7">
        <w:tc>
          <w:tcPr>
            <w:tcW w:w="4305" w:type="dxa"/>
          </w:tcPr>
          <w:p w:rsidR="003E5B17" w:rsidRPr="00F063A7" w:rsidRDefault="003E5B17" w:rsidP="00DC0BF1">
            <w:pPr>
              <w:pStyle w:val="ListParagraph"/>
              <w:spacing w:after="120" w:line="280" w:lineRule="atLeast"/>
              <w:ind w:left="0"/>
              <w:contextualSpacing w:val="0"/>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 xml:space="preserve">Complementarities and synergies are apparent throughout the Programme </w:t>
            </w:r>
          </w:p>
          <w:p w:rsidR="003E5B17" w:rsidRPr="00F063A7" w:rsidRDefault="003E5B17" w:rsidP="00DC0BF1">
            <w:pPr>
              <w:pStyle w:val="ListParagraph"/>
              <w:spacing w:after="120" w:line="280" w:lineRule="atLeast"/>
              <w:ind w:left="0"/>
              <w:contextualSpacing w:val="0"/>
              <w:jc w:val="both"/>
              <w:rPr>
                <w:rFonts w:ascii="Arial" w:eastAsia="Times New Roman" w:hAnsi="Arial" w:cs="Arial"/>
                <w:strike/>
                <w:sz w:val="18"/>
                <w:szCs w:val="18"/>
                <w:lang w:val="en-GB" w:eastAsia="nl-NL"/>
              </w:rPr>
            </w:pPr>
            <w:r w:rsidRPr="00F063A7">
              <w:rPr>
                <w:rFonts w:ascii="Arial" w:hAnsi="Arial" w:cs="Arial"/>
                <w:sz w:val="18"/>
                <w:szCs w:val="18"/>
                <w:lang w:val="en-GB"/>
              </w:rPr>
              <w:t xml:space="preserve">The general design of the programme reveal a high degree of complementarity of the two priority axes PA 1 “Efficient administration and judiciary </w:t>
            </w:r>
            <w:r w:rsidRPr="00F063A7">
              <w:rPr>
                <w:rFonts w:ascii="Arial" w:hAnsi="Arial" w:cs="Arial"/>
                <w:sz w:val="18"/>
                <w:szCs w:val="18"/>
                <w:lang w:val="en-GB"/>
              </w:rPr>
              <w:lastRenderedPageBreak/>
              <w:t>system” and PA 2 “Administrative and judicial systems accessible and transparent” and their specific objectives.</w:t>
            </w:r>
          </w:p>
          <w:p w:rsidR="003E5B17" w:rsidRPr="00F063A7" w:rsidRDefault="003E5B17" w:rsidP="00164764">
            <w:pPr>
              <w:pStyle w:val="ListParagraph"/>
              <w:spacing w:after="120" w:line="280" w:lineRule="atLeast"/>
              <w:ind w:left="0"/>
              <w:contextualSpacing w:val="0"/>
              <w:jc w:val="both"/>
              <w:rPr>
                <w:rFonts w:ascii="Arial" w:eastAsia="Times New Roman" w:hAnsi="Arial" w:cs="Arial"/>
                <w:sz w:val="18"/>
                <w:szCs w:val="18"/>
                <w:lang w:val="en-GB" w:eastAsia="nl-NL"/>
              </w:rPr>
            </w:pPr>
            <w:r w:rsidRPr="00F063A7">
              <w:rPr>
                <w:rFonts w:ascii="Arial" w:hAnsi="Arial" w:cs="Arial"/>
                <w:sz w:val="18"/>
                <w:szCs w:val="18"/>
                <w:lang w:val="en-GB"/>
              </w:rPr>
              <w:t xml:space="preserve">The approach reveals a complementarity between the </w:t>
            </w:r>
            <w:r w:rsidR="00164764">
              <w:rPr>
                <w:rFonts w:ascii="Arial" w:hAnsi="Arial" w:cs="Arial"/>
                <w:sz w:val="18"/>
                <w:szCs w:val="18"/>
                <w:lang w:val="en-GB"/>
              </w:rPr>
              <w:t>structures</w:t>
            </w:r>
            <w:r w:rsidRPr="00F063A7">
              <w:rPr>
                <w:rFonts w:ascii="Arial" w:hAnsi="Arial" w:cs="Arial"/>
                <w:sz w:val="18"/>
                <w:szCs w:val="18"/>
                <w:lang w:val="en-GB"/>
              </w:rPr>
              <w:t>, processes and tools on one side and the delivery of the services on the another. To some extent, but not entirely, this link could be seen also as a complementarity of the interventions at central level with those at local level</w:t>
            </w:r>
          </w:p>
        </w:tc>
        <w:tc>
          <w:tcPr>
            <w:tcW w:w="4127" w:type="dxa"/>
            <w:gridSpan w:val="3"/>
          </w:tcPr>
          <w:p w:rsidR="003E5B17" w:rsidRPr="00F063A7" w:rsidRDefault="003E5B17" w:rsidP="0027005E">
            <w:pPr>
              <w:pStyle w:val="ListParagraph"/>
              <w:numPr>
                <w:ilvl w:val="0"/>
                <w:numId w:val="11"/>
              </w:numPr>
              <w:autoSpaceDE w:val="0"/>
              <w:autoSpaceDN w:val="0"/>
              <w:adjustRightInd w:val="0"/>
              <w:spacing w:after="120" w:line="280" w:lineRule="atLeast"/>
              <w:ind w:left="0" w:hanging="720"/>
              <w:contextualSpacing w:val="0"/>
              <w:rPr>
                <w:rFonts w:ascii="Arial" w:hAnsi="Arial" w:cs="Arial"/>
                <w:sz w:val="18"/>
                <w:szCs w:val="18"/>
                <w:lang w:val="en-GB"/>
              </w:rPr>
            </w:pPr>
            <w:r w:rsidRPr="00F063A7">
              <w:rPr>
                <w:rFonts w:ascii="Arial" w:hAnsi="Arial" w:cs="Arial"/>
                <w:sz w:val="18"/>
                <w:szCs w:val="18"/>
                <w:lang w:val="en-GB"/>
              </w:rPr>
              <w:lastRenderedPageBreak/>
              <w:t xml:space="preserve">R2.2.Synergies could be enhanced through implementation in an integrated manner of the projects on SO1.1 with SO 2.1 combining the actions and the effect. A good understanding of the potential and the ways to enhance synergies </w:t>
            </w:r>
            <w:r w:rsidRPr="00F063A7">
              <w:rPr>
                <w:rFonts w:ascii="Arial" w:hAnsi="Arial" w:cs="Arial"/>
                <w:sz w:val="18"/>
                <w:szCs w:val="18"/>
                <w:lang w:val="en-GB"/>
              </w:rPr>
              <w:lastRenderedPageBreak/>
              <w:t>will be needed at the beneficiaries’ level.</w:t>
            </w:r>
          </w:p>
          <w:p w:rsidR="003E5B17" w:rsidRPr="00F063A7" w:rsidRDefault="003E5B17" w:rsidP="00DC0BF1">
            <w:pPr>
              <w:pStyle w:val="ListParagraph"/>
              <w:spacing w:after="120" w:line="280" w:lineRule="atLeast"/>
              <w:ind w:left="0"/>
              <w:contextualSpacing w:val="0"/>
              <w:jc w:val="both"/>
              <w:rPr>
                <w:rFonts w:ascii="Arial" w:eastAsia="Times New Roman" w:hAnsi="Arial" w:cs="Arial"/>
                <w:sz w:val="18"/>
                <w:szCs w:val="18"/>
                <w:lang w:val="en-GB" w:eastAsia="nl-NL"/>
              </w:rPr>
            </w:pPr>
          </w:p>
        </w:tc>
      </w:tr>
      <w:tr w:rsidR="003E5B17" w:rsidRPr="007F1B40" w:rsidTr="00A44BD7">
        <w:tc>
          <w:tcPr>
            <w:tcW w:w="4305" w:type="dxa"/>
          </w:tcPr>
          <w:p w:rsidR="003E5B17" w:rsidRPr="00F063A7" w:rsidRDefault="003E5B17" w:rsidP="00A44BD7">
            <w:pPr>
              <w:pStyle w:val="ListParagraph"/>
              <w:spacing w:after="120" w:line="280" w:lineRule="atLeast"/>
              <w:ind w:left="0"/>
              <w:contextualSpacing w:val="0"/>
              <w:jc w:val="both"/>
              <w:rPr>
                <w:rFonts w:ascii="Arial" w:eastAsia="Times New Roman" w:hAnsi="Arial" w:cs="Arial"/>
                <w:sz w:val="18"/>
                <w:szCs w:val="18"/>
                <w:lang w:val="en-GB" w:eastAsia="nl-NL"/>
              </w:rPr>
            </w:pPr>
            <w:r w:rsidRPr="00F063A7">
              <w:rPr>
                <w:rFonts w:ascii="Arial" w:hAnsi="Arial" w:cs="Arial"/>
                <w:sz w:val="18"/>
                <w:szCs w:val="18"/>
                <w:lang w:val="en-GB"/>
              </w:rPr>
              <w:lastRenderedPageBreak/>
              <w:t>SO 1.2 and SO 2.2 have also a complementarity feature in the sense that an improved human resources management framework and increased transparency, integrity and accountability in the public authorities and institutions will support effectiveness of all other SOs due to their horizontal role in the system.</w:t>
            </w:r>
          </w:p>
        </w:tc>
        <w:tc>
          <w:tcPr>
            <w:tcW w:w="4127" w:type="dxa"/>
            <w:gridSpan w:val="3"/>
          </w:tcPr>
          <w:p w:rsidR="003E5B17" w:rsidRPr="00F063A7" w:rsidRDefault="003E5B17" w:rsidP="00DC0BF1">
            <w:pPr>
              <w:pStyle w:val="ListParagraph"/>
              <w:spacing w:after="120" w:line="280" w:lineRule="atLeast"/>
              <w:ind w:left="0"/>
              <w:contextualSpacing w:val="0"/>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 xml:space="preserve">No recommendation </w:t>
            </w:r>
          </w:p>
        </w:tc>
      </w:tr>
      <w:tr w:rsidR="003E5B17" w:rsidRPr="007F1B40" w:rsidTr="00A44BD7">
        <w:tc>
          <w:tcPr>
            <w:tcW w:w="4305" w:type="dxa"/>
          </w:tcPr>
          <w:p w:rsidR="003E5B17" w:rsidRPr="00F063A7" w:rsidRDefault="003E5B17" w:rsidP="00A44BD7">
            <w:pPr>
              <w:pStyle w:val="ListParagraph"/>
              <w:spacing w:after="120" w:line="280" w:lineRule="atLeast"/>
              <w:ind w:left="0"/>
              <w:contextualSpacing w:val="0"/>
              <w:jc w:val="both"/>
              <w:rPr>
                <w:rFonts w:ascii="Arial" w:hAnsi="Arial" w:cs="Arial"/>
                <w:sz w:val="18"/>
                <w:szCs w:val="18"/>
                <w:lang w:val="en-GB"/>
              </w:rPr>
            </w:pPr>
            <w:r w:rsidRPr="00F063A7">
              <w:rPr>
                <w:rFonts w:ascii="Arial" w:hAnsi="Arial" w:cs="Arial"/>
                <w:sz w:val="18"/>
                <w:szCs w:val="18"/>
                <w:lang w:val="en-GB"/>
              </w:rPr>
              <w:t xml:space="preserve">The link between specific objectives and results is strong for all specific objectives although the specific objectives appear to be formulated broadly and for this reason they are translated in a large number of results (e.g. </w:t>
            </w:r>
            <w:r w:rsidR="00A44BD7">
              <w:rPr>
                <w:rFonts w:ascii="Arial" w:hAnsi="Arial" w:cs="Arial"/>
                <w:sz w:val="18"/>
                <w:szCs w:val="18"/>
                <w:lang w:val="en-GB"/>
              </w:rPr>
              <w:t>six</w:t>
            </w:r>
            <w:r w:rsidR="00A44BD7" w:rsidRPr="00F063A7">
              <w:rPr>
                <w:rFonts w:ascii="Arial" w:hAnsi="Arial" w:cs="Arial"/>
                <w:sz w:val="18"/>
                <w:szCs w:val="18"/>
                <w:lang w:val="en-GB"/>
              </w:rPr>
              <w:t xml:space="preserve"> </w:t>
            </w:r>
            <w:r w:rsidRPr="00F063A7">
              <w:rPr>
                <w:rFonts w:ascii="Arial" w:hAnsi="Arial" w:cs="Arial"/>
                <w:sz w:val="18"/>
                <w:szCs w:val="18"/>
                <w:lang w:val="en-GB"/>
              </w:rPr>
              <w:t>for SO 1</w:t>
            </w:r>
            <w:r w:rsidR="00A44BD7">
              <w:rPr>
                <w:rFonts w:ascii="Arial" w:hAnsi="Arial" w:cs="Arial"/>
                <w:sz w:val="18"/>
                <w:szCs w:val="18"/>
                <w:lang w:val="en-GB"/>
              </w:rPr>
              <w:t>.</w:t>
            </w:r>
            <w:r w:rsidRPr="00F063A7">
              <w:rPr>
                <w:rFonts w:ascii="Arial" w:hAnsi="Arial" w:cs="Arial"/>
                <w:sz w:val="18"/>
                <w:szCs w:val="18"/>
                <w:lang w:val="en-GB"/>
              </w:rPr>
              <w:t xml:space="preserve">1). </w:t>
            </w:r>
          </w:p>
        </w:tc>
        <w:tc>
          <w:tcPr>
            <w:tcW w:w="4127" w:type="dxa"/>
            <w:gridSpan w:val="3"/>
          </w:tcPr>
          <w:p w:rsidR="003E5B17" w:rsidRPr="00F063A7" w:rsidRDefault="003E5B17" w:rsidP="00DC0BF1">
            <w:pPr>
              <w:pStyle w:val="ListParagraph"/>
              <w:spacing w:after="120" w:line="280" w:lineRule="atLeast"/>
              <w:ind w:left="0"/>
              <w:contextualSpacing w:val="0"/>
              <w:jc w:val="both"/>
              <w:rPr>
                <w:rFonts w:ascii="Arial" w:eastAsia="Times New Roman" w:hAnsi="Arial" w:cs="Arial"/>
                <w:sz w:val="18"/>
                <w:szCs w:val="18"/>
                <w:lang w:val="en-GB" w:eastAsia="nl-NL"/>
              </w:rPr>
            </w:pPr>
          </w:p>
          <w:p w:rsidR="003E5B17" w:rsidRPr="00F063A7" w:rsidRDefault="003E5B17" w:rsidP="00DC0BF1">
            <w:pPr>
              <w:pStyle w:val="ListParagraph"/>
              <w:spacing w:after="120" w:line="280" w:lineRule="atLeast"/>
              <w:ind w:left="0"/>
              <w:contextualSpacing w:val="0"/>
              <w:jc w:val="both"/>
              <w:rPr>
                <w:rFonts w:ascii="Arial" w:eastAsia="Times New Roman" w:hAnsi="Arial" w:cs="Arial"/>
                <w:sz w:val="18"/>
                <w:szCs w:val="18"/>
                <w:lang w:val="en-GB" w:eastAsia="nl-NL"/>
              </w:rPr>
            </w:pPr>
          </w:p>
          <w:p w:rsidR="003E5B17" w:rsidRPr="00F063A7" w:rsidRDefault="008B483C" w:rsidP="00DC0BF1">
            <w:pPr>
              <w:pStyle w:val="ListParagraph"/>
              <w:spacing w:after="120" w:line="280" w:lineRule="atLeast"/>
              <w:ind w:left="0"/>
              <w:contextualSpacing w:val="0"/>
              <w:jc w:val="both"/>
              <w:rPr>
                <w:rFonts w:ascii="Arial" w:eastAsia="Times New Roman" w:hAnsi="Arial" w:cs="Arial"/>
                <w:sz w:val="18"/>
                <w:szCs w:val="18"/>
                <w:lang w:val="en-GB" w:eastAsia="nl-NL"/>
              </w:rPr>
            </w:pPr>
            <w:r>
              <w:rPr>
                <w:rFonts w:ascii="Arial" w:eastAsia="Times New Roman" w:hAnsi="Arial" w:cs="Arial"/>
                <w:sz w:val="18"/>
                <w:szCs w:val="18"/>
                <w:lang w:val="en-GB" w:eastAsia="nl-NL"/>
              </w:rPr>
              <w:t xml:space="preserve">No recommendation </w:t>
            </w:r>
          </w:p>
        </w:tc>
      </w:tr>
      <w:tr w:rsidR="003E5B17" w:rsidRPr="007F1B40" w:rsidTr="00A44BD7">
        <w:tc>
          <w:tcPr>
            <w:tcW w:w="4305" w:type="dxa"/>
          </w:tcPr>
          <w:p w:rsidR="003E5B17" w:rsidRPr="00F063A7" w:rsidRDefault="003E5B17" w:rsidP="00DC0BF1">
            <w:pPr>
              <w:pStyle w:val="ListParagraph"/>
              <w:spacing w:after="120" w:line="280" w:lineRule="atLeast"/>
              <w:ind w:left="0"/>
              <w:contextualSpacing w:val="0"/>
              <w:jc w:val="both"/>
              <w:rPr>
                <w:rFonts w:ascii="Arial" w:hAnsi="Arial" w:cs="Arial"/>
                <w:sz w:val="18"/>
                <w:szCs w:val="18"/>
                <w:lang w:val="en-GB"/>
              </w:rPr>
            </w:pPr>
            <w:r w:rsidRPr="00F063A7">
              <w:rPr>
                <w:rFonts w:ascii="Arial" w:hAnsi="Arial" w:cs="Arial"/>
                <w:sz w:val="18"/>
                <w:szCs w:val="18"/>
                <w:lang w:val="en-GB"/>
              </w:rPr>
              <w:t xml:space="preserve">The link between actions and specific objectives is to large extent clear, nevertheless the large number of actions in many of the SOs (particularly SO 11, SO 2.1 SO 1.3, SO 2.3) make them appear lacking concentration. The choice is justified by the PA wide range of needs and funding priorities proposed for the administration and governance challenge. Particularly </w:t>
            </w:r>
          </w:p>
        </w:tc>
        <w:tc>
          <w:tcPr>
            <w:tcW w:w="4127" w:type="dxa"/>
            <w:gridSpan w:val="3"/>
          </w:tcPr>
          <w:p w:rsidR="003E5B17" w:rsidRPr="00F063A7" w:rsidRDefault="003E5B17" w:rsidP="008B483C">
            <w:pPr>
              <w:pStyle w:val="ListParagraph"/>
              <w:spacing w:after="120" w:line="280" w:lineRule="atLeast"/>
              <w:ind w:left="0"/>
              <w:contextualSpacing w:val="0"/>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R2.</w:t>
            </w:r>
            <w:r w:rsidR="008B483C">
              <w:rPr>
                <w:rFonts w:ascii="Arial" w:eastAsia="Times New Roman" w:hAnsi="Arial" w:cs="Arial"/>
                <w:sz w:val="18"/>
                <w:szCs w:val="18"/>
                <w:lang w:val="en-GB" w:eastAsia="nl-NL"/>
              </w:rPr>
              <w:t>3</w:t>
            </w:r>
            <w:r w:rsidRPr="00F063A7">
              <w:rPr>
                <w:rFonts w:ascii="Arial" w:eastAsia="Times New Roman" w:hAnsi="Arial" w:cs="Arial"/>
                <w:sz w:val="18"/>
                <w:szCs w:val="18"/>
                <w:lang w:val="en-GB" w:eastAsia="nl-NL"/>
              </w:rPr>
              <w:t>. Prioritization of the actions and use of integrated projects that could concentrate effects of various actions should be facilitated during OPAC implementation.</w:t>
            </w:r>
          </w:p>
        </w:tc>
      </w:tr>
      <w:tr w:rsidR="003E5B17" w:rsidRPr="002E17A1" w:rsidTr="00A44BD7">
        <w:tc>
          <w:tcPr>
            <w:tcW w:w="8432" w:type="dxa"/>
            <w:gridSpan w:val="4"/>
          </w:tcPr>
          <w:p w:rsidR="003E5B17" w:rsidRPr="002E17A1" w:rsidRDefault="003E5B17" w:rsidP="00DC0BF1">
            <w:pPr>
              <w:spacing w:after="120"/>
              <w:rPr>
                <w:rFonts w:cs="Arial"/>
                <w:b/>
                <w:szCs w:val="18"/>
              </w:rPr>
            </w:pPr>
            <w:r w:rsidRPr="002E17A1">
              <w:rPr>
                <w:rFonts w:cs="Arial"/>
                <w:b/>
                <w:i/>
                <w:szCs w:val="18"/>
              </w:rPr>
              <w:t>Q3. To what extent the allocation of budgetary resources corresponds to the objectives of the programme</w:t>
            </w:r>
          </w:p>
        </w:tc>
      </w:tr>
      <w:tr w:rsidR="008B483C" w:rsidRPr="007F1B40" w:rsidTr="00A44BD7">
        <w:tc>
          <w:tcPr>
            <w:tcW w:w="4305" w:type="dxa"/>
          </w:tcPr>
          <w:p w:rsidR="008B483C" w:rsidRDefault="008B483C" w:rsidP="00B60ECD">
            <w:pPr>
              <w:pStyle w:val="ListParagraph"/>
              <w:spacing w:after="120" w:line="280" w:lineRule="atLeast"/>
              <w:ind w:left="0"/>
              <w:contextualSpacing w:val="0"/>
              <w:jc w:val="both"/>
              <w:rPr>
                <w:rFonts w:ascii="Arial" w:hAnsi="Arial" w:cs="Arial"/>
                <w:sz w:val="18"/>
                <w:szCs w:val="18"/>
                <w:lang w:val="en-GB"/>
              </w:rPr>
            </w:pPr>
            <w:r w:rsidRPr="00F063A7">
              <w:rPr>
                <w:rFonts w:ascii="Arial" w:eastAsia="Times New Roman" w:hAnsi="Arial" w:cs="Arial"/>
                <w:sz w:val="18"/>
                <w:szCs w:val="18"/>
                <w:lang w:val="en-GB" w:eastAsia="nl-NL"/>
              </w:rPr>
              <w:t xml:space="preserve">As designed, the financing structure of OP AC is </w:t>
            </w:r>
            <w:r>
              <w:rPr>
                <w:rFonts w:ascii="Arial" w:eastAsia="Times New Roman" w:hAnsi="Arial" w:cs="Arial"/>
                <w:sz w:val="18"/>
                <w:szCs w:val="18"/>
                <w:lang w:val="en-GB" w:eastAsia="nl-NL"/>
              </w:rPr>
              <w:t xml:space="preserve">generally </w:t>
            </w:r>
            <w:r w:rsidRPr="00F063A7">
              <w:rPr>
                <w:rFonts w:ascii="Arial" w:eastAsia="Times New Roman" w:hAnsi="Arial" w:cs="Arial"/>
                <w:sz w:val="18"/>
                <w:szCs w:val="18"/>
                <w:lang w:val="en-GB" w:eastAsia="nl-NL"/>
              </w:rPr>
              <w:t xml:space="preserve">in line with the identified needs and challenges, planned activities and the underlying needs for financing. The selected form of financing through non-repayable grants and </w:t>
            </w:r>
            <w:r>
              <w:rPr>
                <w:rFonts w:ascii="Arial" w:eastAsia="Times New Roman" w:hAnsi="Arial" w:cs="Arial"/>
                <w:sz w:val="18"/>
                <w:szCs w:val="18"/>
                <w:lang w:val="en-GB" w:eastAsia="nl-NL"/>
              </w:rPr>
              <w:t xml:space="preserve">no use of financial instruments is </w:t>
            </w:r>
            <w:r w:rsidRPr="00F063A7">
              <w:rPr>
                <w:rFonts w:ascii="Arial" w:eastAsia="Times New Roman" w:hAnsi="Arial" w:cs="Arial"/>
                <w:sz w:val="18"/>
                <w:szCs w:val="18"/>
                <w:lang w:val="en-GB" w:eastAsia="nl-NL"/>
              </w:rPr>
              <w:t xml:space="preserve">well justified, in view of the scope of the activities, supported by OP AC and the types of beneficiaries. </w:t>
            </w:r>
          </w:p>
        </w:tc>
        <w:tc>
          <w:tcPr>
            <w:tcW w:w="4127" w:type="dxa"/>
            <w:gridSpan w:val="3"/>
          </w:tcPr>
          <w:p w:rsidR="008B483C" w:rsidRPr="00F063A7" w:rsidRDefault="008B483C" w:rsidP="00B60ECD">
            <w:pPr>
              <w:pStyle w:val="ListParagraph"/>
              <w:spacing w:after="120" w:line="280" w:lineRule="atLeast"/>
              <w:ind w:left="356"/>
              <w:contextualSpacing w:val="0"/>
              <w:jc w:val="both"/>
              <w:rPr>
                <w:rFonts w:ascii="Arial" w:hAnsi="Arial" w:cs="Arial"/>
                <w:sz w:val="18"/>
                <w:szCs w:val="18"/>
                <w:lang w:val="en-GB"/>
              </w:rPr>
            </w:pPr>
            <w:r w:rsidRPr="00F063A7">
              <w:rPr>
                <w:rFonts w:ascii="Arial" w:hAnsi="Arial" w:cs="Arial"/>
                <w:sz w:val="18"/>
                <w:szCs w:val="18"/>
                <w:lang w:val="en-GB"/>
              </w:rPr>
              <w:t>No recommendation</w:t>
            </w:r>
          </w:p>
        </w:tc>
      </w:tr>
      <w:tr w:rsidR="008B483C" w:rsidRPr="007F1B40" w:rsidTr="00A44BD7">
        <w:tc>
          <w:tcPr>
            <w:tcW w:w="4305" w:type="dxa"/>
          </w:tcPr>
          <w:p w:rsidR="008B483C" w:rsidRDefault="008B483C" w:rsidP="00B60ECD">
            <w:pPr>
              <w:pStyle w:val="ListParagraph"/>
              <w:spacing w:after="120" w:line="280" w:lineRule="atLeast"/>
              <w:ind w:left="0"/>
              <w:contextualSpacing w:val="0"/>
              <w:jc w:val="both"/>
              <w:rPr>
                <w:rFonts w:ascii="Arial" w:hAnsi="Arial" w:cs="Arial"/>
                <w:sz w:val="18"/>
                <w:szCs w:val="18"/>
                <w:lang w:val="en-GB"/>
              </w:rPr>
            </w:pPr>
            <w:r>
              <w:rPr>
                <w:rFonts w:ascii="Arial" w:eastAsia="Times New Roman" w:hAnsi="Arial" w:cs="Arial"/>
                <w:sz w:val="18"/>
                <w:szCs w:val="18"/>
                <w:lang w:val="en-GB" w:eastAsia="nl-NL"/>
              </w:rPr>
              <w:t xml:space="preserve">Although </w:t>
            </w:r>
            <w:r w:rsidRPr="00F063A7">
              <w:rPr>
                <w:rFonts w:ascii="Arial" w:eastAsia="Times New Roman" w:hAnsi="Arial" w:cs="Arial"/>
                <w:sz w:val="18"/>
                <w:szCs w:val="18"/>
                <w:lang w:val="en-GB" w:eastAsia="nl-NL"/>
              </w:rPr>
              <w:t xml:space="preserve">the proposed contribution of OP AC to the implementation of an integrated approach to territorial development </w:t>
            </w:r>
            <w:r>
              <w:rPr>
                <w:rFonts w:ascii="Arial" w:eastAsia="Times New Roman" w:hAnsi="Arial" w:cs="Arial"/>
                <w:sz w:val="18"/>
                <w:szCs w:val="18"/>
                <w:lang w:val="en-GB" w:eastAsia="nl-NL"/>
              </w:rPr>
              <w:t xml:space="preserve">is small, </w:t>
            </w:r>
            <w:r>
              <w:rPr>
                <w:rFonts w:ascii="Arial" w:hAnsi="Arial" w:cs="Arial"/>
                <w:sz w:val="18"/>
                <w:szCs w:val="18"/>
                <w:lang w:val="en-GB"/>
              </w:rPr>
              <w:t>no</w:t>
            </w:r>
            <w:r w:rsidRPr="009378EF">
              <w:rPr>
                <w:rFonts w:ascii="Arial" w:hAnsi="Arial" w:cs="Arial"/>
                <w:sz w:val="18"/>
                <w:szCs w:val="18"/>
                <w:lang w:val="en-GB"/>
              </w:rPr>
              <w:t xml:space="preserve"> information </w:t>
            </w:r>
            <w:r>
              <w:rPr>
                <w:rFonts w:ascii="Arial" w:hAnsi="Arial" w:cs="Arial"/>
                <w:sz w:val="18"/>
                <w:szCs w:val="18"/>
                <w:lang w:val="en-GB"/>
              </w:rPr>
              <w:t xml:space="preserve">is provided </w:t>
            </w:r>
            <w:r w:rsidRPr="009378EF">
              <w:rPr>
                <w:rFonts w:ascii="Arial" w:hAnsi="Arial" w:cs="Arial"/>
                <w:sz w:val="18"/>
                <w:szCs w:val="18"/>
                <w:lang w:val="en-GB"/>
              </w:rPr>
              <w:t xml:space="preserve">as to what activities will be supported with </w:t>
            </w:r>
            <w:r w:rsidRPr="009378EF">
              <w:rPr>
                <w:rFonts w:ascii="Arial" w:hAnsi="Arial" w:cs="Arial"/>
                <w:sz w:val="18"/>
                <w:szCs w:val="18"/>
                <w:lang w:val="en-GB"/>
              </w:rPr>
              <w:lastRenderedPageBreak/>
              <w:t>OP AC resources, how their amount has been decided upon and how they will contribute to the integrated territorial development</w:t>
            </w:r>
            <w:r w:rsidRPr="00F063A7">
              <w:rPr>
                <w:rFonts w:ascii="Arial" w:eastAsia="Times New Roman" w:hAnsi="Arial" w:cs="Arial"/>
                <w:sz w:val="18"/>
                <w:szCs w:val="18"/>
                <w:lang w:val="en-GB" w:eastAsia="nl-NL"/>
              </w:rPr>
              <w:t>.</w:t>
            </w:r>
          </w:p>
        </w:tc>
        <w:tc>
          <w:tcPr>
            <w:tcW w:w="4127" w:type="dxa"/>
            <w:gridSpan w:val="3"/>
          </w:tcPr>
          <w:p w:rsidR="008B483C" w:rsidRDefault="008B483C" w:rsidP="00B60ECD">
            <w:pPr>
              <w:pStyle w:val="ListParagraph"/>
              <w:spacing w:after="120" w:line="280" w:lineRule="atLeast"/>
              <w:ind w:left="0"/>
              <w:contextualSpacing w:val="0"/>
              <w:jc w:val="both"/>
              <w:rPr>
                <w:rFonts w:ascii="Arial" w:hAnsi="Arial" w:cs="Arial"/>
                <w:sz w:val="18"/>
                <w:szCs w:val="18"/>
                <w:lang w:val="en-GB"/>
              </w:rPr>
            </w:pPr>
            <w:r>
              <w:rPr>
                <w:rFonts w:ascii="Arial" w:hAnsi="Arial" w:cs="Arial"/>
                <w:sz w:val="18"/>
                <w:szCs w:val="18"/>
                <w:lang w:val="en-GB"/>
              </w:rPr>
              <w:lastRenderedPageBreak/>
              <w:t>R3.1. Further elaboration as to how the resources, dedicated for ITI, will be spent might be provided.</w:t>
            </w:r>
          </w:p>
        </w:tc>
      </w:tr>
      <w:tr w:rsidR="008B483C" w:rsidRPr="007F1B40" w:rsidTr="00A44BD7">
        <w:tc>
          <w:tcPr>
            <w:tcW w:w="4305" w:type="dxa"/>
          </w:tcPr>
          <w:p w:rsidR="008B483C" w:rsidRDefault="008B483C" w:rsidP="00B60ECD">
            <w:pPr>
              <w:pStyle w:val="ListParagraph"/>
              <w:spacing w:after="120" w:line="280" w:lineRule="atLeast"/>
              <w:ind w:left="0"/>
              <w:contextualSpacing w:val="0"/>
              <w:jc w:val="both"/>
              <w:rPr>
                <w:rFonts w:ascii="Arial" w:hAnsi="Arial" w:cs="Arial"/>
                <w:sz w:val="18"/>
                <w:szCs w:val="18"/>
                <w:lang w:val="en-GB"/>
              </w:rPr>
            </w:pPr>
            <w:r>
              <w:rPr>
                <w:rFonts w:ascii="Arial" w:hAnsi="Arial" w:cs="Arial"/>
                <w:sz w:val="18"/>
                <w:szCs w:val="18"/>
                <w:lang w:val="en-GB"/>
              </w:rPr>
              <w:lastRenderedPageBreak/>
              <w:t>T</w:t>
            </w:r>
            <w:r w:rsidRPr="00F063A7">
              <w:rPr>
                <w:rFonts w:ascii="Arial" w:hAnsi="Arial" w:cs="Arial"/>
                <w:sz w:val="18"/>
                <w:szCs w:val="18"/>
                <w:lang w:val="en-GB"/>
              </w:rPr>
              <w:t xml:space="preserve">he current version of the OPAC contains </w:t>
            </w:r>
            <w:r>
              <w:rPr>
                <w:rFonts w:ascii="Arial" w:hAnsi="Arial" w:cs="Arial"/>
                <w:sz w:val="18"/>
                <w:szCs w:val="18"/>
                <w:lang w:val="en-GB"/>
              </w:rPr>
              <w:t xml:space="preserve">much more elaborated </w:t>
            </w:r>
            <w:r w:rsidRPr="00F063A7">
              <w:rPr>
                <w:rFonts w:ascii="Arial" w:hAnsi="Arial" w:cs="Arial"/>
                <w:sz w:val="18"/>
                <w:szCs w:val="18"/>
                <w:lang w:val="en-GB"/>
              </w:rPr>
              <w:t xml:space="preserve">information on </w:t>
            </w:r>
            <w:r>
              <w:rPr>
                <w:rFonts w:ascii="Arial" w:hAnsi="Arial" w:cs="Arial"/>
                <w:sz w:val="18"/>
                <w:szCs w:val="18"/>
                <w:lang w:val="en-GB"/>
              </w:rPr>
              <w:t>the</w:t>
            </w:r>
            <w:r w:rsidRPr="00F063A7">
              <w:rPr>
                <w:rFonts w:ascii="Arial" w:hAnsi="Arial" w:cs="Arial"/>
                <w:sz w:val="18"/>
                <w:szCs w:val="18"/>
                <w:lang w:val="en-GB"/>
              </w:rPr>
              <w:t xml:space="preserve"> </w:t>
            </w:r>
            <w:r w:rsidRPr="00F063A7">
              <w:rPr>
                <w:rFonts w:ascii="Arial" w:hAnsi="Arial" w:cs="Arial"/>
                <w:b/>
                <w:sz w:val="18"/>
                <w:szCs w:val="18"/>
                <w:lang w:val="en-GB"/>
              </w:rPr>
              <w:t>justification of the financial allocations</w:t>
            </w:r>
            <w:r w:rsidRPr="0040311E">
              <w:rPr>
                <w:rFonts w:ascii="Arial" w:hAnsi="Arial" w:cs="Arial"/>
                <w:sz w:val="18"/>
                <w:szCs w:val="18"/>
                <w:lang w:val="en-GB"/>
              </w:rPr>
              <w:t>.</w:t>
            </w:r>
            <w:r w:rsidRPr="00F063A7">
              <w:rPr>
                <w:rFonts w:ascii="Arial" w:hAnsi="Arial" w:cs="Arial"/>
                <w:sz w:val="18"/>
                <w:szCs w:val="18"/>
                <w:lang w:val="en-GB"/>
              </w:rPr>
              <w:t xml:space="preserve"> </w:t>
            </w:r>
            <w:r>
              <w:rPr>
                <w:rFonts w:ascii="Arial" w:hAnsi="Arial" w:cs="Arial"/>
                <w:sz w:val="18"/>
                <w:szCs w:val="18"/>
                <w:lang w:val="en-GB"/>
              </w:rPr>
              <w:t xml:space="preserve">It is however more focused on the results sought to be achieved rather than the needs and challenges that will need to be addressed. </w:t>
            </w:r>
            <w:r w:rsidRPr="00F063A7">
              <w:rPr>
                <w:rFonts w:ascii="Arial" w:hAnsi="Arial" w:cs="Arial"/>
                <w:sz w:val="18"/>
                <w:szCs w:val="18"/>
                <w:lang w:val="en-GB"/>
              </w:rPr>
              <w:t xml:space="preserve"> </w:t>
            </w:r>
          </w:p>
        </w:tc>
        <w:tc>
          <w:tcPr>
            <w:tcW w:w="4127" w:type="dxa"/>
            <w:gridSpan w:val="3"/>
          </w:tcPr>
          <w:p w:rsidR="008B483C" w:rsidRPr="00F063A7" w:rsidRDefault="008B483C" w:rsidP="00B60ECD">
            <w:pPr>
              <w:pStyle w:val="ListParagraph"/>
              <w:spacing w:after="120" w:line="280" w:lineRule="atLeast"/>
              <w:ind w:left="0"/>
              <w:contextualSpacing w:val="0"/>
              <w:jc w:val="both"/>
              <w:rPr>
                <w:rFonts w:ascii="Arial" w:hAnsi="Arial" w:cs="Arial"/>
                <w:sz w:val="18"/>
                <w:szCs w:val="18"/>
                <w:lang w:val="en-GB"/>
              </w:rPr>
            </w:pPr>
            <w:r w:rsidRPr="00F063A7">
              <w:rPr>
                <w:rFonts w:ascii="Arial" w:hAnsi="Arial" w:cs="Arial"/>
                <w:sz w:val="18"/>
                <w:szCs w:val="18"/>
                <w:lang w:val="en-GB"/>
              </w:rPr>
              <w:t>R3.</w:t>
            </w:r>
            <w:r>
              <w:rPr>
                <w:rFonts w:ascii="Arial" w:hAnsi="Arial" w:cs="Arial"/>
                <w:sz w:val="18"/>
                <w:szCs w:val="18"/>
                <w:lang w:val="en-GB"/>
              </w:rPr>
              <w:t>2</w:t>
            </w:r>
            <w:r w:rsidRPr="00F063A7">
              <w:rPr>
                <w:rFonts w:ascii="Arial" w:hAnsi="Arial" w:cs="Arial"/>
                <w:sz w:val="18"/>
                <w:szCs w:val="18"/>
                <w:lang w:val="en-GB"/>
              </w:rPr>
              <w:t>. The programmers could elaborate the justification of the financial allocations by:</w:t>
            </w:r>
          </w:p>
          <w:p w:rsidR="008B483C" w:rsidRPr="00F063A7" w:rsidRDefault="008B483C" w:rsidP="00B60ECD">
            <w:pPr>
              <w:pStyle w:val="ListParagraph"/>
              <w:numPr>
                <w:ilvl w:val="0"/>
                <w:numId w:val="26"/>
              </w:numPr>
              <w:spacing w:after="120" w:line="280" w:lineRule="atLeast"/>
              <w:ind w:left="356" w:hanging="284"/>
              <w:contextualSpacing w:val="0"/>
              <w:jc w:val="both"/>
              <w:rPr>
                <w:rFonts w:ascii="Arial" w:hAnsi="Arial" w:cs="Arial"/>
                <w:sz w:val="18"/>
                <w:szCs w:val="18"/>
                <w:lang w:val="en-GB"/>
              </w:rPr>
            </w:pPr>
            <w:r w:rsidRPr="00F063A7">
              <w:rPr>
                <w:rFonts w:ascii="Arial" w:hAnsi="Arial" w:cs="Arial"/>
                <w:sz w:val="18"/>
                <w:szCs w:val="18"/>
                <w:lang w:val="en-GB"/>
              </w:rPr>
              <w:t>Summarizing the main needs and challenges that the programme addresses and give evidence of their magnitude (if possible);</w:t>
            </w:r>
          </w:p>
          <w:p w:rsidR="008B483C" w:rsidRPr="00F063A7" w:rsidRDefault="008B483C" w:rsidP="00B60ECD">
            <w:pPr>
              <w:pStyle w:val="ListParagraph"/>
              <w:spacing w:after="120" w:line="280" w:lineRule="atLeast"/>
              <w:ind w:left="0"/>
              <w:contextualSpacing w:val="0"/>
              <w:jc w:val="both"/>
              <w:rPr>
                <w:rFonts w:ascii="Arial" w:hAnsi="Arial" w:cs="Arial"/>
                <w:sz w:val="18"/>
                <w:szCs w:val="18"/>
                <w:lang w:val="en-GB"/>
              </w:rPr>
            </w:pPr>
          </w:p>
        </w:tc>
      </w:tr>
      <w:tr w:rsidR="008B483C" w:rsidRPr="007F1B40" w:rsidTr="00A44BD7">
        <w:tc>
          <w:tcPr>
            <w:tcW w:w="4305" w:type="dxa"/>
          </w:tcPr>
          <w:p w:rsidR="008B483C" w:rsidRPr="00F063A7" w:rsidRDefault="008B483C" w:rsidP="00B60ECD">
            <w:pPr>
              <w:pStyle w:val="ListParagraph"/>
              <w:spacing w:after="120" w:line="280" w:lineRule="atLeast"/>
              <w:ind w:left="0"/>
              <w:contextualSpacing w:val="0"/>
              <w:jc w:val="both"/>
              <w:rPr>
                <w:rFonts w:ascii="Arial" w:hAnsi="Arial" w:cs="Arial"/>
                <w:sz w:val="18"/>
                <w:szCs w:val="18"/>
                <w:lang w:val="en-GB"/>
              </w:rPr>
            </w:pPr>
            <w:r w:rsidRPr="00F063A7">
              <w:rPr>
                <w:rFonts w:ascii="Arial" w:hAnsi="Arial" w:cs="Arial"/>
                <w:sz w:val="18"/>
                <w:szCs w:val="18"/>
                <w:lang w:val="en-GB"/>
              </w:rPr>
              <w:t xml:space="preserve">There is scope for optimization of the share of the EU financing, if a </w:t>
            </w:r>
            <w:r w:rsidRPr="00F063A7">
              <w:rPr>
                <w:rFonts w:ascii="Arial" w:hAnsi="Arial" w:cs="Arial"/>
                <w:b/>
                <w:sz w:val="18"/>
                <w:szCs w:val="18"/>
                <w:lang w:val="en-GB"/>
              </w:rPr>
              <w:t>separate priority axis on transnational cooperation</w:t>
            </w:r>
            <w:r w:rsidRPr="00F063A7">
              <w:rPr>
                <w:rFonts w:ascii="Arial" w:hAnsi="Arial" w:cs="Arial"/>
                <w:sz w:val="18"/>
                <w:szCs w:val="18"/>
                <w:lang w:val="en-GB"/>
              </w:rPr>
              <w:t xml:space="preserve"> is established.</w:t>
            </w:r>
          </w:p>
        </w:tc>
        <w:tc>
          <w:tcPr>
            <w:tcW w:w="4127" w:type="dxa"/>
            <w:gridSpan w:val="3"/>
          </w:tcPr>
          <w:p w:rsidR="008B483C" w:rsidRPr="00F063A7" w:rsidRDefault="008B483C" w:rsidP="00B60ECD">
            <w:pPr>
              <w:pStyle w:val="ListParagraph"/>
              <w:spacing w:after="120" w:line="280" w:lineRule="atLeast"/>
              <w:ind w:left="0"/>
              <w:contextualSpacing w:val="0"/>
              <w:jc w:val="both"/>
              <w:rPr>
                <w:rFonts w:ascii="Arial" w:eastAsia="Times New Roman" w:hAnsi="Arial" w:cs="Arial"/>
                <w:sz w:val="18"/>
                <w:szCs w:val="18"/>
                <w:lang w:val="en-GB" w:eastAsia="nl-NL"/>
              </w:rPr>
            </w:pPr>
            <w:r w:rsidRPr="00F063A7">
              <w:rPr>
                <w:rFonts w:ascii="Arial" w:hAnsi="Arial" w:cs="Arial"/>
                <w:sz w:val="18"/>
                <w:szCs w:val="18"/>
                <w:lang w:val="en-GB"/>
              </w:rPr>
              <w:t>R3.</w:t>
            </w:r>
            <w:r>
              <w:rPr>
                <w:rFonts w:ascii="Arial" w:hAnsi="Arial" w:cs="Arial"/>
                <w:sz w:val="18"/>
                <w:szCs w:val="18"/>
                <w:lang w:val="en-GB"/>
              </w:rPr>
              <w:t>3</w:t>
            </w:r>
            <w:r w:rsidRPr="00F063A7">
              <w:rPr>
                <w:rFonts w:ascii="Arial" w:hAnsi="Arial" w:cs="Arial"/>
                <w:sz w:val="18"/>
                <w:szCs w:val="18"/>
                <w:lang w:val="en-GB"/>
              </w:rPr>
              <w:t>. Setting apart the activities, related to transnational cooperation in a separate axis might be considered to achieve an increase in the EU co-financing rates by 10 percentage points.</w:t>
            </w:r>
          </w:p>
          <w:p w:rsidR="008B483C" w:rsidRPr="00F063A7" w:rsidRDefault="008B483C" w:rsidP="00B60ECD">
            <w:pPr>
              <w:pStyle w:val="ListParagraph"/>
              <w:spacing w:after="120" w:line="280" w:lineRule="atLeast"/>
              <w:ind w:left="0"/>
              <w:contextualSpacing w:val="0"/>
              <w:jc w:val="both"/>
              <w:rPr>
                <w:rFonts w:ascii="Arial" w:hAnsi="Arial" w:cs="Arial"/>
                <w:sz w:val="18"/>
                <w:szCs w:val="18"/>
                <w:lang w:val="en-GB"/>
              </w:rPr>
            </w:pPr>
          </w:p>
        </w:tc>
      </w:tr>
      <w:tr w:rsidR="008B483C" w:rsidRPr="007F1B40" w:rsidTr="00A44BD7">
        <w:tc>
          <w:tcPr>
            <w:tcW w:w="4305" w:type="dxa"/>
          </w:tcPr>
          <w:p w:rsidR="008B483C" w:rsidRDefault="008B483C" w:rsidP="00B60ECD">
            <w:pPr>
              <w:pStyle w:val="ListParagraph"/>
              <w:spacing w:after="120" w:line="280" w:lineRule="atLeast"/>
              <w:ind w:left="0"/>
              <w:contextualSpacing w:val="0"/>
              <w:jc w:val="both"/>
              <w:rPr>
                <w:rFonts w:ascii="Arial" w:hAnsi="Arial"/>
                <w:sz w:val="18"/>
                <w:lang w:val="en-GB"/>
              </w:rPr>
            </w:pPr>
            <w:r>
              <w:rPr>
                <w:rFonts w:ascii="Arial" w:hAnsi="Arial" w:cs="Arial"/>
                <w:sz w:val="18"/>
                <w:szCs w:val="18"/>
                <w:lang w:val="en-GB"/>
              </w:rPr>
              <w:t xml:space="preserve">Justification of the </w:t>
            </w:r>
            <w:r w:rsidRPr="00760750">
              <w:rPr>
                <w:rFonts w:ascii="Arial" w:hAnsi="Arial" w:cs="Arial"/>
                <w:b/>
                <w:sz w:val="18"/>
                <w:szCs w:val="18"/>
                <w:lang w:val="en-GB"/>
              </w:rPr>
              <w:t>allocation of funding by categories of regions</w:t>
            </w:r>
            <w:r w:rsidRPr="00760750">
              <w:rPr>
                <w:rFonts w:ascii="Arial" w:hAnsi="Arial" w:cs="Arial"/>
                <w:sz w:val="18"/>
                <w:szCs w:val="18"/>
                <w:lang w:val="en-GB"/>
              </w:rPr>
              <w:t xml:space="preserve"> is </w:t>
            </w:r>
            <w:r>
              <w:rPr>
                <w:rFonts w:ascii="Arial" w:hAnsi="Arial" w:cs="Arial"/>
                <w:sz w:val="18"/>
                <w:szCs w:val="18"/>
                <w:lang w:val="en-GB"/>
              </w:rPr>
              <w:t>provided in the current version of the programme</w:t>
            </w:r>
            <w:r w:rsidRPr="00760750">
              <w:rPr>
                <w:rFonts w:ascii="Arial" w:hAnsi="Arial" w:cs="Arial"/>
                <w:sz w:val="18"/>
                <w:szCs w:val="18"/>
                <w:lang w:val="en-GB"/>
              </w:rPr>
              <w:t>.</w:t>
            </w:r>
            <w:r>
              <w:rPr>
                <w:rFonts w:ascii="Arial" w:hAnsi="Arial" w:cs="Arial"/>
                <w:sz w:val="18"/>
                <w:szCs w:val="18"/>
                <w:lang w:val="en-GB"/>
              </w:rPr>
              <w:t xml:space="preserve"> However, it might benefit from further fine-tuning.</w:t>
            </w:r>
          </w:p>
        </w:tc>
        <w:tc>
          <w:tcPr>
            <w:tcW w:w="4127" w:type="dxa"/>
            <w:gridSpan w:val="3"/>
          </w:tcPr>
          <w:p w:rsidR="008B483C" w:rsidRDefault="008B483C" w:rsidP="00B60ECD">
            <w:pPr>
              <w:pStyle w:val="ListParagraph"/>
              <w:spacing w:after="120" w:line="280" w:lineRule="atLeast"/>
              <w:ind w:left="0"/>
              <w:contextualSpacing w:val="0"/>
              <w:jc w:val="both"/>
              <w:rPr>
                <w:rFonts w:ascii="Arial" w:hAnsi="Arial" w:cs="Arial"/>
                <w:sz w:val="18"/>
                <w:szCs w:val="18"/>
                <w:lang w:val="en-GB"/>
              </w:rPr>
            </w:pPr>
            <w:r>
              <w:rPr>
                <w:rFonts w:ascii="Arial" w:hAnsi="Arial" w:cs="Arial"/>
                <w:sz w:val="18"/>
                <w:szCs w:val="18"/>
                <w:lang w:val="en-GB"/>
              </w:rPr>
              <w:t>R 3.4</w:t>
            </w:r>
            <w:r w:rsidRPr="00760750">
              <w:rPr>
                <w:rFonts w:ascii="Arial" w:hAnsi="Arial" w:cs="Arial"/>
                <w:sz w:val="18"/>
                <w:szCs w:val="18"/>
                <w:lang w:val="en-GB"/>
              </w:rPr>
              <w:t xml:space="preserve">. Provide justification </w:t>
            </w:r>
            <w:r>
              <w:rPr>
                <w:rFonts w:ascii="Arial" w:hAnsi="Arial" w:cs="Arial"/>
                <w:sz w:val="18"/>
                <w:szCs w:val="18"/>
                <w:lang w:val="en-GB"/>
              </w:rPr>
              <w:t xml:space="preserve">on how </w:t>
            </w:r>
            <w:r w:rsidRPr="009378EF">
              <w:rPr>
                <w:rFonts w:ascii="Arial" w:hAnsi="Arial" w:cs="Arial"/>
                <w:sz w:val="18"/>
                <w:szCs w:val="18"/>
                <w:lang w:val="en-GB"/>
              </w:rPr>
              <w:t xml:space="preserve">the financing of measures, implemented in central authorities, will be attributed to more or less developed regions. </w:t>
            </w:r>
          </w:p>
          <w:p w:rsidR="008B483C" w:rsidRDefault="008B483C" w:rsidP="00B60ECD">
            <w:pPr>
              <w:pStyle w:val="ListParagraph"/>
              <w:spacing w:after="120" w:line="280" w:lineRule="atLeast"/>
              <w:ind w:left="0"/>
              <w:contextualSpacing w:val="0"/>
              <w:jc w:val="both"/>
              <w:rPr>
                <w:rFonts w:ascii="Arial" w:hAnsi="Arial" w:cs="Arial"/>
                <w:sz w:val="18"/>
                <w:szCs w:val="18"/>
                <w:lang w:val="en-GB"/>
              </w:rPr>
            </w:pPr>
            <w:r>
              <w:rPr>
                <w:rFonts w:ascii="Arial" w:hAnsi="Arial" w:cs="Arial"/>
                <w:sz w:val="18"/>
                <w:szCs w:val="18"/>
                <w:lang w:val="en-GB"/>
              </w:rPr>
              <w:t xml:space="preserve">In purely technical terms, </w:t>
            </w:r>
            <w:r w:rsidRPr="009378EF">
              <w:rPr>
                <w:rFonts w:ascii="Arial" w:hAnsi="Arial" w:cs="Arial"/>
                <w:sz w:val="18"/>
                <w:szCs w:val="18"/>
                <w:lang w:val="en-GB"/>
              </w:rPr>
              <w:t>the share of the more and less developed regions in the fin</w:t>
            </w:r>
            <w:r>
              <w:rPr>
                <w:rFonts w:ascii="Arial" w:hAnsi="Arial" w:cs="Arial"/>
                <w:sz w:val="18"/>
                <w:szCs w:val="18"/>
                <w:lang w:val="en-GB"/>
              </w:rPr>
              <w:t>a</w:t>
            </w:r>
            <w:r w:rsidRPr="009378EF">
              <w:rPr>
                <w:rFonts w:ascii="Arial" w:hAnsi="Arial" w:cs="Arial"/>
                <w:sz w:val="18"/>
                <w:szCs w:val="18"/>
                <w:lang w:val="en-GB"/>
              </w:rPr>
              <w:t>n</w:t>
            </w:r>
            <w:r>
              <w:rPr>
                <w:rFonts w:ascii="Arial" w:hAnsi="Arial" w:cs="Arial"/>
                <w:sz w:val="18"/>
                <w:szCs w:val="18"/>
                <w:lang w:val="en-GB"/>
              </w:rPr>
              <w:t>c</w:t>
            </w:r>
            <w:r w:rsidRPr="009378EF">
              <w:rPr>
                <w:rFonts w:ascii="Arial" w:hAnsi="Arial" w:cs="Arial"/>
                <w:sz w:val="18"/>
                <w:szCs w:val="18"/>
                <w:lang w:val="en-GB"/>
              </w:rPr>
              <w:t>i</w:t>
            </w:r>
            <w:r>
              <w:rPr>
                <w:rFonts w:ascii="Arial" w:hAnsi="Arial" w:cs="Arial"/>
                <w:sz w:val="18"/>
                <w:szCs w:val="18"/>
                <w:lang w:val="en-GB"/>
              </w:rPr>
              <w:t>a</w:t>
            </w:r>
            <w:r w:rsidRPr="009378EF">
              <w:rPr>
                <w:rFonts w:ascii="Arial" w:hAnsi="Arial" w:cs="Arial"/>
                <w:sz w:val="18"/>
                <w:szCs w:val="18"/>
                <w:lang w:val="en-GB"/>
              </w:rPr>
              <w:t xml:space="preserve">l allocations under PO 3, as stated in the justification of the financial allocations, </w:t>
            </w:r>
            <w:r>
              <w:rPr>
                <w:rFonts w:ascii="Arial" w:hAnsi="Arial" w:cs="Arial"/>
                <w:sz w:val="18"/>
                <w:szCs w:val="18"/>
                <w:lang w:val="en-GB"/>
              </w:rPr>
              <w:t xml:space="preserve">needs to be alighned with </w:t>
            </w:r>
            <w:r w:rsidRPr="009378EF">
              <w:rPr>
                <w:rFonts w:ascii="Arial" w:hAnsi="Arial" w:cs="Arial"/>
                <w:sz w:val="18"/>
                <w:szCs w:val="18"/>
                <w:lang w:val="en-GB"/>
              </w:rPr>
              <w:t>the one, provided in the financial plan</w:t>
            </w:r>
          </w:p>
        </w:tc>
      </w:tr>
      <w:tr w:rsidR="00BB5D9D" w:rsidRPr="00FB35D5" w:rsidTr="00A44BD7">
        <w:tc>
          <w:tcPr>
            <w:tcW w:w="8432" w:type="dxa"/>
            <w:gridSpan w:val="4"/>
          </w:tcPr>
          <w:p w:rsidR="00BB5D9D" w:rsidRPr="00FB35D5" w:rsidRDefault="00BB5D9D" w:rsidP="00DC0BF1">
            <w:pPr>
              <w:rPr>
                <w:b/>
              </w:rPr>
            </w:pPr>
            <w:r w:rsidRPr="00FB35D5">
              <w:rPr>
                <w:rFonts w:cs="Arial"/>
                <w:b/>
                <w:i/>
                <w:szCs w:val="18"/>
              </w:rPr>
              <w:t>Q4. To what extent are the indicators proposed in the programme relevant and clear?</w:t>
            </w:r>
          </w:p>
        </w:tc>
      </w:tr>
      <w:tr w:rsidR="008B483C" w:rsidRPr="00F063A7" w:rsidTr="00B60ECD">
        <w:trPr>
          <w:gridAfter w:val="1"/>
          <w:wAfter w:w="29" w:type="dxa"/>
        </w:trPr>
        <w:tc>
          <w:tcPr>
            <w:tcW w:w="8403" w:type="dxa"/>
            <w:gridSpan w:val="3"/>
          </w:tcPr>
          <w:p w:rsidR="008B483C" w:rsidRPr="00F063A7" w:rsidRDefault="008B483C" w:rsidP="00DC0BF1">
            <w:pPr>
              <w:pStyle w:val="broodtekst"/>
              <w:spacing w:line="260" w:lineRule="atLeast"/>
              <w:rPr>
                <w:rFonts w:cs="Arial"/>
                <w:b/>
                <w:sz w:val="18"/>
                <w:szCs w:val="18"/>
              </w:rPr>
            </w:pPr>
            <w:r>
              <w:rPr>
                <w:rFonts w:cs="Arial"/>
                <w:sz w:val="18"/>
                <w:szCs w:val="18"/>
              </w:rPr>
              <w:t>All</w:t>
            </w:r>
            <w:r w:rsidRPr="004F1834" w:rsidDel="00606313">
              <w:rPr>
                <w:sz w:val="18"/>
              </w:rPr>
              <w:t xml:space="preserve"> </w:t>
            </w:r>
            <w:r w:rsidRPr="00F063A7">
              <w:rPr>
                <w:rFonts w:cs="Arial"/>
                <w:sz w:val="18"/>
                <w:szCs w:val="18"/>
              </w:rPr>
              <w:t>output</w:t>
            </w:r>
            <w:r>
              <w:rPr>
                <w:rFonts w:cs="Arial"/>
                <w:sz w:val="18"/>
                <w:szCs w:val="18"/>
              </w:rPr>
              <w:t xml:space="preserve"> </w:t>
            </w:r>
            <w:r w:rsidRPr="00F063A7" w:rsidDel="00606313">
              <w:rPr>
                <w:rFonts w:cs="Arial"/>
                <w:sz w:val="18"/>
                <w:szCs w:val="18"/>
              </w:rPr>
              <w:t>indicators</w:t>
            </w:r>
            <w:r>
              <w:rPr>
                <w:rFonts w:cs="Arial"/>
                <w:sz w:val="18"/>
                <w:szCs w:val="18"/>
              </w:rPr>
              <w:t xml:space="preserve"> can be considered</w:t>
            </w:r>
            <w:r w:rsidRPr="00DC0BF1" w:rsidDel="00606313">
              <w:rPr>
                <w:sz w:val="18"/>
              </w:rPr>
              <w:t xml:space="preserve"> relevant to the activities</w:t>
            </w:r>
            <w:r>
              <w:rPr>
                <w:sz w:val="18"/>
              </w:rPr>
              <w:t xml:space="preserve"> and most result indicators are linked to the specific objectives</w:t>
            </w:r>
            <w:r w:rsidRPr="00DC0BF1" w:rsidDel="00606313">
              <w:rPr>
                <w:sz w:val="18"/>
              </w:rPr>
              <w:t>.</w:t>
            </w:r>
          </w:p>
        </w:tc>
      </w:tr>
      <w:tr w:rsidR="00A44BD7" w:rsidRPr="00F063A7" w:rsidTr="00A44BD7">
        <w:trPr>
          <w:gridAfter w:val="1"/>
          <w:wAfter w:w="29" w:type="dxa"/>
        </w:trPr>
        <w:tc>
          <w:tcPr>
            <w:tcW w:w="4305" w:type="dxa"/>
          </w:tcPr>
          <w:p w:rsidR="00A44BD7" w:rsidRPr="00F063A7" w:rsidRDefault="006A0B14" w:rsidP="00DC0BF1">
            <w:pPr>
              <w:pStyle w:val="broodtekst"/>
              <w:spacing w:line="260" w:lineRule="atLeast"/>
              <w:rPr>
                <w:rFonts w:cs="Arial"/>
                <w:b/>
                <w:sz w:val="18"/>
                <w:szCs w:val="18"/>
              </w:rPr>
            </w:pPr>
            <w:r>
              <w:rPr>
                <w:rFonts w:cs="Arial"/>
                <w:sz w:val="18"/>
                <w:szCs w:val="18"/>
              </w:rPr>
              <w:t xml:space="preserve">There are opportunities to further increase the clarity and hence the measurability of the </w:t>
            </w:r>
            <w:r w:rsidRPr="00C36236">
              <w:rPr>
                <w:rFonts w:cs="Arial"/>
                <w:b/>
                <w:sz w:val="18"/>
                <w:szCs w:val="18"/>
              </w:rPr>
              <w:t xml:space="preserve">result </w:t>
            </w:r>
            <w:r>
              <w:rPr>
                <w:rFonts w:cs="Arial"/>
                <w:sz w:val="18"/>
                <w:szCs w:val="18"/>
              </w:rPr>
              <w:t>indicators.</w:t>
            </w:r>
            <w:r w:rsidRPr="00F063A7">
              <w:rPr>
                <w:rFonts w:cs="Arial"/>
                <w:sz w:val="18"/>
                <w:szCs w:val="18"/>
              </w:rPr>
              <w:t xml:space="preserve"> </w:t>
            </w:r>
          </w:p>
        </w:tc>
        <w:tc>
          <w:tcPr>
            <w:tcW w:w="4098" w:type="dxa"/>
            <w:gridSpan w:val="2"/>
          </w:tcPr>
          <w:p w:rsidR="00CD417D" w:rsidRPr="004B4259" w:rsidRDefault="00CD417D" w:rsidP="00CD417D">
            <w:pPr>
              <w:pStyle w:val="broodtekst"/>
              <w:spacing w:line="260" w:lineRule="atLeast"/>
              <w:rPr>
                <w:rFonts w:cs="Arial"/>
                <w:sz w:val="18"/>
                <w:szCs w:val="18"/>
              </w:rPr>
            </w:pPr>
            <w:r w:rsidRPr="005E5204">
              <w:rPr>
                <w:rFonts w:cs="Arial"/>
                <w:sz w:val="18"/>
                <w:szCs w:val="18"/>
              </w:rPr>
              <w:t>R4.1. As a result of the analysis, it is recommended to exclude, reformulate, and/or provide further details in the indicator fiches for the following indicators</w:t>
            </w:r>
            <w:r w:rsidRPr="004B4259">
              <w:rPr>
                <w:rFonts w:cs="Arial"/>
                <w:sz w:val="18"/>
                <w:szCs w:val="18"/>
              </w:rPr>
              <w:t>:</w:t>
            </w:r>
          </w:p>
          <w:p w:rsidR="00CD417D" w:rsidRDefault="00CD417D" w:rsidP="00CD417D">
            <w:pPr>
              <w:pStyle w:val="broodtekst"/>
              <w:numPr>
                <w:ilvl w:val="0"/>
                <w:numId w:val="25"/>
              </w:numPr>
              <w:spacing w:after="120"/>
              <w:jc w:val="both"/>
              <w:rPr>
                <w:rFonts w:cs="Arial"/>
                <w:sz w:val="18"/>
                <w:szCs w:val="18"/>
              </w:rPr>
            </w:pPr>
            <w:r w:rsidRPr="00613471">
              <w:rPr>
                <w:rFonts w:cs="Arial"/>
                <w:sz w:val="18"/>
                <w:szCs w:val="18"/>
              </w:rPr>
              <w:t>Systematized normative acts, depending on the institutions implementation role</w:t>
            </w:r>
            <w:r>
              <w:rPr>
                <w:rFonts w:cs="Arial"/>
                <w:sz w:val="18"/>
                <w:szCs w:val="18"/>
              </w:rPr>
              <w:t xml:space="preserve"> – should be clarified or reformulated in order to be clear what is meant by systematized acts</w:t>
            </w:r>
          </w:p>
          <w:p w:rsidR="00CD417D" w:rsidRDefault="00CD417D" w:rsidP="00CD417D">
            <w:pPr>
              <w:pStyle w:val="broodtekst"/>
              <w:numPr>
                <w:ilvl w:val="0"/>
                <w:numId w:val="25"/>
              </w:numPr>
              <w:spacing w:after="120"/>
              <w:jc w:val="both"/>
              <w:rPr>
                <w:rFonts w:cs="Arial"/>
                <w:sz w:val="18"/>
                <w:szCs w:val="18"/>
              </w:rPr>
            </w:pPr>
            <w:r w:rsidRPr="006214B3">
              <w:rPr>
                <w:rFonts w:cs="Arial"/>
                <w:sz w:val="18"/>
                <w:szCs w:val="18"/>
              </w:rPr>
              <w:t>Integrated management system created in the judiciary</w:t>
            </w:r>
            <w:r>
              <w:rPr>
                <w:rFonts w:cs="Arial"/>
                <w:sz w:val="18"/>
                <w:szCs w:val="18"/>
              </w:rPr>
              <w:t xml:space="preserve"> – in the indicator fiche should be specified what is meant by integrated management </w:t>
            </w:r>
            <w:r>
              <w:rPr>
                <w:rFonts w:cs="Arial"/>
                <w:sz w:val="18"/>
                <w:szCs w:val="18"/>
              </w:rPr>
              <w:lastRenderedPageBreak/>
              <w:t>system</w:t>
            </w:r>
          </w:p>
          <w:p w:rsidR="00CD417D" w:rsidRDefault="00CD417D" w:rsidP="00CD417D">
            <w:pPr>
              <w:pStyle w:val="broodtekst"/>
              <w:numPr>
                <w:ilvl w:val="0"/>
                <w:numId w:val="25"/>
              </w:numPr>
              <w:spacing w:after="120"/>
              <w:jc w:val="both"/>
              <w:rPr>
                <w:rFonts w:cs="Arial"/>
                <w:sz w:val="18"/>
                <w:szCs w:val="18"/>
              </w:rPr>
            </w:pPr>
            <w:r w:rsidRPr="006C3C51">
              <w:rPr>
                <w:rFonts w:cs="Arial"/>
                <w:sz w:val="18"/>
                <w:szCs w:val="18"/>
              </w:rPr>
              <w:t>Degree of compliance with deadlines for payments to beneficiaries</w:t>
            </w:r>
            <w:r>
              <w:rPr>
                <w:rFonts w:cs="Arial"/>
                <w:sz w:val="18"/>
                <w:szCs w:val="18"/>
              </w:rPr>
              <w:t xml:space="preserve"> – in the indicator fiche should be specified how it will be measured, or it could be reformulated, i.e. overall percentage of payments within the deadlines</w:t>
            </w:r>
          </w:p>
          <w:p w:rsidR="00CD417D" w:rsidRDefault="00CD417D" w:rsidP="00CD417D">
            <w:pPr>
              <w:pStyle w:val="broodtekst"/>
              <w:numPr>
                <w:ilvl w:val="0"/>
                <w:numId w:val="25"/>
              </w:numPr>
              <w:spacing w:after="120"/>
              <w:jc w:val="both"/>
              <w:rPr>
                <w:rFonts w:cs="Arial"/>
                <w:sz w:val="18"/>
                <w:szCs w:val="18"/>
              </w:rPr>
            </w:pPr>
            <w:r w:rsidRPr="006214B3">
              <w:rPr>
                <w:rFonts w:cs="Arial"/>
                <w:sz w:val="18"/>
                <w:szCs w:val="18"/>
              </w:rPr>
              <w:t>Rate of successfully completed projects</w:t>
            </w:r>
            <w:r>
              <w:rPr>
                <w:rFonts w:cs="Arial"/>
                <w:sz w:val="18"/>
                <w:szCs w:val="18"/>
              </w:rPr>
              <w:t xml:space="preserve"> – it is not recommended to include this indicator. Besides, what would be the target value? </w:t>
            </w:r>
          </w:p>
          <w:p w:rsidR="00CD417D" w:rsidRDefault="00CD417D" w:rsidP="00CD417D">
            <w:pPr>
              <w:pStyle w:val="broodtekst"/>
              <w:spacing w:line="260" w:lineRule="atLeast"/>
              <w:rPr>
                <w:rFonts w:cs="Arial"/>
                <w:szCs w:val="18"/>
                <w:highlight w:val="yellow"/>
              </w:rPr>
            </w:pPr>
          </w:p>
          <w:p w:rsidR="00A44BD7" w:rsidRPr="00F063A7" w:rsidRDefault="00CD417D" w:rsidP="00CD417D">
            <w:pPr>
              <w:pStyle w:val="broodtekst"/>
              <w:spacing w:line="260" w:lineRule="atLeast"/>
              <w:rPr>
                <w:rFonts w:cs="Arial"/>
                <w:b/>
                <w:sz w:val="18"/>
                <w:szCs w:val="18"/>
              </w:rPr>
            </w:pPr>
            <w:r w:rsidRPr="006B0D0C">
              <w:rPr>
                <w:rFonts w:cs="Arial"/>
                <w:sz w:val="18"/>
                <w:szCs w:val="18"/>
              </w:rPr>
              <w:t>R4.</w:t>
            </w:r>
            <w:r>
              <w:rPr>
                <w:rFonts w:cs="Arial"/>
                <w:sz w:val="18"/>
                <w:szCs w:val="18"/>
              </w:rPr>
              <w:t>2</w:t>
            </w:r>
            <w:r w:rsidRPr="006B0D0C">
              <w:rPr>
                <w:rFonts w:cs="Arial"/>
                <w:sz w:val="18"/>
                <w:szCs w:val="18"/>
              </w:rPr>
              <w:t xml:space="preserve">. </w:t>
            </w:r>
            <w:r w:rsidRPr="00F063A7">
              <w:rPr>
                <w:rFonts w:cs="Arial"/>
                <w:sz w:val="18"/>
                <w:szCs w:val="18"/>
              </w:rPr>
              <w:t xml:space="preserve">In order to </w:t>
            </w:r>
            <w:r>
              <w:rPr>
                <w:rFonts w:cs="Arial"/>
                <w:sz w:val="18"/>
                <w:szCs w:val="18"/>
              </w:rPr>
              <w:t xml:space="preserve">further </w:t>
            </w:r>
            <w:r w:rsidRPr="00F063A7">
              <w:rPr>
                <w:rFonts w:cs="Arial"/>
                <w:sz w:val="18"/>
                <w:szCs w:val="18"/>
              </w:rPr>
              <w:t xml:space="preserve">increase </w:t>
            </w:r>
            <w:r w:rsidRPr="00A242D9">
              <w:rPr>
                <w:rFonts w:cs="Arial"/>
                <w:sz w:val="18"/>
                <w:szCs w:val="18"/>
              </w:rPr>
              <w:t>the</w:t>
            </w:r>
            <w:r>
              <w:rPr>
                <w:rFonts w:cs="Arial"/>
                <w:sz w:val="18"/>
                <w:szCs w:val="18"/>
              </w:rPr>
              <w:t>ir</w:t>
            </w:r>
            <w:r w:rsidRPr="00F063A7">
              <w:rPr>
                <w:rFonts w:cs="Arial"/>
                <w:sz w:val="18"/>
                <w:szCs w:val="18"/>
              </w:rPr>
              <w:t xml:space="preserve"> clarity it is recommended to describe in the indicator fiches what is meant by: “implementing”, “applying”, “decision making</w:t>
            </w:r>
            <w:r w:rsidRPr="00A242D9">
              <w:rPr>
                <w:rFonts w:cs="Arial"/>
                <w:sz w:val="18"/>
                <w:szCs w:val="18"/>
              </w:rPr>
              <w:t>”</w:t>
            </w:r>
            <w:r>
              <w:rPr>
                <w:rFonts w:cs="Arial"/>
                <w:sz w:val="18"/>
                <w:szCs w:val="18"/>
              </w:rPr>
              <w:t>, i.e. how will it be determined if the measures are indeed applied</w:t>
            </w:r>
            <w:r w:rsidRPr="00A242D9">
              <w:rPr>
                <w:rFonts w:cs="Arial"/>
                <w:sz w:val="18"/>
                <w:szCs w:val="18"/>
              </w:rPr>
              <w:t xml:space="preserve">. </w:t>
            </w:r>
          </w:p>
        </w:tc>
      </w:tr>
      <w:tr w:rsidR="003E5B17" w:rsidRPr="007F1B40" w:rsidTr="00A44BD7">
        <w:tc>
          <w:tcPr>
            <w:tcW w:w="4305" w:type="dxa"/>
          </w:tcPr>
          <w:p w:rsidR="003E5B17" w:rsidRPr="00A44BD7" w:rsidRDefault="006A0B14" w:rsidP="00A44BD7">
            <w:pPr>
              <w:pStyle w:val="ListParagraph"/>
              <w:spacing w:after="120" w:line="280" w:lineRule="atLeast"/>
              <w:ind w:left="0"/>
              <w:contextualSpacing w:val="0"/>
              <w:jc w:val="both"/>
              <w:rPr>
                <w:rFonts w:ascii="Arial" w:hAnsi="Arial" w:cs="Arial"/>
                <w:sz w:val="18"/>
                <w:szCs w:val="18"/>
              </w:rPr>
            </w:pPr>
            <w:r>
              <w:rPr>
                <w:rFonts w:cs="Arial"/>
                <w:sz w:val="18"/>
                <w:szCs w:val="18"/>
              </w:rPr>
              <w:lastRenderedPageBreak/>
              <w:t xml:space="preserve">There are opportunities to further increase the clarity and hence the measurability of the </w:t>
            </w:r>
            <w:r>
              <w:rPr>
                <w:rFonts w:cs="Arial"/>
                <w:b/>
                <w:sz w:val="18"/>
                <w:szCs w:val="18"/>
              </w:rPr>
              <w:t>output</w:t>
            </w:r>
            <w:r w:rsidRPr="006B0D0C">
              <w:rPr>
                <w:rFonts w:cs="Arial"/>
                <w:b/>
                <w:sz w:val="18"/>
                <w:szCs w:val="18"/>
              </w:rPr>
              <w:t xml:space="preserve"> </w:t>
            </w:r>
            <w:r>
              <w:rPr>
                <w:rFonts w:cs="Arial"/>
                <w:sz w:val="18"/>
                <w:szCs w:val="18"/>
              </w:rPr>
              <w:t>indicators</w:t>
            </w:r>
            <w:r w:rsidRPr="00A44BD7" w:rsidDel="006A0B14">
              <w:rPr>
                <w:rFonts w:ascii="Arial" w:hAnsi="Arial" w:cs="Arial"/>
                <w:sz w:val="18"/>
                <w:szCs w:val="18"/>
              </w:rPr>
              <w:t xml:space="preserve"> </w:t>
            </w:r>
          </w:p>
        </w:tc>
        <w:tc>
          <w:tcPr>
            <w:tcW w:w="4127" w:type="dxa"/>
            <w:gridSpan w:val="3"/>
          </w:tcPr>
          <w:p w:rsidR="00CD417D" w:rsidRPr="006B0D0C" w:rsidRDefault="00CD417D" w:rsidP="00CD417D">
            <w:pPr>
              <w:pStyle w:val="broodtekst"/>
              <w:spacing w:line="260" w:lineRule="atLeast"/>
              <w:rPr>
                <w:rFonts w:cs="Arial"/>
                <w:sz w:val="18"/>
                <w:szCs w:val="18"/>
              </w:rPr>
            </w:pPr>
            <w:r w:rsidRPr="005E5204">
              <w:rPr>
                <w:rFonts w:cs="Arial"/>
                <w:sz w:val="18"/>
                <w:szCs w:val="18"/>
              </w:rPr>
              <w:t>R4.</w:t>
            </w:r>
            <w:r>
              <w:rPr>
                <w:rFonts w:cs="Arial"/>
                <w:sz w:val="18"/>
                <w:szCs w:val="18"/>
              </w:rPr>
              <w:t>3</w:t>
            </w:r>
            <w:r w:rsidRPr="005E5204">
              <w:rPr>
                <w:rFonts w:cs="Arial"/>
                <w:sz w:val="18"/>
                <w:szCs w:val="18"/>
              </w:rPr>
              <w:t xml:space="preserve">. As a result of the analysis, it is recommended to exclude, reformulate, and/or provide further details in the indicator fiches for </w:t>
            </w:r>
            <w:r w:rsidRPr="006B0D0C">
              <w:rPr>
                <w:rFonts w:cs="Arial"/>
                <w:sz w:val="18"/>
                <w:szCs w:val="18"/>
              </w:rPr>
              <w:t>the following indicators:</w:t>
            </w:r>
          </w:p>
          <w:p w:rsidR="00CD417D" w:rsidRDefault="00CD417D" w:rsidP="00CD417D">
            <w:pPr>
              <w:pStyle w:val="broodtekst"/>
              <w:numPr>
                <w:ilvl w:val="0"/>
                <w:numId w:val="51"/>
              </w:numPr>
              <w:spacing w:after="120"/>
              <w:jc w:val="both"/>
              <w:rPr>
                <w:rFonts w:cs="Arial"/>
                <w:sz w:val="18"/>
                <w:szCs w:val="18"/>
              </w:rPr>
            </w:pPr>
            <w:r w:rsidRPr="00FC3309">
              <w:rPr>
                <w:rFonts w:cs="Arial"/>
                <w:sz w:val="18"/>
                <w:szCs w:val="18"/>
              </w:rPr>
              <w:t xml:space="preserve">Authorities and public institutions supported to systematize and simplify the </w:t>
            </w:r>
            <w:r>
              <w:rPr>
                <w:rFonts w:cs="Arial"/>
                <w:sz w:val="18"/>
                <w:szCs w:val="18"/>
              </w:rPr>
              <w:t>active elements of the legislation –the meaning of active elements of the legislation is unclear and the indicator should be reformulated and/or details should be provided in the indicator fiche</w:t>
            </w:r>
          </w:p>
          <w:p w:rsidR="00CD417D" w:rsidRDefault="00CD417D" w:rsidP="00CD417D">
            <w:pPr>
              <w:pStyle w:val="broodtekst"/>
              <w:numPr>
                <w:ilvl w:val="0"/>
                <w:numId w:val="51"/>
              </w:numPr>
              <w:spacing w:after="120"/>
              <w:jc w:val="both"/>
              <w:rPr>
                <w:rFonts w:cs="Arial"/>
                <w:sz w:val="18"/>
                <w:szCs w:val="18"/>
              </w:rPr>
            </w:pPr>
            <w:r w:rsidRPr="00FC3309">
              <w:rPr>
                <w:rFonts w:cs="Arial"/>
                <w:sz w:val="18"/>
                <w:szCs w:val="18"/>
              </w:rPr>
              <w:t>Institutions of the judiciary involved in the development of integrated management system</w:t>
            </w:r>
            <w:r>
              <w:rPr>
                <w:rFonts w:cs="Arial"/>
                <w:sz w:val="18"/>
                <w:szCs w:val="18"/>
              </w:rPr>
              <w:t xml:space="preserve"> – it is not clear what is meant by involvement in the development and the indicator should be reformulated and/or details should be provided in the indicator fiche</w:t>
            </w:r>
          </w:p>
          <w:p w:rsidR="00CD417D" w:rsidRDefault="00CD417D" w:rsidP="00CD417D">
            <w:pPr>
              <w:pStyle w:val="broodtekst"/>
              <w:numPr>
                <w:ilvl w:val="0"/>
                <w:numId w:val="51"/>
              </w:numPr>
              <w:spacing w:after="120"/>
              <w:jc w:val="both"/>
              <w:rPr>
                <w:rFonts w:cs="Arial"/>
                <w:sz w:val="18"/>
                <w:szCs w:val="18"/>
              </w:rPr>
            </w:pPr>
            <w:r w:rsidRPr="00AD5E7A">
              <w:rPr>
                <w:rFonts w:cs="Arial"/>
                <w:sz w:val="18"/>
                <w:szCs w:val="18"/>
              </w:rPr>
              <w:t>Participants developed measures for members CM</w:t>
            </w:r>
            <w:r>
              <w:rPr>
                <w:rFonts w:cs="Arial"/>
                <w:sz w:val="18"/>
                <w:szCs w:val="18"/>
              </w:rPr>
              <w:t xml:space="preserve"> – the indicator is unclear probably due to translation, so it should be reformulated</w:t>
            </w:r>
          </w:p>
          <w:p w:rsidR="00C53184" w:rsidRPr="00F14906" w:rsidRDefault="00CD417D" w:rsidP="00F14906">
            <w:pPr>
              <w:pStyle w:val="broodtekst"/>
              <w:numPr>
                <w:ilvl w:val="0"/>
                <w:numId w:val="51"/>
              </w:numPr>
              <w:rPr>
                <w:rFonts w:cs="Arial"/>
                <w:sz w:val="18"/>
                <w:szCs w:val="18"/>
              </w:rPr>
            </w:pPr>
            <w:r w:rsidRPr="00F14906">
              <w:rPr>
                <w:rFonts w:cs="Arial"/>
                <w:sz w:val="18"/>
                <w:szCs w:val="18"/>
              </w:rPr>
              <w:t>Participants developed measures for beneficiaries of POCA – the indicator is unclear probably due to translation, so it should be reformulated</w:t>
            </w:r>
          </w:p>
          <w:p w:rsidR="00C53184" w:rsidRDefault="00C53184">
            <w:pPr>
              <w:pStyle w:val="broodtekst"/>
              <w:rPr>
                <w:sz w:val="18"/>
              </w:rPr>
            </w:pPr>
          </w:p>
        </w:tc>
      </w:tr>
      <w:tr w:rsidR="00BB5D9D" w:rsidRPr="002E17A1" w:rsidTr="00A44BD7">
        <w:trPr>
          <w:gridAfter w:val="1"/>
          <w:wAfter w:w="29" w:type="dxa"/>
        </w:trPr>
        <w:tc>
          <w:tcPr>
            <w:tcW w:w="8403" w:type="dxa"/>
            <w:gridSpan w:val="3"/>
          </w:tcPr>
          <w:p w:rsidR="00BB5D9D" w:rsidRPr="002E17A1" w:rsidRDefault="00BB5D9D" w:rsidP="00DC0BF1">
            <w:pPr>
              <w:spacing w:after="120"/>
              <w:rPr>
                <w:rFonts w:cs="Arial"/>
                <w:b/>
                <w:i/>
                <w:szCs w:val="18"/>
              </w:rPr>
            </w:pPr>
            <w:r w:rsidRPr="002E17A1">
              <w:rPr>
                <w:rFonts w:cs="Arial"/>
                <w:b/>
                <w:i/>
                <w:szCs w:val="18"/>
              </w:rPr>
              <w:t xml:space="preserve">Q5. How do estimated performances contribute to results? To what extent are the results </w:t>
            </w:r>
            <w:r w:rsidRPr="002E17A1">
              <w:rPr>
                <w:rFonts w:cs="Arial"/>
                <w:b/>
                <w:i/>
                <w:szCs w:val="18"/>
              </w:rPr>
              <w:lastRenderedPageBreak/>
              <w:t>influenced by external factors, including by other existing instruments? Are the quantified target values of indicators realistic, considering the predicted support from Common Strategic Framework funds?</w:t>
            </w:r>
          </w:p>
        </w:tc>
      </w:tr>
      <w:tr w:rsidR="00F150BF" w:rsidRPr="00697038" w:rsidTr="00A44BD7">
        <w:trPr>
          <w:gridAfter w:val="1"/>
          <w:wAfter w:w="29" w:type="dxa"/>
        </w:trPr>
        <w:tc>
          <w:tcPr>
            <w:tcW w:w="4349" w:type="dxa"/>
            <w:gridSpan w:val="2"/>
          </w:tcPr>
          <w:p w:rsidR="00F150BF" w:rsidRPr="00F063A7" w:rsidRDefault="00F150BF" w:rsidP="00BA2E50">
            <w:pPr>
              <w:spacing w:after="120"/>
              <w:jc w:val="both"/>
              <w:rPr>
                <w:rFonts w:cs="Arial"/>
                <w:szCs w:val="18"/>
              </w:rPr>
            </w:pPr>
            <w:r w:rsidRPr="00F063A7">
              <w:rPr>
                <w:rFonts w:cs="Arial"/>
                <w:szCs w:val="18"/>
              </w:rPr>
              <w:lastRenderedPageBreak/>
              <w:t>Some output indicators (specified in section 6.2) do not contribute to particular results</w:t>
            </w:r>
            <w:r>
              <w:rPr>
                <w:rFonts w:cs="Arial"/>
                <w:szCs w:val="18"/>
              </w:rPr>
              <w:t>.</w:t>
            </w:r>
          </w:p>
        </w:tc>
        <w:tc>
          <w:tcPr>
            <w:tcW w:w="4054" w:type="dxa"/>
          </w:tcPr>
          <w:p w:rsidR="00F150BF" w:rsidRDefault="00F150BF" w:rsidP="00BA2E50">
            <w:r w:rsidRPr="00F063A7">
              <w:rPr>
                <w:rFonts w:cs="Arial"/>
                <w:szCs w:val="18"/>
              </w:rPr>
              <w:t xml:space="preserve">R5.1. </w:t>
            </w:r>
            <w:r>
              <w:rPr>
                <w:rFonts w:cs="Arial"/>
                <w:szCs w:val="18"/>
              </w:rPr>
              <w:t>The</w:t>
            </w:r>
            <w:r w:rsidRPr="00F063A7">
              <w:rPr>
                <w:rFonts w:cs="Arial"/>
                <w:szCs w:val="18"/>
              </w:rPr>
              <w:t xml:space="preserve"> output-result link should be established/improved for the </w:t>
            </w:r>
            <w:r>
              <w:rPr>
                <w:rFonts w:cs="Arial"/>
                <w:szCs w:val="18"/>
              </w:rPr>
              <w:t xml:space="preserve">above-mentioned </w:t>
            </w:r>
            <w:r w:rsidRPr="00F063A7">
              <w:rPr>
                <w:rFonts w:cs="Arial"/>
                <w:szCs w:val="18"/>
              </w:rPr>
              <w:t>indicators</w:t>
            </w:r>
            <w:r>
              <w:rPr>
                <w:rFonts w:cs="Arial"/>
                <w:szCs w:val="18"/>
              </w:rPr>
              <w:t xml:space="preserve"> under SO1.1, 1.3, 1.4, 2.2, 2.3, 3.1, and 3.2.</w:t>
            </w:r>
          </w:p>
        </w:tc>
      </w:tr>
      <w:tr w:rsidR="00BB5D9D" w:rsidRPr="002E17A1" w:rsidTr="00A44BD7">
        <w:trPr>
          <w:gridAfter w:val="1"/>
          <w:wAfter w:w="29" w:type="dxa"/>
        </w:trPr>
        <w:tc>
          <w:tcPr>
            <w:tcW w:w="8403" w:type="dxa"/>
            <w:gridSpan w:val="3"/>
          </w:tcPr>
          <w:p w:rsidR="00BB5D9D" w:rsidRPr="002E17A1" w:rsidRDefault="00BB5D9D" w:rsidP="00DC0BF1">
            <w:pPr>
              <w:spacing w:after="120"/>
              <w:rPr>
                <w:rFonts w:cs="Arial"/>
                <w:b/>
                <w:i/>
                <w:szCs w:val="18"/>
              </w:rPr>
            </w:pPr>
            <w:r w:rsidRPr="002E17A1">
              <w:rPr>
                <w:rFonts w:cs="Arial"/>
                <w:b/>
                <w:i/>
                <w:szCs w:val="18"/>
              </w:rPr>
              <w:t>Q6. To what extent the intermediary and final indicators and targets (milestones) selected for the performance framework are adequate?</w:t>
            </w:r>
          </w:p>
        </w:tc>
      </w:tr>
      <w:tr w:rsidR="00D65DE9" w:rsidRPr="00F063A7" w:rsidDel="00E93733" w:rsidTr="00A44BD7">
        <w:trPr>
          <w:gridAfter w:val="1"/>
          <w:wAfter w:w="29" w:type="dxa"/>
        </w:trPr>
        <w:tc>
          <w:tcPr>
            <w:tcW w:w="4349" w:type="dxa"/>
            <w:gridSpan w:val="2"/>
          </w:tcPr>
          <w:p w:rsidR="00D65DE9" w:rsidRPr="00DE6A4E" w:rsidDel="00E93733" w:rsidRDefault="00D65DE9" w:rsidP="00B60ECD">
            <w:pPr>
              <w:spacing w:after="120"/>
              <w:jc w:val="both"/>
              <w:rPr>
                <w:rFonts w:eastAsia="Times New Roman" w:cs="Arial"/>
                <w:color w:val="000000"/>
                <w:spacing w:val="2"/>
                <w:szCs w:val="18"/>
                <w:lang w:eastAsia="nl-NL"/>
              </w:rPr>
            </w:pPr>
            <w:r w:rsidRPr="00DE6A4E">
              <w:rPr>
                <w:rFonts w:cs="Arial"/>
                <w:spacing w:val="2"/>
                <w:szCs w:val="18"/>
              </w:rPr>
              <w:t xml:space="preserve">The output indicators of the performance framework meet the requirement of the guidance. </w:t>
            </w:r>
          </w:p>
        </w:tc>
        <w:tc>
          <w:tcPr>
            <w:tcW w:w="4054" w:type="dxa"/>
          </w:tcPr>
          <w:p w:rsidR="00D65DE9" w:rsidRPr="00DE6A4E" w:rsidDel="00E93733" w:rsidRDefault="00D65DE9" w:rsidP="00B60ECD">
            <w:pPr>
              <w:spacing w:after="120"/>
              <w:jc w:val="both"/>
              <w:rPr>
                <w:rFonts w:eastAsia="Times New Roman" w:cs="Arial"/>
                <w:color w:val="000000"/>
                <w:spacing w:val="2"/>
                <w:szCs w:val="18"/>
                <w:lang w:eastAsia="nl-NL"/>
              </w:rPr>
            </w:pPr>
            <w:r>
              <w:rPr>
                <w:rFonts w:cs="Arial"/>
                <w:szCs w:val="18"/>
              </w:rPr>
              <w:t>No recommendation</w:t>
            </w:r>
          </w:p>
        </w:tc>
      </w:tr>
      <w:tr w:rsidR="00D65DE9" w:rsidRPr="00F063A7" w:rsidTr="00A44BD7">
        <w:trPr>
          <w:gridAfter w:val="1"/>
          <w:wAfter w:w="29" w:type="dxa"/>
        </w:trPr>
        <w:tc>
          <w:tcPr>
            <w:tcW w:w="4349" w:type="dxa"/>
            <w:gridSpan w:val="2"/>
          </w:tcPr>
          <w:p w:rsidR="00D65DE9" w:rsidRPr="00DE6A4E" w:rsidRDefault="00D65DE9" w:rsidP="00B60ECD">
            <w:pPr>
              <w:spacing w:after="120"/>
              <w:jc w:val="both"/>
              <w:rPr>
                <w:rFonts w:cs="Arial"/>
                <w:spacing w:val="2"/>
                <w:szCs w:val="18"/>
              </w:rPr>
            </w:pPr>
            <w:r w:rsidRPr="00DE6A4E">
              <w:rPr>
                <w:rFonts w:cs="Arial"/>
                <w:spacing w:val="2"/>
                <w:szCs w:val="18"/>
              </w:rPr>
              <w:t xml:space="preserve">Both the milestone and target values of the financial indicators in the performance framework are set at values that </w:t>
            </w:r>
            <w:r>
              <w:rPr>
                <w:rFonts w:cs="Arial"/>
                <w:spacing w:val="2"/>
                <w:szCs w:val="18"/>
              </w:rPr>
              <w:t xml:space="preserve">complies with the minimum requirement to satisfy the </w:t>
            </w:r>
            <w:r w:rsidRPr="00DE6A4E">
              <w:rPr>
                <w:rFonts w:cs="Arial"/>
                <w:spacing w:val="2"/>
                <w:szCs w:val="18"/>
              </w:rPr>
              <w:t xml:space="preserve"> N+3 </w:t>
            </w:r>
            <w:r>
              <w:rPr>
                <w:rFonts w:cs="Arial"/>
                <w:spacing w:val="2"/>
                <w:szCs w:val="18"/>
              </w:rPr>
              <w:t xml:space="preserve">to avoid </w:t>
            </w:r>
            <w:r w:rsidRPr="00DE6A4E">
              <w:rPr>
                <w:rFonts w:cs="Arial"/>
                <w:spacing w:val="2"/>
                <w:szCs w:val="18"/>
              </w:rPr>
              <w:t>decommitment.</w:t>
            </w:r>
          </w:p>
        </w:tc>
        <w:tc>
          <w:tcPr>
            <w:tcW w:w="4054" w:type="dxa"/>
          </w:tcPr>
          <w:p w:rsidR="00D65DE9" w:rsidRPr="00DE6A4E" w:rsidRDefault="00D65DE9" w:rsidP="00B60ECD">
            <w:pPr>
              <w:spacing w:after="120"/>
              <w:jc w:val="both"/>
              <w:rPr>
                <w:rFonts w:cs="Arial"/>
                <w:szCs w:val="18"/>
              </w:rPr>
            </w:pPr>
            <w:r>
              <w:rPr>
                <w:rFonts w:cs="Arial"/>
                <w:spacing w:val="2"/>
                <w:szCs w:val="18"/>
              </w:rPr>
              <w:t>No recommendation</w:t>
            </w:r>
            <w:r w:rsidRPr="00DE6A4E">
              <w:rPr>
                <w:rFonts w:cs="Arial"/>
                <w:spacing w:val="2"/>
                <w:szCs w:val="18"/>
              </w:rPr>
              <w:t>.</w:t>
            </w:r>
          </w:p>
        </w:tc>
      </w:tr>
      <w:tr w:rsidR="00F150BF" w:rsidRPr="002E17A1" w:rsidTr="00A44BD7">
        <w:tc>
          <w:tcPr>
            <w:tcW w:w="8432" w:type="dxa"/>
            <w:gridSpan w:val="4"/>
          </w:tcPr>
          <w:p w:rsidR="00F150BF" w:rsidRPr="002E17A1" w:rsidRDefault="00F150BF" w:rsidP="00DC0BF1">
            <w:pPr>
              <w:spacing w:after="120"/>
              <w:rPr>
                <w:rFonts w:cs="Arial"/>
                <w:b/>
                <w:i/>
                <w:szCs w:val="18"/>
              </w:rPr>
            </w:pPr>
            <w:r w:rsidRPr="002E17A1">
              <w:rPr>
                <w:rFonts w:cs="Arial"/>
                <w:b/>
                <w:i/>
                <w:szCs w:val="18"/>
              </w:rPr>
              <w:t>Q7. To what extent are the human resources and administrative capacity adequate for programme management?</w:t>
            </w:r>
          </w:p>
        </w:tc>
      </w:tr>
      <w:tr w:rsidR="00F150BF" w:rsidRPr="007F1B40" w:rsidTr="00A44BD7">
        <w:tc>
          <w:tcPr>
            <w:tcW w:w="4305" w:type="dxa"/>
          </w:tcPr>
          <w:p w:rsidR="00F150BF" w:rsidRPr="00F063A7" w:rsidRDefault="00F150BF" w:rsidP="00DC0BF1">
            <w:pPr>
              <w:pStyle w:val="broodtekst"/>
              <w:spacing w:after="120"/>
              <w:jc w:val="both"/>
              <w:rPr>
                <w:rFonts w:cs="Arial"/>
                <w:sz w:val="18"/>
                <w:szCs w:val="18"/>
              </w:rPr>
            </w:pPr>
            <w:r w:rsidRPr="00F063A7">
              <w:rPr>
                <w:rFonts w:cs="Arial"/>
                <w:spacing w:val="2"/>
                <w:sz w:val="18"/>
                <w:szCs w:val="18"/>
              </w:rPr>
              <w:t>Although the implementation mechanisms have yet to be confirmed, they will continue with the same structures, individuals and procedures from the 2007-2013 period. The OPAC therefore has a strong base of administrative capacity.  Annual reports show that implementation issues are however still being addressed.  Whilst this and the increase in the scale of the programme raise some concerns that additional resources may be required, the tools and mechanisms are in principally in place to address this in due course. New information systems have the potential to substantially reduce the administrative workload, especially in areas of known weakness such as reimbursement.</w:t>
            </w:r>
          </w:p>
        </w:tc>
        <w:tc>
          <w:tcPr>
            <w:tcW w:w="4127" w:type="dxa"/>
            <w:gridSpan w:val="3"/>
          </w:tcPr>
          <w:p w:rsidR="00F150BF" w:rsidRPr="00F063A7" w:rsidRDefault="00F150BF" w:rsidP="00DC0BF1">
            <w:pPr>
              <w:spacing w:after="120"/>
              <w:jc w:val="both"/>
              <w:rPr>
                <w:rFonts w:eastAsia="Times New Roman" w:cs="Arial"/>
                <w:szCs w:val="18"/>
                <w:lang w:eastAsia="nl-NL"/>
              </w:rPr>
            </w:pPr>
            <w:r w:rsidRPr="00F063A7">
              <w:rPr>
                <w:rFonts w:cs="Arial"/>
                <w:spacing w:val="2"/>
                <w:szCs w:val="18"/>
              </w:rPr>
              <w:t xml:space="preserve">R7.1. The </w:t>
            </w:r>
            <w:r>
              <w:rPr>
                <w:rFonts w:cs="Arial"/>
                <w:spacing w:val="2"/>
                <w:szCs w:val="18"/>
              </w:rPr>
              <w:t>Managing Authority (</w:t>
            </w:r>
            <w:r w:rsidRPr="00F063A7">
              <w:rPr>
                <w:rFonts w:cs="Arial"/>
                <w:spacing w:val="2"/>
                <w:szCs w:val="18"/>
              </w:rPr>
              <w:t>MA</w:t>
            </w:r>
            <w:r>
              <w:rPr>
                <w:rFonts w:cs="Arial"/>
                <w:spacing w:val="2"/>
                <w:szCs w:val="18"/>
              </w:rPr>
              <w:t>)</w:t>
            </w:r>
            <w:r w:rsidRPr="00F063A7">
              <w:rPr>
                <w:rFonts w:cs="Arial"/>
                <w:spacing w:val="2"/>
                <w:szCs w:val="18"/>
              </w:rPr>
              <w:t xml:space="preserve"> is recommended to elaborate the mechanisms and procedures for the OPAC implementation in parallel with the finalisation of the OP itself.</w:t>
            </w:r>
          </w:p>
          <w:p w:rsidR="00F150BF" w:rsidRPr="00F063A7" w:rsidRDefault="00F150BF" w:rsidP="00DC0BF1">
            <w:pPr>
              <w:pStyle w:val="broodtekst"/>
              <w:keepNext/>
              <w:keepLines/>
              <w:tabs>
                <w:tab w:val="left" w:pos="0"/>
              </w:tabs>
              <w:spacing w:after="120"/>
              <w:outlineLvl w:val="2"/>
              <w:rPr>
                <w:rFonts w:cs="Arial"/>
                <w:sz w:val="18"/>
                <w:szCs w:val="18"/>
              </w:rPr>
            </w:pPr>
          </w:p>
        </w:tc>
      </w:tr>
      <w:tr w:rsidR="00F150BF" w:rsidRPr="002E17A1" w:rsidTr="00A44BD7">
        <w:tc>
          <w:tcPr>
            <w:tcW w:w="8432" w:type="dxa"/>
            <w:gridSpan w:val="4"/>
          </w:tcPr>
          <w:p w:rsidR="00F150BF" w:rsidRPr="002E17A1" w:rsidRDefault="00F150BF" w:rsidP="00DC0BF1">
            <w:pPr>
              <w:tabs>
                <w:tab w:val="left" w:pos="4536"/>
              </w:tabs>
              <w:spacing w:after="120"/>
              <w:jc w:val="both"/>
              <w:rPr>
                <w:rFonts w:cs="Arial"/>
                <w:b/>
                <w:i/>
                <w:szCs w:val="18"/>
              </w:rPr>
            </w:pPr>
            <w:r w:rsidRPr="002E17A1">
              <w:rPr>
                <w:rFonts w:cs="Arial"/>
                <w:b/>
                <w:i/>
                <w:szCs w:val="18"/>
              </w:rPr>
              <w:t>Q8. To what extent are the programme’s monitoring procedures and the procedures for collecting data necessary to performing evaluations are adequate?</w:t>
            </w:r>
          </w:p>
        </w:tc>
      </w:tr>
      <w:tr w:rsidR="00F150BF" w:rsidRPr="007F1B40" w:rsidTr="00A44BD7">
        <w:tc>
          <w:tcPr>
            <w:tcW w:w="4305" w:type="dxa"/>
          </w:tcPr>
          <w:p w:rsidR="00F150BF" w:rsidRPr="00F063A7" w:rsidRDefault="00F150BF" w:rsidP="00DC0BF1">
            <w:pPr>
              <w:pStyle w:val="broodtekst"/>
              <w:spacing w:after="120"/>
              <w:jc w:val="both"/>
              <w:rPr>
                <w:rFonts w:cs="Arial"/>
                <w:sz w:val="18"/>
                <w:szCs w:val="18"/>
              </w:rPr>
            </w:pPr>
            <w:r w:rsidRPr="00F063A7">
              <w:rPr>
                <w:rFonts w:cs="Arial"/>
                <w:sz w:val="18"/>
                <w:szCs w:val="18"/>
              </w:rPr>
              <w:t>The MA intends to use a similar institutional structure for monitoring as in the current period. Processes have been reviewed for administrative burden and revised. Information system upgrades remain in development.</w:t>
            </w:r>
          </w:p>
        </w:tc>
        <w:tc>
          <w:tcPr>
            <w:tcW w:w="4127" w:type="dxa"/>
            <w:gridSpan w:val="3"/>
          </w:tcPr>
          <w:p w:rsidR="00F150BF" w:rsidRPr="00F063A7" w:rsidRDefault="00F150BF" w:rsidP="00DC0BF1">
            <w:pPr>
              <w:spacing w:after="120"/>
              <w:jc w:val="both"/>
              <w:rPr>
                <w:rFonts w:eastAsia="Times New Roman" w:cs="Arial"/>
                <w:szCs w:val="18"/>
                <w:lang w:eastAsia="nl-NL"/>
              </w:rPr>
            </w:pPr>
            <w:r w:rsidRPr="00F063A7">
              <w:rPr>
                <w:rFonts w:cs="Arial"/>
                <w:spacing w:val="2"/>
                <w:szCs w:val="18"/>
              </w:rPr>
              <w:t>R8.1.The MA is recommended to elaborate the mechanisms and procedures for monitoring and collection of data in parallel with the finalisation of the OP itself.</w:t>
            </w:r>
          </w:p>
          <w:p w:rsidR="00F150BF" w:rsidRPr="00F063A7" w:rsidRDefault="00F150BF" w:rsidP="00DC0BF1">
            <w:pPr>
              <w:pStyle w:val="broodtekst"/>
              <w:spacing w:after="120"/>
              <w:rPr>
                <w:rFonts w:cs="Arial"/>
                <w:sz w:val="18"/>
                <w:szCs w:val="18"/>
              </w:rPr>
            </w:pPr>
          </w:p>
        </w:tc>
      </w:tr>
      <w:tr w:rsidR="00F150BF" w:rsidRPr="002E17A1" w:rsidTr="00A44BD7">
        <w:tc>
          <w:tcPr>
            <w:tcW w:w="8432" w:type="dxa"/>
            <w:gridSpan w:val="4"/>
          </w:tcPr>
          <w:p w:rsidR="00F150BF" w:rsidRPr="002E17A1" w:rsidRDefault="00F150BF" w:rsidP="00DC0BF1">
            <w:pPr>
              <w:spacing w:after="120"/>
              <w:rPr>
                <w:rFonts w:cs="Arial"/>
                <w:b/>
                <w:i/>
                <w:szCs w:val="18"/>
              </w:rPr>
            </w:pPr>
            <w:r w:rsidRPr="002E17A1">
              <w:rPr>
                <w:rFonts w:cs="Arial"/>
                <w:b/>
                <w:i/>
                <w:szCs w:val="18"/>
              </w:rPr>
              <w:t xml:space="preserve">Q9. To what extent does the Programme contribute to the strategy of the Union for an intelligent, sustainable and favourable growth of inclusion, given the selected thematic </w:t>
            </w:r>
            <w:r w:rsidRPr="002E17A1">
              <w:rPr>
                <w:rFonts w:cs="Arial"/>
                <w:b/>
                <w:i/>
                <w:szCs w:val="18"/>
              </w:rPr>
              <w:lastRenderedPageBreak/>
              <w:t>objectives and priorities, considering the national and regional needs?</w:t>
            </w:r>
          </w:p>
        </w:tc>
      </w:tr>
      <w:tr w:rsidR="00F150BF" w:rsidRPr="007F1B40" w:rsidTr="00A44BD7">
        <w:tc>
          <w:tcPr>
            <w:tcW w:w="4305" w:type="dxa"/>
          </w:tcPr>
          <w:p w:rsidR="00F150BF" w:rsidRPr="00F063A7" w:rsidRDefault="00F150BF" w:rsidP="00DC0BF1">
            <w:pPr>
              <w:pStyle w:val="broodtekst"/>
              <w:keepNext/>
              <w:keepLines/>
              <w:spacing w:after="120"/>
              <w:jc w:val="both"/>
              <w:rPr>
                <w:rFonts w:cs="Arial"/>
                <w:sz w:val="18"/>
                <w:szCs w:val="18"/>
              </w:rPr>
            </w:pPr>
            <w:r w:rsidRPr="00F063A7">
              <w:rPr>
                <w:rFonts w:cs="Arial"/>
                <w:sz w:val="18"/>
                <w:szCs w:val="18"/>
              </w:rPr>
              <w:lastRenderedPageBreak/>
              <w:t xml:space="preserve">OPAC makes a direct contribution to Europe 2020 flagship Digital Agenda for Europe through actions addressing interoperability between public administrations and e-government </w:t>
            </w:r>
          </w:p>
        </w:tc>
        <w:tc>
          <w:tcPr>
            <w:tcW w:w="4127" w:type="dxa"/>
            <w:gridSpan w:val="3"/>
          </w:tcPr>
          <w:p w:rsidR="00F150BF" w:rsidRPr="00F063A7" w:rsidRDefault="00F150BF" w:rsidP="00DC0BF1">
            <w:pPr>
              <w:pStyle w:val="broodtekst"/>
              <w:keepNext/>
              <w:keepLines/>
              <w:spacing w:after="120"/>
              <w:jc w:val="both"/>
              <w:rPr>
                <w:rFonts w:cs="Arial"/>
                <w:sz w:val="18"/>
                <w:szCs w:val="18"/>
              </w:rPr>
            </w:pPr>
            <w:r w:rsidRPr="00F063A7">
              <w:rPr>
                <w:rFonts w:cs="Arial"/>
                <w:sz w:val="18"/>
                <w:szCs w:val="18"/>
              </w:rPr>
              <w:t>No recommendation</w:t>
            </w:r>
          </w:p>
        </w:tc>
      </w:tr>
      <w:tr w:rsidR="00F150BF" w:rsidRPr="007F1B40" w:rsidTr="00A44BD7">
        <w:tc>
          <w:tcPr>
            <w:tcW w:w="4305" w:type="dxa"/>
          </w:tcPr>
          <w:p w:rsidR="00F150BF" w:rsidRPr="00F063A7" w:rsidRDefault="00F150BF" w:rsidP="00DC0BF1">
            <w:pPr>
              <w:pStyle w:val="broodtekst"/>
              <w:keepNext/>
              <w:keepLines/>
              <w:spacing w:after="120"/>
              <w:jc w:val="both"/>
              <w:rPr>
                <w:rFonts w:cs="Arial"/>
                <w:sz w:val="18"/>
                <w:szCs w:val="18"/>
              </w:rPr>
            </w:pPr>
            <w:r w:rsidRPr="00F063A7">
              <w:rPr>
                <w:rFonts w:cs="Arial"/>
                <w:sz w:val="18"/>
                <w:szCs w:val="18"/>
              </w:rPr>
              <w:t>OPAC makes an indirect contribution to the other flagships initiatives through supporting the administrative capacity of the public institutions with direct responsibilities in the relevant policy areas ( RDI, competitiveness, employment, environment, poverty and social inclusion)</w:t>
            </w:r>
          </w:p>
        </w:tc>
        <w:tc>
          <w:tcPr>
            <w:tcW w:w="4127" w:type="dxa"/>
            <w:gridSpan w:val="3"/>
          </w:tcPr>
          <w:p w:rsidR="00F150BF" w:rsidRPr="00F063A7" w:rsidRDefault="00F150BF" w:rsidP="00DC0BF1">
            <w:pPr>
              <w:pStyle w:val="broodtekst"/>
              <w:keepNext/>
              <w:keepLines/>
              <w:spacing w:after="120"/>
              <w:jc w:val="both"/>
              <w:rPr>
                <w:rFonts w:cs="Arial"/>
                <w:sz w:val="18"/>
                <w:szCs w:val="18"/>
              </w:rPr>
            </w:pPr>
            <w:r w:rsidRPr="00F063A7">
              <w:rPr>
                <w:rFonts w:cs="Arial"/>
                <w:sz w:val="18"/>
                <w:szCs w:val="18"/>
              </w:rPr>
              <w:t>R9.1. Monitor the contribution of OPAC to the administrative capacity of the policy makers responsible for the relevant policy areas.</w:t>
            </w:r>
          </w:p>
        </w:tc>
      </w:tr>
      <w:tr w:rsidR="00F150BF" w:rsidRPr="002E17A1" w:rsidTr="00A44BD7">
        <w:tc>
          <w:tcPr>
            <w:tcW w:w="8432" w:type="dxa"/>
            <w:gridSpan w:val="4"/>
          </w:tcPr>
          <w:p w:rsidR="00F150BF" w:rsidRPr="002E17A1" w:rsidRDefault="00F150BF" w:rsidP="00DC0BF1">
            <w:pPr>
              <w:spacing w:after="120"/>
              <w:rPr>
                <w:rFonts w:cs="Arial"/>
                <w:b/>
                <w:i/>
                <w:szCs w:val="18"/>
              </w:rPr>
            </w:pPr>
            <w:r w:rsidRPr="002E17A1">
              <w:rPr>
                <w:rFonts w:cs="Arial"/>
                <w:b/>
                <w:i/>
                <w:szCs w:val="18"/>
              </w:rPr>
              <w:t>Q10. Which is the relation of the programme with other relevant instruments (policies, strategies)?</w:t>
            </w:r>
          </w:p>
        </w:tc>
      </w:tr>
      <w:tr w:rsidR="00F150BF" w:rsidRPr="007F1B40" w:rsidTr="00A44BD7">
        <w:tc>
          <w:tcPr>
            <w:tcW w:w="4305" w:type="dxa"/>
          </w:tcPr>
          <w:p w:rsidR="00F150BF" w:rsidRPr="00F063A7" w:rsidRDefault="00F150BF" w:rsidP="00A57C6B">
            <w:pPr>
              <w:pStyle w:val="broodtekst"/>
              <w:spacing w:after="120"/>
              <w:rPr>
                <w:rFonts w:cs="Arial"/>
                <w:sz w:val="18"/>
                <w:szCs w:val="18"/>
              </w:rPr>
            </w:pPr>
            <w:r w:rsidRPr="00F063A7">
              <w:rPr>
                <w:rFonts w:cs="Arial"/>
                <w:sz w:val="18"/>
                <w:szCs w:val="18"/>
              </w:rPr>
              <w:t>A preliminary qualitative assessment reveal that OPAC makes a significant contribution to S</w:t>
            </w:r>
            <w:r w:rsidR="00A57C6B">
              <w:rPr>
                <w:rFonts w:cs="Arial"/>
                <w:sz w:val="18"/>
                <w:szCs w:val="18"/>
              </w:rPr>
              <w:t>C</w:t>
            </w:r>
            <w:r w:rsidRPr="00F063A7">
              <w:rPr>
                <w:rFonts w:cs="Arial"/>
                <w:sz w:val="18"/>
                <w:szCs w:val="18"/>
              </w:rPr>
              <w:t>PA in terms of coverage of the strategy objective through OPAC actions/</w:t>
            </w:r>
          </w:p>
        </w:tc>
        <w:tc>
          <w:tcPr>
            <w:tcW w:w="4127" w:type="dxa"/>
            <w:gridSpan w:val="3"/>
          </w:tcPr>
          <w:p w:rsidR="00F150BF" w:rsidRPr="00F063A7" w:rsidRDefault="00F150BF" w:rsidP="00DC0BF1">
            <w:pPr>
              <w:pStyle w:val="broodtekst"/>
              <w:spacing w:after="120"/>
              <w:rPr>
                <w:rFonts w:cs="Arial"/>
                <w:sz w:val="18"/>
                <w:szCs w:val="18"/>
              </w:rPr>
            </w:pPr>
            <w:r w:rsidRPr="00F063A7">
              <w:rPr>
                <w:rFonts w:cs="Arial"/>
                <w:sz w:val="18"/>
                <w:szCs w:val="18"/>
              </w:rPr>
              <w:t>No recommendation</w:t>
            </w:r>
          </w:p>
        </w:tc>
      </w:tr>
      <w:tr w:rsidR="00F150BF" w:rsidRPr="002E17A1" w:rsidTr="00A44BD7">
        <w:tc>
          <w:tcPr>
            <w:tcW w:w="8432" w:type="dxa"/>
            <w:gridSpan w:val="4"/>
          </w:tcPr>
          <w:p w:rsidR="00F150BF" w:rsidRPr="002E17A1" w:rsidRDefault="00F150BF" w:rsidP="00DC0BF1">
            <w:pPr>
              <w:spacing w:after="120"/>
              <w:rPr>
                <w:rFonts w:cs="Arial"/>
                <w:b/>
                <w:i/>
                <w:szCs w:val="18"/>
              </w:rPr>
            </w:pPr>
            <w:r w:rsidRPr="002E17A1">
              <w:rPr>
                <w:rFonts w:cs="Arial"/>
                <w:b/>
                <w:i/>
                <w:szCs w:val="18"/>
              </w:rPr>
              <w:t>Q11. Are the measures planned for promoting chances equality between women and men and preventing discrimination adequate? Are the measures planned for promoting sustainable development adequate?</w:t>
            </w:r>
          </w:p>
        </w:tc>
      </w:tr>
      <w:tr w:rsidR="00F150BF" w:rsidRPr="007F1B40" w:rsidTr="00A44BD7">
        <w:tc>
          <w:tcPr>
            <w:tcW w:w="4305" w:type="dxa"/>
          </w:tcPr>
          <w:p w:rsidR="00F150BF" w:rsidRPr="00F063A7" w:rsidRDefault="00F150BF" w:rsidP="00DC0BF1">
            <w:pPr>
              <w:pStyle w:val="ListParagraph"/>
              <w:spacing w:after="120" w:line="280" w:lineRule="atLeast"/>
              <w:ind w:left="0"/>
              <w:contextualSpacing w:val="0"/>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The OP covers to a large extent the way horizontal principles will be implemented throughout OP implementation</w:t>
            </w:r>
          </w:p>
        </w:tc>
        <w:tc>
          <w:tcPr>
            <w:tcW w:w="4127" w:type="dxa"/>
            <w:gridSpan w:val="3"/>
          </w:tcPr>
          <w:p w:rsidR="00F150BF" w:rsidRPr="00F063A7" w:rsidRDefault="00F150BF" w:rsidP="00DC0BF1">
            <w:pPr>
              <w:pStyle w:val="ListParagraph"/>
              <w:spacing w:after="120" w:line="280" w:lineRule="atLeast"/>
              <w:ind w:left="0"/>
              <w:contextualSpacing w:val="0"/>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No recommendation.</w:t>
            </w:r>
          </w:p>
        </w:tc>
      </w:tr>
      <w:tr w:rsidR="00F150BF" w:rsidRPr="007F1B40" w:rsidTr="00A44BD7">
        <w:tc>
          <w:tcPr>
            <w:tcW w:w="4305" w:type="dxa"/>
          </w:tcPr>
          <w:p w:rsidR="00F150BF" w:rsidRPr="00F063A7" w:rsidRDefault="00F150BF" w:rsidP="00DC0BF1">
            <w:pPr>
              <w:pStyle w:val="ListParagraph"/>
              <w:spacing w:after="120" w:line="280" w:lineRule="atLeast"/>
              <w:ind w:left="0"/>
              <w:contextualSpacing w:val="0"/>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Although a direct link with the four sustainable development principles cannot be established, con</w:t>
            </w:r>
            <w:r w:rsidR="00875A2C">
              <w:rPr>
                <w:rFonts w:ascii="Arial" w:eastAsia="Times New Roman" w:hAnsi="Arial" w:cs="Arial"/>
                <w:sz w:val="18"/>
                <w:szCs w:val="18"/>
                <w:lang w:val="en-GB" w:eastAsia="nl-NL"/>
              </w:rPr>
              <w:t>tributions have been identified, e.g. training in green procurement</w:t>
            </w:r>
            <w:r w:rsidRPr="00F063A7">
              <w:rPr>
                <w:rFonts w:ascii="Arial" w:eastAsia="Times New Roman" w:hAnsi="Arial" w:cs="Arial"/>
                <w:sz w:val="18"/>
                <w:szCs w:val="18"/>
                <w:lang w:val="en-GB" w:eastAsia="nl-NL"/>
              </w:rPr>
              <w:t xml:space="preserve"> </w:t>
            </w:r>
          </w:p>
        </w:tc>
        <w:tc>
          <w:tcPr>
            <w:tcW w:w="4127" w:type="dxa"/>
            <w:gridSpan w:val="3"/>
          </w:tcPr>
          <w:p w:rsidR="00F150BF" w:rsidRPr="00F063A7" w:rsidRDefault="0077543B" w:rsidP="00DC0BF1">
            <w:pPr>
              <w:pStyle w:val="broodtekst"/>
              <w:spacing w:after="120"/>
              <w:rPr>
                <w:rFonts w:cs="Arial"/>
                <w:sz w:val="18"/>
                <w:szCs w:val="18"/>
              </w:rPr>
            </w:pPr>
            <w:r>
              <w:rPr>
                <w:rFonts w:eastAsia="Times New Roman" w:cs="Arial"/>
                <w:sz w:val="18"/>
                <w:szCs w:val="18"/>
              </w:rPr>
              <w:t>No recommendation</w:t>
            </w:r>
          </w:p>
        </w:tc>
      </w:tr>
      <w:tr w:rsidR="00F150BF" w:rsidRPr="007F1B40" w:rsidTr="00A44BD7">
        <w:tc>
          <w:tcPr>
            <w:tcW w:w="4305" w:type="dxa"/>
          </w:tcPr>
          <w:p w:rsidR="00F150BF" w:rsidRPr="00F063A7" w:rsidRDefault="00F150BF" w:rsidP="00DC0BF1">
            <w:pPr>
              <w:pStyle w:val="ListParagraph"/>
              <w:spacing w:after="120" w:line="280" w:lineRule="atLeast"/>
              <w:ind w:left="0"/>
              <w:contextualSpacing w:val="0"/>
              <w:jc w:val="both"/>
              <w:rPr>
                <w:rFonts w:ascii="Arial" w:eastAsia="Times New Roman" w:hAnsi="Arial" w:cs="Arial"/>
                <w:sz w:val="18"/>
                <w:szCs w:val="18"/>
                <w:lang w:val="en-GB" w:eastAsia="nl-NL"/>
              </w:rPr>
            </w:pPr>
            <w:r w:rsidRPr="00F063A7">
              <w:rPr>
                <w:rFonts w:ascii="Arial" w:eastAsia="Times New Roman" w:hAnsi="Arial" w:cs="Arial"/>
                <w:sz w:val="18"/>
                <w:szCs w:val="18"/>
                <w:lang w:val="en-GB" w:eastAsia="nl-NL"/>
              </w:rPr>
              <w:t>The elements included in the OP for the promotion of equality thus far are somewhat general and more specific actions could be considered to be included, for example:</w:t>
            </w:r>
          </w:p>
        </w:tc>
        <w:tc>
          <w:tcPr>
            <w:tcW w:w="4127" w:type="dxa"/>
            <w:gridSpan w:val="3"/>
          </w:tcPr>
          <w:p w:rsidR="00F150BF" w:rsidRPr="00F063A7" w:rsidRDefault="00F150BF" w:rsidP="0027005E">
            <w:pPr>
              <w:pStyle w:val="broodtekst"/>
              <w:numPr>
                <w:ilvl w:val="0"/>
                <w:numId w:val="19"/>
              </w:numPr>
              <w:spacing w:after="120"/>
              <w:ind w:left="0" w:hanging="630"/>
              <w:jc w:val="both"/>
              <w:rPr>
                <w:rFonts w:cs="Arial"/>
                <w:sz w:val="18"/>
                <w:szCs w:val="18"/>
                <w:lang w:eastAsia="en-US"/>
              </w:rPr>
            </w:pPr>
            <w:r w:rsidRPr="00F063A7">
              <w:rPr>
                <w:rFonts w:cs="Arial"/>
                <w:sz w:val="18"/>
                <w:szCs w:val="18"/>
                <w:lang w:eastAsia="en-US"/>
              </w:rPr>
              <w:t>R11.</w:t>
            </w:r>
            <w:r w:rsidR="0077543B">
              <w:rPr>
                <w:rFonts w:cs="Arial"/>
                <w:sz w:val="18"/>
                <w:szCs w:val="18"/>
                <w:lang w:eastAsia="en-US"/>
              </w:rPr>
              <w:t>1</w:t>
            </w:r>
            <w:r w:rsidRPr="00F063A7">
              <w:rPr>
                <w:rFonts w:cs="Arial"/>
                <w:sz w:val="18"/>
                <w:szCs w:val="18"/>
                <w:lang w:eastAsia="en-US"/>
              </w:rPr>
              <w:t>. Details on specific elements of the OPAC that require gender sensitivity analysis and how this will be addressed in procedures manuals and application processes;</w:t>
            </w:r>
          </w:p>
          <w:p w:rsidR="00F150BF" w:rsidRPr="00F063A7" w:rsidRDefault="00F150BF" w:rsidP="0027005E">
            <w:pPr>
              <w:pStyle w:val="broodtekst"/>
              <w:numPr>
                <w:ilvl w:val="0"/>
                <w:numId w:val="19"/>
              </w:numPr>
              <w:spacing w:after="120"/>
              <w:ind w:left="0" w:hanging="630"/>
              <w:jc w:val="both"/>
              <w:rPr>
                <w:rFonts w:cs="Arial"/>
                <w:sz w:val="18"/>
                <w:szCs w:val="18"/>
                <w:lang w:eastAsia="en-US"/>
              </w:rPr>
            </w:pPr>
            <w:r w:rsidRPr="00F063A7">
              <w:rPr>
                <w:rFonts w:cs="Arial"/>
                <w:sz w:val="18"/>
                <w:szCs w:val="18"/>
                <w:lang w:eastAsia="en-US"/>
              </w:rPr>
              <w:t>Identification of areas where information on male and female beneficiaries (required for reporting of indicators) may be difficult to obtain;</w:t>
            </w:r>
          </w:p>
          <w:p w:rsidR="00F150BF" w:rsidRPr="00F063A7" w:rsidRDefault="00F150BF" w:rsidP="0027005E">
            <w:pPr>
              <w:pStyle w:val="broodtekst"/>
              <w:numPr>
                <w:ilvl w:val="0"/>
                <w:numId w:val="19"/>
              </w:numPr>
              <w:spacing w:after="120"/>
              <w:ind w:left="0" w:hanging="630"/>
              <w:jc w:val="both"/>
              <w:rPr>
                <w:rFonts w:cs="Arial"/>
                <w:sz w:val="18"/>
                <w:szCs w:val="18"/>
                <w:lang w:eastAsia="en-US"/>
              </w:rPr>
            </w:pPr>
            <w:r w:rsidRPr="00F063A7">
              <w:rPr>
                <w:rFonts w:cs="Arial"/>
                <w:sz w:val="18"/>
                <w:szCs w:val="18"/>
                <w:lang w:eastAsia="en-US"/>
              </w:rPr>
              <w:t>Any assessment of equality or sustainable development prepared in the 2007-2013 period;</w:t>
            </w:r>
          </w:p>
          <w:p w:rsidR="00F150BF" w:rsidRPr="00F063A7" w:rsidRDefault="00F150BF" w:rsidP="0027005E">
            <w:pPr>
              <w:pStyle w:val="broodtekst"/>
              <w:numPr>
                <w:ilvl w:val="0"/>
                <w:numId w:val="19"/>
              </w:numPr>
              <w:spacing w:after="120"/>
              <w:ind w:left="0" w:hanging="630"/>
              <w:jc w:val="both"/>
              <w:rPr>
                <w:rFonts w:cs="Arial"/>
                <w:sz w:val="18"/>
                <w:szCs w:val="18"/>
                <w:lang w:eastAsia="en-US"/>
              </w:rPr>
            </w:pPr>
            <w:r w:rsidRPr="00F063A7">
              <w:rPr>
                <w:rFonts w:cs="Arial"/>
                <w:sz w:val="18"/>
                <w:szCs w:val="18"/>
                <w:lang w:eastAsia="en-US"/>
              </w:rPr>
              <w:t>Specific actions for physically handicapped people to be included in the communication plan and the OPAC overall (information available in Braille, audio information such as radio advertisements);</w:t>
            </w:r>
          </w:p>
        </w:tc>
      </w:tr>
    </w:tbl>
    <w:p w:rsidR="0078237C" w:rsidRDefault="0078237C" w:rsidP="00F063A7">
      <w:pPr>
        <w:spacing w:after="120"/>
        <w:jc w:val="both"/>
        <w:rPr>
          <w:rFonts w:cs="Arial"/>
          <w:b/>
          <w:szCs w:val="18"/>
        </w:rPr>
      </w:pPr>
    </w:p>
    <w:p w:rsidR="003E5B17" w:rsidRDefault="003E5B17" w:rsidP="00F063A7">
      <w:pPr>
        <w:spacing w:after="120"/>
        <w:jc w:val="both"/>
        <w:rPr>
          <w:rFonts w:cs="Arial"/>
          <w:b/>
          <w:szCs w:val="18"/>
        </w:rPr>
      </w:pPr>
    </w:p>
    <w:p w:rsidR="006A5CD2" w:rsidRDefault="006A5CD2" w:rsidP="003E5B17">
      <w:pPr>
        <w:pStyle w:val="Heading2"/>
        <w:tabs>
          <w:tab w:val="clear" w:pos="0"/>
        </w:tabs>
        <w:jc w:val="both"/>
        <w:rPr>
          <w:rFonts w:cs="Arial"/>
          <w:szCs w:val="22"/>
        </w:rPr>
      </w:pPr>
      <w:bookmarkStart w:id="165" w:name="_Toc405507832"/>
      <w:r>
        <w:rPr>
          <w:rFonts w:cs="Arial"/>
          <w:szCs w:val="22"/>
        </w:rPr>
        <w:t xml:space="preserve">Administrative capacity needs of the line ministries according to strategic documents available </w:t>
      </w:r>
    </w:p>
    <w:p w:rsidR="00855BF0" w:rsidRPr="003E5B17" w:rsidRDefault="003E5B17" w:rsidP="003E5B17">
      <w:pPr>
        <w:pStyle w:val="Heading2"/>
        <w:tabs>
          <w:tab w:val="clear" w:pos="0"/>
        </w:tabs>
        <w:jc w:val="both"/>
        <w:rPr>
          <w:rFonts w:cs="Arial"/>
          <w:szCs w:val="22"/>
        </w:rPr>
      </w:pPr>
      <w:r>
        <w:rPr>
          <w:rFonts w:cs="Arial"/>
          <w:szCs w:val="22"/>
        </w:rPr>
        <w:t xml:space="preserve">A2: </w:t>
      </w:r>
      <w:r w:rsidR="00855BF0" w:rsidRPr="003E5B17">
        <w:rPr>
          <w:rFonts w:cs="Arial"/>
          <w:szCs w:val="22"/>
        </w:rPr>
        <w:t xml:space="preserve">SO 1.1 </w:t>
      </w:r>
      <w:bookmarkEnd w:id="165"/>
      <w:r w:rsidR="006A5CD2" w:rsidRPr="006A5CD2">
        <w:rPr>
          <w:rFonts w:cs="Arial"/>
          <w:szCs w:val="22"/>
        </w:rPr>
        <w:t>The development and introduction of systems and common standards in public administration to optimize decision-making processes geared towards citizens and the business environment in accordance with the SCPA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5811"/>
      </w:tblGrid>
      <w:tr w:rsidR="00855BF0" w:rsidRPr="00F063A7" w:rsidTr="004C3BBD">
        <w:trPr>
          <w:trHeight w:val="1601"/>
        </w:trPr>
        <w:tc>
          <w:tcPr>
            <w:tcW w:w="212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855BF0" w:rsidRPr="00F063A7" w:rsidRDefault="00855BF0" w:rsidP="00F063A7">
            <w:pPr>
              <w:spacing w:after="120"/>
              <w:jc w:val="center"/>
              <w:rPr>
                <w:rFonts w:eastAsia="Times New Roman" w:cs="Arial"/>
                <w:b/>
                <w:szCs w:val="18"/>
              </w:rPr>
            </w:pPr>
            <w:r w:rsidRPr="00F063A7">
              <w:rPr>
                <w:rFonts w:cs="Arial"/>
                <w:b/>
                <w:szCs w:val="18"/>
              </w:rPr>
              <w:t>Ministry of National Education</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BF0" w:rsidRPr="00F063A7" w:rsidRDefault="00855BF0" w:rsidP="0027005E">
            <w:pPr>
              <w:pStyle w:val="ListParagraph"/>
              <w:numPr>
                <w:ilvl w:val="0"/>
                <w:numId w:val="16"/>
              </w:numPr>
              <w:spacing w:after="120" w:line="280" w:lineRule="atLeast"/>
              <w:ind w:left="346" w:hanging="346"/>
              <w:contextualSpacing w:val="0"/>
              <w:rPr>
                <w:rFonts w:ascii="Arial" w:hAnsi="Arial" w:cs="Arial"/>
                <w:sz w:val="18"/>
                <w:szCs w:val="18"/>
                <w:lang w:val="en-GB"/>
              </w:rPr>
            </w:pPr>
            <w:r w:rsidRPr="00F063A7">
              <w:rPr>
                <w:rFonts w:ascii="Arial" w:hAnsi="Arial" w:cs="Arial"/>
                <w:sz w:val="18"/>
                <w:szCs w:val="18"/>
                <w:lang w:val="en-GB"/>
              </w:rPr>
              <w:t xml:space="preserve">Conducting needs analysis and exploiting results for vocational and technical education; </w:t>
            </w:r>
          </w:p>
          <w:p w:rsidR="00855BF0" w:rsidRPr="00F063A7" w:rsidRDefault="00855BF0" w:rsidP="0027005E">
            <w:pPr>
              <w:pStyle w:val="ListParagraph"/>
              <w:numPr>
                <w:ilvl w:val="0"/>
                <w:numId w:val="16"/>
              </w:numPr>
              <w:spacing w:after="120" w:line="280" w:lineRule="atLeast"/>
              <w:ind w:left="346" w:hanging="346"/>
              <w:contextualSpacing w:val="0"/>
              <w:rPr>
                <w:rFonts w:ascii="Arial" w:hAnsi="Arial" w:cs="Arial"/>
                <w:sz w:val="18"/>
                <w:szCs w:val="18"/>
                <w:lang w:val="en-GB"/>
              </w:rPr>
            </w:pPr>
            <w:r w:rsidRPr="00F063A7">
              <w:rPr>
                <w:rFonts w:ascii="Arial" w:hAnsi="Arial" w:cs="Arial"/>
                <w:sz w:val="18"/>
                <w:szCs w:val="18"/>
                <w:lang w:val="en-GB"/>
              </w:rPr>
              <w:t>Completing secondary legislation regarding the recognition of learning results;</w:t>
            </w:r>
          </w:p>
          <w:p w:rsidR="00855BF0" w:rsidRPr="00F063A7" w:rsidRDefault="00855BF0" w:rsidP="0027005E">
            <w:pPr>
              <w:pStyle w:val="ListParagraph"/>
              <w:numPr>
                <w:ilvl w:val="0"/>
                <w:numId w:val="16"/>
              </w:numPr>
              <w:spacing w:after="120" w:line="280" w:lineRule="atLeast"/>
              <w:ind w:left="346" w:hanging="346"/>
              <w:contextualSpacing w:val="0"/>
              <w:rPr>
                <w:rFonts w:ascii="Arial" w:hAnsi="Arial" w:cs="Arial"/>
                <w:sz w:val="18"/>
                <w:szCs w:val="18"/>
                <w:lang w:val="en-GB"/>
              </w:rPr>
            </w:pPr>
            <w:r w:rsidRPr="00F063A7">
              <w:rPr>
                <w:rFonts w:ascii="Arial" w:hAnsi="Arial" w:cs="Arial"/>
                <w:sz w:val="18"/>
                <w:szCs w:val="18"/>
                <w:lang w:val="en-GB"/>
              </w:rPr>
              <w:t>Strengthening the monitoring, evaluation capacity of the system and strategic planning;</w:t>
            </w:r>
          </w:p>
          <w:p w:rsidR="00855BF0" w:rsidRPr="00F063A7" w:rsidRDefault="00855BF0" w:rsidP="0027005E">
            <w:pPr>
              <w:pStyle w:val="ListParagraph"/>
              <w:numPr>
                <w:ilvl w:val="0"/>
                <w:numId w:val="16"/>
              </w:numPr>
              <w:spacing w:after="120" w:line="280" w:lineRule="atLeast"/>
              <w:ind w:left="346" w:hanging="346"/>
              <w:contextualSpacing w:val="0"/>
              <w:rPr>
                <w:rFonts w:ascii="Arial" w:hAnsi="Arial" w:cs="Arial"/>
                <w:sz w:val="18"/>
                <w:szCs w:val="18"/>
                <w:lang w:val="en-GB"/>
              </w:rPr>
            </w:pPr>
            <w:r w:rsidRPr="00F063A7">
              <w:rPr>
                <w:rFonts w:ascii="Arial" w:hAnsi="Arial" w:cs="Arial"/>
                <w:sz w:val="18"/>
                <w:szCs w:val="18"/>
                <w:lang w:val="en-GB"/>
              </w:rPr>
              <w:t>Developing, monitoring and evaluating the impact of public educational policies at national and regional level;</w:t>
            </w:r>
          </w:p>
          <w:p w:rsidR="00855BF0" w:rsidRPr="00F063A7" w:rsidRDefault="00855BF0" w:rsidP="0027005E">
            <w:pPr>
              <w:pStyle w:val="ListParagraph"/>
              <w:numPr>
                <w:ilvl w:val="0"/>
                <w:numId w:val="16"/>
              </w:numPr>
              <w:spacing w:after="120" w:line="280" w:lineRule="atLeast"/>
              <w:ind w:left="346" w:hanging="346"/>
              <w:contextualSpacing w:val="0"/>
              <w:rPr>
                <w:rFonts w:ascii="Arial" w:hAnsi="Arial" w:cs="Arial"/>
                <w:sz w:val="18"/>
                <w:szCs w:val="18"/>
                <w:lang w:val="en-GB"/>
              </w:rPr>
            </w:pPr>
            <w:r w:rsidRPr="00F063A7">
              <w:rPr>
                <w:rFonts w:ascii="Arial" w:hAnsi="Arial" w:cs="Arial"/>
                <w:sz w:val="18"/>
                <w:szCs w:val="18"/>
                <w:lang w:val="en-GB"/>
              </w:rPr>
              <w:t>Strengthening the administrative capacity of the Ministry and its subordinated institutions;</w:t>
            </w:r>
          </w:p>
          <w:p w:rsidR="00855BF0" w:rsidRPr="00F063A7" w:rsidRDefault="00855BF0" w:rsidP="0027005E">
            <w:pPr>
              <w:pStyle w:val="ListParagraph"/>
              <w:numPr>
                <w:ilvl w:val="0"/>
                <w:numId w:val="16"/>
              </w:numPr>
              <w:spacing w:after="120" w:line="280" w:lineRule="atLeast"/>
              <w:ind w:left="346" w:hanging="346"/>
              <w:contextualSpacing w:val="0"/>
              <w:rPr>
                <w:rFonts w:ascii="Arial" w:hAnsi="Arial" w:cs="Arial"/>
                <w:b/>
                <w:sz w:val="18"/>
                <w:szCs w:val="18"/>
                <w:lang w:val="en-GB"/>
              </w:rPr>
            </w:pPr>
            <w:r w:rsidRPr="00F063A7">
              <w:rPr>
                <w:rFonts w:ascii="Arial" w:hAnsi="Arial" w:cs="Arial"/>
                <w:sz w:val="18"/>
                <w:szCs w:val="18"/>
                <w:lang w:val="en-GB"/>
              </w:rPr>
              <w:t>Reorganizing the school network – implementing the policy and strategy for the management and modernization of the schools network.</w:t>
            </w:r>
          </w:p>
        </w:tc>
      </w:tr>
      <w:tr w:rsidR="00855BF0" w:rsidRPr="00F063A7" w:rsidTr="004C3BBD">
        <w:tc>
          <w:tcPr>
            <w:tcW w:w="2127" w:type="dxa"/>
            <w:tcBorders>
              <w:top w:val="single" w:sz="4" w:space="0" w:color="auto"/>
              <w:left w:val="single" w:sz="4" w:space="0" w:color="auto"/>
              <w:bottom w:val="single" w:sz="4" w:space="0" w:color="auto"/>
              <w:right w:val="single" w:sz="4" w:space="0" w:color="auto"/>
            </w:tcBorders>
            <w:shd w:val="clear" w:color="auto" w:fill="B8CCE4"/>
            <w:vAlign w:val="center"/>
          </w:tcPr>
          <w:p w:rsidR="00855BF0" w:rsidRPr="00F063A7" w:rsidRDefault="00855BF0" w:rsidP="00F063A7">
            <w:pPr>
              <w:spacing w:after="120"/>
              <w:jc w:val="center"/>
              <w:rPr>
                <w:rFonts w:cs="Arial"/>
                <w:b/>
                <w:szCs w:val="18"/>
              </w:rPr>
            </w:pPr>
            <w:r w:rsidRPr="00F063A7">
              <w:rPr>
                <w:rFonts w:cs="Arial"/>
                <w:b/>
                <w:szCs w:val="18"/>
              </w:rPr>
              <w:t>Ministry of Labour, Family, Social Inclusion and Elderly</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855BF0" w:rsidRPr="00F063A7" w:rsidRDefault="00855BF0" w:rsidP="0027005E">
            <w:pPr>
              <w:pStyle w:val="ListParagraph"/>
              <w:numPr>
                <w:ilvl w:val="0"/>
                <w:numId w:val="17"/>
              </w:numPr>
              <w:spacing w:after="120" w:line="280" w:lineRule="atLeast"/>
              <w:ind w:left="367"/>
              <w:contextualSpacing w:val="0"/>
              <w:rPr>
                <w:rFonts w:ascii="Arial" w:hAnsi="Arial" w:cs="Arial"/>
                <w:sz w:val="18"/>
                <w:szCs w:val="18"/>
                <w:lang w:val="en-GB"/>
              </w:rPr>
            </w:pPr>
            <w:r w:rsidRPr="00F063A7">
              <w:rPr>
                <w:rFonts w:ascii="Arial" w:hAnsi="Arial" w:cs="Arial"/>
                <w:sz w:val="18"/>
                <w:szCs w:val="18"/>
                <w:lang w:val="en-GB"/>
              </w:rPr>
              <w:t>Intensifying the legislative process and the institutional measures for enforcement against undeclared employment;</w:t>
            </w:r>
          </w:p>
          <w:p w:rsidR="00855BF0" w:rsidRPr="00F063A7" w:rsidRDefault="00855BF0" w:rsidP="0027005E">
            <w:pPr>
              <w:pStyle w:val="ListParagraph"/>
              <w:numPr>
                <w:ilvl w:val="0"/>
                <w:numId w:val="17"/>
              </w:numPr>
              <w:spacing w:after="120" w:line="280" w:lineRule="atLeast"/>
              <w:ind w:left="367"/>
              <w:contextualSpacing w:val="0"/>
              <w:rPr>
                <w:rFonts w:ascii="Arial" w:hAnsi="Arial" w:cs="Arial"/>
                <w:sz w:val="18"/>
                <w:szCs w:val="18"/>
                <w:lang w:val="en-GB"/>
              </w:rPr>
            </w:pPr>
            <w:r w:rsidRPr="00F063A7">
              <w:rPr>
                <w:rFonts w:ascii="Arial" w:hAnsi="Arial" w:cs="Arial"/>
                <w:sz w:val="18"/>
                <w:szCs w:val="18"/>
                <w:lang w:val="en-GB"/>
              </w:rPr>
              <w:t>Developing the legal framework for achieving a national, sustainable and effective social services quality system;</w:t>
            </w:r>
          </w:p>
          <w:p w:rsidR="00855BF0" w:rsidRPr="00F063A7" w:rsidRDefault="00855BF0" w:rsidP="0027005E">
            <w:pPr>
              <w:pStyle w:val="ListParagraph"/>
              <w:numPr>
                <w:ilvl w:val="0"/>
                <w:numId w:val="17"/>
              </w:numPr>
              <w:spacing w:after="120" w:line="280" w:lineRule="atLeast"/>
              <w:ind w:left="367"/>
              <w:contextualSpacing w:val="0"/>
              <w:rPr>
                <w:rFonts w:ascii="Arial" w:hAnsi="Arial" w:cs="Arial"/>
                <w:sz w:val="18"/>
                <w:szCs w:val="18"/>
                <w:lang w:val="en-GB"/>
              </w:rPr>
            </w:pPr>
            <w:r w:rsidRPr="00F063A7">
              <w:rPr>
                <w:rFonts w:ascii="Arial" w:hAnsi="Arial" w:cs="Arial"/>
                <w:sz w:val="18"/>
                <w:szCs w:val="18"/>
                <w:lang w:val="en-GB"/>
              </w:rPr>
              <w:t>Developing systematic monitoring &amp; assessment mechanism in the field of social assistance and social inclusion, as well as strategic planning and determining the most effective policies and programs in the field;</w:t>
            </w:r>
          </w:p>
          <w:p w:rsidR="00855BF0" w:rsidRPr="00F063A7" w:rsidRDefault="00855BF0" w:rsidP="0027005E">
            <w:pPr>
              <w:pStyle w:val="ListParagraph"/>
              <w:numPr>
                <w:ilvl w:val="0"/>
                <w:numId w:val="17"/>
              </w:numPr>
              <w:spacing w:after="120" w:line="280" w:lineRule="atLeast"/>
              <w:ind w:left="367"/>
              <w:contextualSpacing w:val="0"/>
              <w:rPr>
                <w:rFonts w:ascii="Arial" w:hAnsi="Arial" w:cs="Arial"/>
                <w:sz w:val="18"/>
                <w:szCs w:val="18"/>
                <w:lang w:val="en-GB"/>
              </w:rPr>
            </w:pPr>
            <w:r w:rsidRPr="00F063A7">
              <w:rPr>
                <w:rFonts w:ascii="Arial" w:hAnsi="Arial" w:cs="Arial"/>
                <w:sz w:val="18"/>
                <w:szCs w:val="18"/>
                <w:lang w:val="en-GB"/>
              </w:rPr>
              <w:t>Developing procedures manuals, methodological guidelines, instructions for work in local communities;</w:t>
            </w:r>
          </w:p>
          <w:p w:rsidR="00855BF0" w:rsidRPr="00F063A7" w:rsidRDefault="00855BF0" w:rsidP="0027005E">
            <w:pPr>
              <w:pStyle w:val="ListParagraph"/>
              <w:numPr>
                <w:ilvl w:val="0"/>
                <w:numId w:val="17"/>
              </w:numPr>
              <w:spacing w:after="120" w:line="280" w:lineRule="atLeast"/>
              <w:ind w:left="367"/>
              <w:contextualSpacing w:val="0"/>
              <w:rPr>
                <w:rFonts w:ascii="Arial" w:hAnsi="Arial" w:cs="Arial"/>
                <w:b/>
                <w:sz w:val="18"/>
                <w:szCs w:val="18"/>
                <w:lang w:val="en-GB"/>
              </w:rPr>
            </w:pPr>
            <w:r w:rsidRPr="00F063A7">
              <w:rPr>
                <w:rFonts w:ascii="Arial" w:hAnsi="Arial" w:cs="Arial"/>
                <w:sz w:val="18"/>
                <w:szCs w:val="18"/>
                <w:lang w:val="en-GB"/>
              </w:rPr>
              <w:t>Assess the impact of the interconnection of databases for quality services from different sectors of social assistance;</w:t>
            </w:r>
          </w:p>
          <w:p w:rsidR="00855BF0" w:rsidRPr="00F063A7" w:rsidRDefault="00855BF0" w:rsidP="0027005E">
            <w:pPr>
              <w:pStyle w:val="ListParagraph"/>
              <w:numPr>
                <w:ilvl w:val="0"/>
                <w:numId w:val="17"/>
              </w:numPr>
              <w:spacing w:after="120" w:line="280" w:lineRule="atLeast"/>
              <w:ind w:left="367"/>
              <w:contextualSpacing w:val="0"/>
              <w:rPr>
                <w:rFonts w:ascii="Arial" w:hAnsi="Arial" w:cs="Arial"/>
                <w:b/>
                <w:sz w:val="18"/>
                <w:szCs w:val="18"/>
                <w:lang w:val="en-GB"/>
              </w:rPr>
            </w:pPr>
            <w:r w:rsidRPr="00F063A7">
              <w:rPr>
                <w:rFonts w:ascii="Arial" w:hAnsi="Arial" w:cs="Arial"/>
                <w:sz w:val="18"/>
                <w:szCs w:val="18"/>
                <w:lang w:val="en-GB"/>
              </w:rPr>
              <w:t>Establishing an effective, balanced and flexible social benefits system.</w:t>
            </w:r>
          </w:p>
        </w:tc>
      </w:tr>
      <w:tr w:rsidR="00855BF0" w:rsidRPr="00F063A7" w:rsidTr="004C3BBD">
        <w:tc>
          <w:tcPr>
            <w:tcW w:w="2127" w:type="dxa"/>
            <w:tcBorders>
              <w:top w:val="single" w:sz="4" w:space="0" w:color="auto"/>
              <w:left w:val="single" w:sz="4" w:space="0" w:color="auto"/>
              <w:bottom w:val="single" w:sz="4" w:space="0" w:color="auto"/>
              <w:right w:val="single" w:sz="4" w:space="0" w:color="auto"/>
            </w:tcBorders>
            <w:shd w:val="clear" w:color="auto" w:fill="B8CCE4"/>
            <w:vAlign w:val="center"/>
          </w:tcPr>
          <w:p w:rsidR="00855BF0" w:rsidRPr="00F063A7" w:rsidRDefault="00855BF0" w:rsidP="00F063A7">
            <w:pPr>
              <w:spacing w:after="120"/>
              <w:jc w:val="center"/>
              <w:rPr>
                <w:rFonts w:cs="Arial"/>
                <w:b/>
                <w:szCs w:val="18"/>
              </w:rPr>
            </w:pPr>
            <w:r w:rsidRPr="00F063A7">
              <w:rPr>
                <w:rFonts w:cs="Arial"/>
                <w:b/>
                <w:szCs w:val="18"/>
              </w:rPr>
              <w:t>Ministry of Public Finances</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855BF0" w:rsidRPr="00F063A7" w:rsidRDefault="00855BF0" w:rsidP="0027005E">
            <w:pPr>
              <w:pStyle w:val="ListParagraph"/>
              <w:numPr>
                <w:ilvl w:val="0"/>
                <w:numId w:val="17"/>
              </w:numPr>
              <w:spacing w:after="120" w:line="280" w:lineRule="atLeast"/>
              <w:ind w:left="367"/>
              <w:contextualSpacing w:val="0"/>
              <w:rPr>
                <w:rFonts w:ascii="Arial" w:hAnsi="Arial" w:cs="Arial"/>
                <w:sz w:val="18"/>
                <w:szCs w:val="18"/>
                <w:lang w:val="en-GB"/>
              </w:rPr>
            </w:pPr>
            <w:r w:rsidRPr="00F063A7">
              <w:rPr>
                <w:rFonts w:ascii="Arial" w:hAnsi="Arial" w:cs="Arial"/>
                <w:sz w:val="18"/>
                <w:szCs w:val="18"/>
                <w:lang w:val="en-GB"/>
              </w:rPr>
              <w:t>Intensifying the legislative and institutional measures enforcement process aiming to reduce undeclared employment;</w:t>
            </w:r>
          </w:p>
          <w:p w:rsidR="00855BF0" w:rsidRPr="00F063A7" w:rsidRDefault="00855BF0" w:rsidP="0027005E">
            <w:pPr>
              <w:pStyle w:val="ListParagraph"/>
              <w:numPr>
                <w:ilvl w:val="0"/>
                <w:numId w:val="17"/>
              </w:numPr>
              <w:spacing w:after="120" w:line="280" w:lineRule="atLeast"/>
              <w:ind w:left="367"/>
              <w:contextualSpacing w:val="0"/>
              <w:rPr>
                <w:rFonts w:ascii="Arial" w:hAnsi="Arial" w:cs="Arial"/>
                <w:sz w:val="18"/>
                <w:szCs w:val="18"/>
                <w:lang w:val="en-GB"/>
              </w:rPr>
            </w:pPr>
            <w:r w:rsidRPr="00F063A7">
              <w:rPr>
                <w:rFonts w:ascii="Arial" w:hAnsi="Arial" w:cs="Arial"/>
                <w:sz w:val="18"/>
                <w:szCs w:val="18"/>
                <w:lang w:val="en-GB"/>
              </w:rPr>
              <w:t>Strengthening the monitoring system with high fiscal risk areas as a priority;</w:t>
            </w:r>
          </w:p>
          <w:p w:rsidR="00855BF0" w:rsidRPr="00F063A7" w:rsidRDefault="00855BF0" w:rsidP="0027005E">
            <w:pPr>
              <w:pStyle w:val="ListParagraph"/>
              <w:numPr>
                <w:ilvl w:val="0"/>
                <w:numId w:val="17"/>
              </w:numPr>
              <w:spacing w:after="120" w:line="280" w:lineRule="atLeast"/>
              <w:ind w:left="367"/>
              <w:contextualSpacing w:val="0"/>
              <w:rPr>
                <w:rFonts w:ascii="Arial" w:hAnsi="Arial" w:cs="Arial"/>
                <w:b/>
                <w:sz w:val="18"/>
                <w:szCs w:val="18"/>
                <w:lang w:val="en-GB"/>
              </w:rPr>
            </w:pPr>
            <w:r w:rsidRPr="00F063A7">
              <w:rPr>
                <w:rFonts w:ascii="Arial" w:hAnsi="Arial" w:cs="Arial"/>
                <w:sz w:val="18"/>
                <w:szCs w:val="18"/>
                <w:lang w:val="en-GB"/>
              </w:rPr>
              <w:t>Improving tax legislation in order to reduce tax evasion.</w:t>
            </w:r>
          </w:p>
          <w:p w:rsidR="00855BF0" w:rsidRPr="00F063A7" w:rsidRDefault="00855BF0" w:rsidP="0027005E">
            <w:pPr>
              <w:pStyle w:val="ListParagraph"/>
              <w:numPr>
                <w:ilvl w:val="0"/>
                <w:numId w:val="17"/>
              </w:numPr>
              <w:spacing w:after="120" w:line="280" w:lineRule="atLeast"/>
              <w:ind w:left="367"/>
              <w:contextualSpacing w:val="0"/>
              <w:rPr>
                <w:rFonts w:ascii="Arial" w:hAnsi="Arial" w:cs="Arial"/>
                <w:b/>
                <w:sz w:val="18"/>
                <w:szCs w:val="18"/>
                <w:lang w:val="en-GB"/>
              </w:rPr>
            </w:pPr>
            <w:r w:rsidRPr="00F063A7">
              <w:rPr>
                <w:rFonts w:ascii="Arial" w:hAnsi="Arial" w:cs="Arial"/>
                <w:sz w:val="18"/>
                <w:szCs w:val="18"/>
                <w:lang w:val="en-GB"/>
              </w:rPr>
              <w:t xml:space="preserve">Simplifying the tax system, and promoting measures to improve </w:t>
            </w:r>
            <w:r w:rsidRPr="00F063A7">
              <w:rPr>
                <w:rFonts w:ascii="Arial" w:hAnsi="Arial" w:cs="Arial"/>
                <w:sz w:val="18"/>
                <w:szCs w:val="18"/>
                <w:lang w:val="en-GB"/>
              </w:rPr>
              <w:lastRenderedPageBreak/>
              <w:t>transparency, stability and predictability.</w:t>
            </w:r>
          </w:p>
        </w:tc>
      </w:tr>
      <w:tr w:rsidR="00855BF0" w:rsidRPr="00F063A7" w:rsidTr="004C3BBD">
        <w:tc>
          <w:tcPr>
            <w:tcW w:w="2127" w:type="dxa"/>
            <w:tcBorders>
              <w:top w:val="single" w:sz="4" w:space="0" w:color="auto"/>
              <w:left w:val="single" w:sz="4" w:space="0" w:color="auto"/>
              <w:bottom w:val="single" w:sz="4" w:space="0" w:color="auto"/>
              <w:right w:val="single" w:sz="4" w:space="0" w:color="auto"/>
            </w:tcBorders>
            <w:shd w:val="clear" w:color="auto" w:fill="B8CCE4"/>
            <w:vAlign w:val="center"/>
          </w:tcPr>
          <w:p w:rsidR="00855BF0" w:rsidRPr="00F063A7" w:rsidRDefault="00855BF0" w:rsidP="00F063A7">
            <w:pPr>
              <w:spacing w:after="120"/>
              <w:jc w:val="center"/>
              <w:rPr>
                <w:rFonts w:cs="Arial"/>
                <w:b/>
                <w:szCs w:val="18"/>
              </w:rPr>
            </w:pPr>
            <w:r w:rsidRPr="00F063A7">
              <w:rPr>
                <w:rFonts w:cs="Arial"/>
                <w:b/>
                <w:szCs w:val="18"/>
              </w:rPr>
              <w:lastRenderedPageBreak/>
              <w:t>Ministry of Economy</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855BF0" w:rsidRPr="00F063A7" w:rsidRDefault="00855BF0" w:rsidP="0027005E">
            <w:pPr>
              <w:pStyle w:val="ListParagraph"/>
              <w:numPr>
                <w:ilvl w:val="0"/>
                <w:numId w:val="17"/>
              </w:numPr>
              <w:spacing w:after="120" w:line="280" w:lineRule="atLeast"/>
              <w:ind w:left="367"/>
              <w:contextualSpacing w:val="0"/>
              <w:rPr>
                <w:rFonts w:ascii="Arial" w:hAnsi="Arial" w:cs="Arial"/>
                <w:b/>
                <w:sz w:val="18"/>
                <w:szCs w:val="18"/>
                <w:lang w:val="en-GB"/>
              </w:rPr>
            </w:pPr>
            <w:r w:rsidRPr="00F063A7">
              <w:rPr>
                <w:rFonts w:ascii="Arial" w:hAnsi="Arial" w:cs="Arial"/>
                <w:sz w:val="18"/>
                <w:szCs w:val="18"/>
                <w:lang w:val="en-GB"/>
              </w:rPr>
              <w:t>Better regulating the business environment at national and regional level and developing the regional capacity of economic management.</w:t>
            </w:r>
          </w:p>
        </w:tc>
      </w:tr>
      <w:tr w:rsidR="00855BF0" w:rsidRPr="00F063A7" w:rsidTr="004C3BBD">
        <w:tc>
          <w:tcPr>
            <w:tcW w:w="2127" w:type="dxa"/>
            <w:tcBorders>
              <w:top w:val="single" w:sz="4" w:space="0" w:color="auto"/>
              <w:left w:val="single" w:sz="4" w:space="0" w:color="auto"/>
              <w:bottom w:val="single" w:sz="4" w:space="0" w:color="auto"/>
              <w:right w:val="single" w:sz="4" w:space="0" w:color="auto"/>
            </w:tcBorders>
            <w:shd w:val="clear" w:color="auto" w:fill="B8CCE4"/>
            <w:vAlign w:val="center"/>
          </w:tcPr>
          <w:p w:rsidR="00855BF0" w:rsidRPr="00F063A7" w:rsidRDefault="00855BF0" w:rsidP="00F063A7">
            <w:pPr>
              <w:spacing w:after="120"/>
              <w:jc w:val="center"/>
              <w:rPr>
                <w:rFonts w:cs="Arial"/>
                <w:b/>
                <w:szCs w:val="18"/>
              </w:rPr>
            </w:pPr>
            <w:r w:rsidRPr="00F063A7">
              <w:rPr>
                <w:rFonts w:cs="Arial"/>
                <w:b/>
                <w:szCs w:val="18"/>
              </w:rPr>
              <w:t>Ministry of Regional Development and Public Administration</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855BF0" w:rsidRPr="00F063A7" w:rsidRDefault="00855BF0" w:rsidP="0027005E">
            <w:pPr>
              <w:pStyle w:val="ListParagraph"/>
              <w:numPr>
                <w:ilvl w:val="0"/>
                <w:numId w:val="17"/>
              </w:numPr>
              <w:spacing w:after="120" w:line="280" w:lineRule="atLeast"/>
              <w:ind w:left="367"/>
              <w:contextualSpacing w:val="0"/>
              <w:rPr>
                <w:rFonts w:ascii="Arial" w:hAnsi="Arial" w:cs="Arial"/>
                <w:b/>
                <w:sz w:val="18"/>
                <w:szCs w:val="18"/>
                <w:lang w:val="en-GB"/>
              </w:rPr>
            </w:pPr>
            <w:r w:rsidRPr="00F063A7">
              <w:rPr>
                <w:rFonts w:ascii="Arial" w:hAnsi="Arial" w:cs="Arial"/>
                <w:sz w:val="18"/>
                <w:szCs w:val="18"/>
                <w:lang w:val="en-GB"/>
              </w:rPr>
              <w:t>Conducting a functional analysis on the public administration sector.</w:t>
            </w:r>
          </w:p>
          <w:p w:rsidR="00855BF0" w:rsidRPr="00F063A7" w:rsidRDefault="00855BF0" w:rsidP="0027005E">
            <w:pPr>
              <w:pStyle w:val="ListParagraph"/>
              <w:numPr>
                <w:ilvl w:val="0"/>
                <w:numId w:val="16"/>
              </w:numPr>
              <w:spacing w:after="120" w:line="280" w:lineRule="atLeast"/>
              <w:ind w:left="346" w:hanging="346"/>
              <w:rPr>
                <w:rFonts w:ascii="Arial" w:hAnsi="Arial" w:cs="Arial"/>
                <w:sz w:val="18"/>
                <w:szCs w:val="18"/>
                <w:lang w:val="en-GB"/>
              </w:rPr>
            </w:pPr>
            <w:r w:rsidRPr="00F063A7">
              <w:rPr>
                <w:rFonts w:ascii="Arial" w:hAnsi="Arial" w:cs="Arial"/>
                <w:sz w:val="18"/>
                <w:szCs w:val="18"/>
                <w:lang w:val="en-GB"/>
              </w:rPr>
              <w:t>Improving the administrative performance on local planning and development control, especially in issuing the construction authorization</w:t>
            </w:r>
          </w:p>
          <w:p w:rsidR="00855BF0" w:rsidRPr="00F063A7" w:rsidRDefault="00855BF0" w:rsidP="0027005E">
            <w:pPr>
              <w:pStyle w:val="ListParagraph"/>
              <w:numPr>
                <w:ilvl w:val="0"/>
                <w:numId w:val="18"/>
              </w:numPr>
              <w:spacing w:after="120" w:line="280" w:lineRule="atLeast"/>
              <w:ind w:left="692" w:hanging="346"/>
              <w:rPr>
                <w:rFonts w:ascii="Arial" w:hAnsi="Arial" w:cs="Arial"/>
                <w:sz w:val="18"/>
                <w:szCs w:val="18"/>
                <w:lang w:val="en-GB"/>
              </w:rPr>
            </w:pPr>
            <w:r w:rsidRPr="00F063A7">
              <w:rPr>
                <w:rFonts w:ascii="Arial" w:hAnsi="Arial" w:cs="Arial"/>
                <w:sz w:val="18"/>
                <w:szCs w:val="18"/>
                <w:lang w:val="en-GB"/>
              </w:rPr>
              <w:t>Increasing transparency and simplification of administrative procedures;</w:t>
            </w:r>
          </w:p>
          <w:p w:rsidR="00855BF0" w:rsidRPr="00F063A7" w:rsidRDefault="00855BF0" w:rsidP="0027005E">
            <w:pPr>
              <w:pStyle w:val="ListParagraph"/>
              <w:numPr>
                <w:ilvl w:val="0"/>
                <w:numId w:val="18"/>
              </w:numPr>
              <w:spacing w:after="120" w:line="280" w:lineRule="atLeast"/>
              <w:ind w:left="692" w:hanging="346"/>
              <w:rPr>
                <w:rFonts w:ascii="Arial" w:hAnsi="Arial" w:cs="Arial"/>
                <w:sz w:val="18"/>
                <w:szCs w:val="18"/>
                <w:lang w:val="en-GB"/>
              </w:rPr>
            </w:pPr>
            <w:r w:rsidRPr="00F063A7">
              <w:rPr>
                <w:rFonts w:ascii="Arial" w:hAnsi="Arial" w:cs="Arial"/>
                <w:sz w:val="18"/>
                <w:szCs w:val="18"/>
                <w:lang w:val="en-GB"/>
              </w:rPr>
              <w:t>Improving efficiency of public service delivery;</w:t>
            </w:r>
          </w:p>
          <w:p w:rsidR="00855BF0" w:rsidRPr="00F063A7" w:rsidRDefault="00855BF0" w:rsidP="0027005E">
            <w:pPr>
              <w:pStyle w:val="ListParagraph"/>
              <w:numPr>
                <w:ilvl w:val="0"/>
                <w:numId w:val="18"/>
              </w:numPr>
              <w:spacing w:after="120" w:line="280" w:lineRule="atLeast"/>
              <w:ind w:left="692" w:hanging="346"/>
              <w:rPr>
                <w:rFonts w:ascii="Arial" w:hAnsi="Arial" w:cs="Arial"/>
                <w:sz w:val="18"/>
                <w:szCs w:val="18"/>
                <w:lang w:val="en-GB"/>
              </w:rPr>
            </w:pPr>
            <w:r w:rsidRPr="00F063A7">
              <w:rPr>
                <w:rFonts w:ascii="Arial" w:hAnsi="Arial" w:cs="Arial"/>
                <w:sz w:val="18"/>
                <w:szCs w:val="18"/>
                <w:lang w:val="en-GB"/>
              </w:rPr>
              <w:t>Improving the business climate and reducing the information obligations of the private sector.</w:t>
            </w:r>
          </w:p>
          <w:p w:rsidR="00855BF0" w:rsidRPr="00F063A7" w:rsidRDefault="00855BF0" w:rsidP="0027005E">
            <w:pPr>
              <w:pStyle w:val="ListParagraph"/>
              <w:numPr>
                <w:ilvl w:val="0"/>
                <w:numId w:val="17"/>
              </w:numPr>
              <w:spacing w:after="120" w:line="280" w:lineRule="atLeast"/>
              <w:ind w:left="367"/>
              <w:contextualSpacing w:val="0"/>
              <w:rPr>
                <w:rFonts w:ascii="Arial" w:hAnsi="Arial" w:cs="Arial"/>
                <w:b/>
                <w:sz w:val="18"/>
                <w:szCs w:val="18"/>
                <w:lang w:val="en-GB"/>
              </w:rPr>
            </w:pPr>
            <w:r w:rsidRPr="00F063A7">
              <w:rPr>
                <w:rFonts w:ascii="Arial" w:hAnsi="Arial" w:cs="Arial"/>
                <w:sz w:val="18"/>
                <w:szCs w:val="18"/>
                <w:lang w:val="en-GB"/>
              </w:rPr>
              <w:t>Reducing administrative costs and simplification of administrative procedures impacting on citizens.</w:t>
            </w:r>
          </w:p>
        </w:tc>
      </w:tr>
      <w:tr w:rsidR="00855BF0" w:rsidRPr="00F063A7" w:rsidTr="004C3BBD">
        <w:tc>
          <w:tcPr>
            <w:tcW w:w="2127" w:type="dxa"/>
            <w:tcBorders>
              <w:top w:val="single" w:sz="4" w:space="0" w:color="auto"/>
              <w:left w:val="single" w:sz="4" w:space="0" w:color="auto"/>
              <w:bottom w:val="single" w:sz="4" w:space="0" w:color="auto"/>
              <w:right w:val="single" w:sz="4" w:space="0" w:color="auto"/>
            </w:tcBorders>
            <w:shd w:val="clear" w:color="auto" w:fill="B8CCE4"/>
            <w:vAlign w:val="center"/>
          </w:tcPr>
          <w:p w:rsidR="00855BF0" w:rsidRPr="00F063A7" w:rsidRDefault="00855BF0" w:rsidP="00F063A7">
            <w:pPr>
              <w:spacing w:after="120"/>
              <w:jc w:val="center"/>
              <w:rPr>
                <w:rFonts w:cs="Arial"/>
                <w:b/>
                <w:szCs w:val="18"/>
              </w:rPr>
            </w:pPr>
            <w:r w:rsidRPr="00F063A7">
              <w:rPr>
                <w:rFonts w:cs="Arial"/>
                <w:b/>
                <w:szCs w:val="18"/>
              </w:rPr>
              <w:t>Ministry of Transport</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855BF0" w:rsidRPr="00F063A7" w:rsidRDefault="00855BF0" w:rsidP="00F063A7">
            <w:pPr>
              <w:spacing w:after="120"/>
              <w:rPr>
                <w:rFonts w:cs="Arial"/>
                <w:b/>
                <w:szCs w:val="18"/>
              </w:rPr>
            </w:pPr>
          </w:p>
        </w:tc>
      </w:tr>
      <w:tr w:rsidR="00855BF0" w:rsidRPr="00F063A7" w:rsidTr="004C3BBD">
        <w:tc>
          <w:tcPr>
            <w:tcW w:w="2127" w:type="dxa"/>
            <w:tcBorders>
              <w:top w:val="single" w:sz="4" w:space="0" w:color="auto"/>
              <w:left w:val="single" w:sz="4" w:space="0" w:color="auto"/>
              <w:bottom w:val="single" w:sz="4" w:space="0" w:color="auto"/>
              <w:right w:val="single" w:sz="4" w:space="0" w:color="auto"/>
            </w:tcBorders>
            <w:shd w:val="clear" w:color="auto" w:fill="B8CCE4"/>
            <w:vAlign w:val="center"/>
          </w:tcPr>
          <w:p w:rsidR="00855BF0" w:rsidRPr="00F063A7" w:rsidRDefault="00855BF0" w:rsidP="00F063A7">
            <w:pPr>
              <w:spacing w:after="120"/>
              <w:jc w:val="center"/>
              <w:rPr>
                <w:rFonts w:cs="Arial"/>
                <w:b/>
                <w:szCs w:val="18"/>
              </w:rPr>
            </w:pPr>
            <w:r w:rsidRPr="00F063A7">
              <w:rPr>
                <w:rFonts w:cs="Arial"/>
                <w:b/>
                <w:szCs w:val="18"/>
              </w:rPr>
              <w:t>Ministry of Health</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855BF0" w:rsidRPr="00F063A7" w:rsidRDefault="00855BF0" w:rsidP="0027005E">
            <w:pPr>
              <w:pStyle w:val="ListParagraph"/>
              <w:numPr>
                <w:ilvl w:val="0"/>
                <w:numId w:val="17"/>
              </w:numPr>
              <w:spacing w:after="120" w:line="280" w:lineRule="atLeast"/>
              <w:ind w:left="367"/>
              <w:contextualSpacing w:val="0"/>
              <w:rPr>
                <w:rFonts w:ascii="Arial" w:hAnsi="Arial" w:cs="Arial"/>
                <w:sz w:val="18"/>
                <w:szCs w:val="18"/>
                <w:lang w:val="en-GB"/>
              </w:rPr>
            </w:pPr>
            <w:r w:rsidRPr="00F063A7">
              <w:rPr>
                <w:rFonts w:ascii="Arial" w:hAnsi="Arial" w:cs="Arial"/>
                <w:sz w:val="18"/>
                <w:szCs w:val="18"/>
                <w:lang w:val="en-GB"/>
              </w:rPr>
              <w:t xml:space="preserve">Reorganization of the health insurance system by amending and revising the legislation; </w:t>
            </w:r>
          </w:p>
          <w:p w:rsidR="00855BF0" w:rsidRPr="00F063A7" w:rsidRDefault="00855BF0" w:rsidP="0027005E">
            <w:pPr>
              <w:pStyle w:val="ListParagraph"/>
              <w:numPr>
                <w:ilvl w:val="0"/>
                <w:numId w:val="17"/>
              </w:numPr>
              <w:spacing w:after="120" w:line="280" w:lineRule="atLeast"/>
              <w:ind w:left="367"/>
              <w:contextualSpacing w:val="0"/>
              <w:rPr>
                <w:rFonts w:ascii="Arial" w:hAnsi="Arial" w:cs="Arial"/>
                <w:sz w:val="18"/>
                <w:szCs w:val="18"/>
                <w:lang w:val="en-GB"/>
              </w:rPr>
            </w:pPr>
            <w:r w:rsidRPr="00F063A7">
              <w:rPr>
                <w:rFonts w:ascii="Arial" w:hAnsi="Arial" w:cs="Arial"/>
                <w:sz w:val="18"/>
                <w:szCs w:val="18"/>
                <w:lang w:val="en-GB"/>
              </w:rPr>
              <w:t xml:space="preserve">Redefining the basic package of health services, developing the legal framework to stimulate private insurances); </w:t>
            </w:r>
          </w:p>
          <w:p w:rsidR="00855BF0" w:rsidRPr="00F063A7" w:rsidRDefault="00855BF0" w:rsidP="0027005E">
            <w:pPr>
              <w:pStyle w:val="ListParagraph"/>
              <w:numPr>
                <w:ilvl w:val="0"/>
                <w:numId w:val="17"/>
              </w:numPr>
              <w:spacing w:after="120" w:line="280" w:lineRule="atLeast"/>
              <w:ind w:left="367"/>
              <w:contextualSpacing w:val="0"/>
              <w:rPr>
                <w:rFonts w:ascii="Arial" w:hAnsi="Arial" w:cs="Arial"/>
                <w:sz w:val="18"/>
                <w:szCs w:val="18"/>
                <w:lang w:val="en-GB"/>
              </w:rPr>
            </w:pPr>
            <w:r w:rsidRPr="00F063A7">
              <w:rPr>
                <w:rFonts w:ascii="Arial" w:hAnsi="Arial" w:cs="Arial"/>
                <w:sz w:val="18"/>
                <w:szCs w:val="18"/>
                <w:lang w:val="en-GB"/>
              </w:rPr>
              <w:t>Defining a strategy of developing long-term care (setting the tariff per solved case based on the degree of dependency of home care services, increasing the coverage of long-term elderly dependents);</w:t>
            </w:r>
          </w:p>
          <w:p w:rsidR="00855BF0" w:rsidRPr="00F063A7" w:rsidRDefault="00855BF0" w:rsidP="0027005E">
            <w:pPr>
              <w:pStyle w:val="ListParagraph"/>
              <w:numPr>
                <w:ilvl w:val="0"/>
                <w:numId w:val="17"/>
              </w:numPr>
              <w:spacing w:after="120" w:line="280" w:lineRule="atLeast"/>
              <w:ind w:left="367"/>
              <w:contextualSpacing w:val="0"/>
              <w:rPr>
                <w:rFonts w:ascii="Arial" w:hAnsi="Arial" w:cs="Arial"/>
                <w:sz w:val="18"/>
                <w:szCs w:val="18"/>
                <w:lang w:val="en-GB"/>
              </w:rPr>
            </w:pPr>
            <w:r w:rsidRPr="00F063A7">
              <w:rPr>
                <w:rFonts w:ascii="Arial" w:hAnsi="Arial" w:cs="Arial"/>
                <w:sz w:val="18"/>
                <w:szCs w:val="18"/>
                <w:lang w:val="en-GB"/>
              </w:rPr>
              <w:t xml:space="preserve">Developing the monitoring, evaluation and control system of health care providers; </w:t>
            </w:r>
          </w:p>
          <w:p w:rsidR="00855BF0" w:rsidRPr="00F063A7" w:rsidRDefault="00855BF0" w:rsidP="0027005E">
            <w:pPr>
              <w:pStyle w:val="ListParagraph"/>
              <w:numPr>
                <w:ilvl w:val="0"/>
                <w:numId w:val="17"/>
              </w:numPr>
              <w:spacing w:after="120" w:line="280" w:lineRule="atLeast"/>
              <w:ind w:left="367"/>
              <w:contextualSpacing w:val="0"/>
              <w:rPr>
                <w:rFonts w:ascii="Arial" w:hAnsi="Arial" w:cs="Arial"/>
                <w:b/>
                <w:sz w:val="18"/>
                <w:szCs w:val="18"/>
                <w:lang w:val="en-GB"/>
              </w:rPr>
            </w:pPr>
            <w:r w:rsidRPr="00F063A7">
              <w:rPr>
                <w:rFonts w:ascii="Arial" w:hAnsi="Arial" w:cs="Arial"/>
                <w:sz w:val="18"/>
                <w:szCs w:val="18"/>
                <w:lang w:val="en-GB"/>
              </w:rPr>
              <w:t>Increasing the planning capacity of the health system at regional / county / local level.</w:t>
            </w:r>
          </w:p>
          <w:p w:rsidR="00855BF0" w:rsidRPr="00F063A7" w:rsidRDefault="00855BF0" w:rsidP="0027005E">
            <w:pPr>
              <w:pStyle w:val="ListParagraph"/>
              <w:numPr>
                <w:ilvl w:val="0"/>
                <w:numId w:val="17"/>
              </w:numPr>
              <w:spacing w:after="120" w:line="280" w:lineRule="atLeast"/>
              <w:ind w:left="367"/>
              <w:contextualSpacing w:val="0"/>
              <w:rPr>
                <w:rFonts w:ascii="Arial" w:hAnsi="Arial" w:cs="Arial"/>
                <w:b/>
                <w:sz w:val="18"/>
                <w:szCs w:val="18"/>
                <w:lang w:val="en-GB"/>
              </w:rPr>
            </w:pPr>
            <w:r w:rsidRPr="00F063A7">
              <w:rPr>
                <w:rFonts w:ascii="Arial" w:hAnsi="Arial" w:cs="Arial"/>
                <w:sz w:val="18"/>
                <w:szCs w:val="18"/>
                <w:lang w:val="en-GB"/>
              </w:rPr>
              <w:t>Reviewing the funding and reimbursement of health services and controlling costs system.</w:t>
            </w:r>
          </w:p>
        </w:tc>
      </w:tr>
      <w:tr w:rsidR="00855BF0" w:rsidRPr="00F063A7" w:rsidTr="004C3BBD">
        <w:tc>
          <w:tcPr>
            <w:tcW w:w="2127" w:type="dxa"/>
            <w:tcBorders>
              <w:top w:val="single" w:sz="4" w:space="0" w:color="auto"/>
              <w:left w:val="single" w:sz="4" w:space="0" w:color="auto"/>
              <w:bottom w:val="single" w:sz="4" w:space="0" w:color="auto"/>
              <w:right w:val="single" w:sz="4" w:space="0" w:color="auto"/>
            </w:tcBorders>
            <w:shd w:val="clear" w:color="auto" w:fill="B8CCE4"/>
            <w:vAlign w:val="center"/>
          </w:tcPr>
          <w:p w:rsidR="00855BF0" w:rsidRPr="00F063A7" w:rsidRDefault="00855BF0" w:rsidP="00F063A7">
            <w:pPr>
              <w:spacing w:after="120"/>
              <w:jc w:val="center"/>
              <w:rPr>
                <w:rFonts w:cs="Arial"/>
                <w:b/>
                <w:szCs w:val="18"/>
              </w:rPr>
            </w:pPr>
            <w:r w:rsidRPr="00F063A7">
              <w:rPr>
                <w:rFonts w:cs="Arial"/>
                <w:b/>
                <w:szCs w:val="18"/>
              </w:rPr>
              <w:t>Ministry of Environment and Climate Change</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855BF0" w:rsidRPr="00F063A7" w:rsidRDefault="00855BF0" w:rsidP="0027005E">
            <w:pPr>
              <w:pStyle w:val="ListParagraph"/>
              <w:numPr>
                <w:ilvl w:val="0"/>
                <w:numId w:val="17"/>
              </w:numPr>
              <w:spacing w:after="120" w:line="280" w:lineRule="atLeast"/>
              <w:ind w:left="367"/>
              <w:contextualSpacing w:val="0"/>
              <w:rPr>
                <w:rFonts w:ascii="Arial" w:hAnsi="Arial" w:cs="Arial"/>
                <w:sz w:val="18"/>
                <w:szCs w:val="18"/>
                <w:lang w:val="en-GB"/>
              </w:rPr>
            </w:pPr>
            <w:r w:rsidRPr="00F063A7">
              <w:rPr>
                <w:rFonts w:ascii="Arial" w:hAnsi="Arial" w:cs="Arial"/>
                <w:sz w:val="18"/>
                <w:szCs w:val="18"/>
                <w:lang w:val="en-GB"/>
              </w:rPr>
              <w:t>Public Policy Unit institutional strengthening, establishing monitoring and reporting procedures to implement the strategy and action plan;</w:t>
            </w:r>
          </w:p>
          <w:p w:rsidR="00855BF0" w:rsidRPr="00F063A7" w:rsidRDefault="00855BF0" w:rsidP="0027005E">
            <w:pPr>
              <w:pStyle w:val="ListParagraph"/>
              <w:numPr>
                <w:ilvl w:val="0"/>
                <w:numId w:val="17"/>
              </w:numPr>
              <w:spacing w:after="120" w:line="280" w:lineRule="atLeast"/>
              <w:ind w:left="367"/>
              <w:contextualSpacing w:val="0"/>
              <w:rPr>
                <w:rFonts w:ascii="Arial" w:hAnsi="Arial" w:cs="Arial"/>
                <w:b/>
                <w:sz w:val="18"/>
                <w:szCs w:val="18"/>
                <w:lang w:val="en-GB"/>
              </w:rPr>
            </w:pPr>
            <w:r w:rsidRPr="00F063A7">
              <w:rPr>
                <w:rFonts w:ascii="Arial" w:hAnsi="Arial" w:cs="Arial"/>
                <w:sz w:val="18"/>
                <w:szCs w:val="18"/>
                <w:lang w:val="en-GB"/>
              </w:rPr>
              <w:t>Strengthening the coordination of climate change policy.</w:t>
            </w:r>
          </w:p>
          <w:p w:rsidR="00855BF0" w:rsidRPr="00F063A7" w:rsidRDefault="00855BF0" w:rsidP="0027005E">
            <w:pPr>
              <w:pStyle w:val="ListParagraph"/>
              <w:numPr>
                <w:ilvl w:val="0"/>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t>Reviewing the regulatory and approval framework for the simplification of procedures;</w:t>
            </w:r>
          </w:p>
          <w:p w:rsidR="00855BF0" w:rsidRPr="00F063A7" w:rsidRDefault="00855BF0" w:rsidP="0027005E">
            <w:pPr>
              <w:pStyle w:val="ListParagraph"/>
              <w:numPr>
                <w:ilvl w:val="0"/>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t>Reviewing the Construction Law in order to reduce the burden of environmental authorities regarding the approval process;</w:t>
            </w:r>
          </w:p>
          <w:p w:rsidR="00855BF0" w:rsidRPr="00F063A7" w:rsidRDefault="00855BF0" w:rsidP="0027005E">
            <w:pPr>
              <w:pStyle w:val="ListParagraph"/>
              <w:numPr>
                <w:ilvl w:val="0"/>
                <w:numId w:val="17"/>
              </w:numPr>
              <w:spacing w:after="120" w:line="280" w:lineRule="atLeast"/>
              <w:ind w:left="367"/>
              <w:contextualSpacing w:val="0"/>
              <w:rPr>
                <w:rFonts w:ascii="Arial" w:hAnsi="Arial" w:cs="Arial"/>
                <w:b/>
                <w:sz w:val="18"/>
                <w:szCs w:val="18"/>
                <w:lang w:val="en-GB"/>
              </w:rPr>
            </w:pPr>
            <w:r w:rsidRPr="00F063A7">
              <w:rPr>
                <w:rFonts w:ascii="Arial" w:hAnsi="Arial" w:cs="Arial"/>
                <w:sz w:val="18"/>
                <w:szCs w:val="18"/>
                <w:lang w:val="en-GB"/>
              </w:rPr>
              <w:t>Strengthening the regulatory, approval and application functions.</w:t>
            </w:r>
          </w:p>
          <w:p w:rsidR="00855BF0" w:rsidRPr="00F063A7" w:rsidRDefault="00855BF0" w:rsidP="0027005E">
            <w:pPr>
              <w:pStyle w:val="ListParagraph"/>
              <w:numPr>
                <w:ilvl w:val="0"/>
                <w:numId w:val="17"/>
              </w:numPr>
              <w:spacing w:after="120" w:line="280" w:lineRule="atLeast"/>
              <w:ind w:left="367"/>
              <w:contextualSpacing w:val="0"/>
              <w:rPr>
                <w:rFonts w:ascii="Arial" w:hAnsi="Arial" w:cs="Arial"/>
                <w:b/>
                <w:sz w:val="18"/>
                <w:szCs w:val="18"/>
                <w:lang w:val="en-GB"/>
              </w:rPr>
            </w:pPr>
            <w:r w:rsidRPr="00F063A7">
              <w:rPr>
                <w:rFonts w:ascii="Arial" w:hAnsi="Arial" w:cs="Arial"/>
                <w:sz w:val="18"/>
                <w:szCs w:val="18"/>
                <w:lang w:val="en-GB"/>
              </w:rPr>
              <w:t>Strengthening the inter-ministerial cooperation – strengthening the inter-ministerial committees functioning.</w:t>
            </w:r>
          </w:p>
        </w:tc>
      </w:tr>
      <w:tr w:rsidR="00855BF0" w:rsidRPr="00F063A7" w:rsidTr="004C3BBD">
        <w:tc>
          <w:tcPr>
            <w:tcW w:w="2127" w:type="dxa"/>
            <w:tcBorders>
              <w:top w:val="single" w:sz="4" w:space="0" w:color="auto"/>
              <w:left w:val="single" w:sz="4" w:space="0" w:color="auto"/>
              <w:bottom w:val="single" w:sz="4" w:space="0" w:color="auto"/>
              <w:right w:val="single" w:sz="4" w:space="0" w:color="auto"/>
            </w:tcBorders>
            <w:shd w:val="clear" w:color="auto" w:fill="B8CCE4"/>
            <w:vAlign w:val="center"/>
          </w:tcPr>
          <w:p w:rsidR="00855BF0" w:rsidRPr="00F063A7" w:rsidRDefault="00855BF0" w:rsidP="00F063A7">
            <w:pPr>
              <w:spacing w:after="120"/>
              <w:jc w:val="center"/>
              <w:rPr>
                <w:rFonts w:cs="Arial"/>
                <w:b/>
                <w:szCs w:val="18"/>
              </w:rPr>
            </w:pPr>
            <w:r w:rsidRPr="00F063A7">
              <w:rPr>
                <w:rFonts w:cs="Arial"/>
                <w:b/>
                <w:szCs w:val="18"/>
              </w:rPr>
              <w:lastRenderedPageBreak/>
              <w:t>Ministry of Justice</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855BF0" w:rsidRPr="00F063A7" w:rsidRDefault="00855BF0" w:rsidP="0027005E">
            <w:pPr>
              <w:pStyle w:val="ListParagraph"/>
              <w:numPr>
                <w:ilvl w:val="0"/>
                <w:numId w:val="17"/>
              </w:numPr>
              <w:spacing w:after="120" w:line="280" w:lineRule="atLeast"/>
              <w:ind w:left="367"/>
              <w:contextualSpacing w:val="0"/>
              <w:rPr>
                <w:rFonts w:ascii="Arial" w:hAnsi="Arial" w:cs="Arial"/>
                <w:sz w:val="18"/>
                <w:szCs w:val="18"/>
                <w:lang w:val="en-GB"/>
              </w:rPr>
            </w:pPr>
            <w:r w:rsidRPr="00F063A7">
              <w:rPr>
                <w:rFonts w:ascii="Arial" w:hAnsi="Arial" w:cs="Arial"/>
                <w:sz w:val="18"/>
                <w:szCs w:val="18"/>
                <w:lang w:val="en-GB"/>
              </w:rPr>
              <w:t>Analyses / assessments / strategies / tools / mechanisms / procedures, etc, as well as training for the institutions of the judicial system staff;</w:t>
            </w:r>
          </w:p>
          <w:p w:rsidR="00855BF0" w:rsidRPr="00F063A7" w:rsidRDefault="00855BF0" w:rsidP="0027005E">
            <w:pPr>
              <w:pStyle w:val="ListParagraph"/>
              <w:numPr>
                <w:ilvl w:val="0"/>
                <w:numId w:val="17"/>
              </w:numPr>
              <w:spacing w:after="120" w:line="280" w:lineRule="atLeast"/>
              <w:ind w:left="367"/>
              <w:contextualSpacing w:val="0"/>
              <w:rPr>
                <w:rFonts w:ascii="Arial" w:hAnsi="Arial" w:cs="Arial"/>
                <w:sz w:val="18"/>
                <w:szCs w:val="18"/>
                <w:lang w:val="en-GB"/>
              </w:rPr>
            </w:pPr>
            <w:r w:rsidRPr="00F063A7">
              <w:rPr>
                <w:rFonts w:ascii="Arial" w:hAnsi="Arial" w:cs="Arial"/>
                <w:sz w:val="18"/>
                <w:szCs w:val="18"/>
                <w:lang w:val="en-GB"/>
              </w:rPr>
              <w:t xml:space="preserve">Strengthening the penitentiary and probation system; </w:t>
            </w:r>
          </w:p>
          <w:p w:rsidR="00855BF0" w:rsidRPr="00F063A7" w:rsidRDefault="00855BF0" w:rsidP="0027005E">
            <w:pPr>
              <w:pStyle w:val="ListParagraph"/>
              <w:numPr>
                <w:ilvl w:val="0"/>
                <w:numId w:val="17"/>
              </w:numPr>
              <w:spacing w:after="120" w:line="280" w:lineRule="atLeast"/>
              <w:ind w:left="367"/>
              <w:contextualSpacing w:val="0"/>
              <w:rPr>
                <w:rFonts w:ascii="Arial" w:hAnsi="Arial" w:cs="Arial"/>
                <w:sz w:val="18"/>
                <w:szCs w:val="18"/>
                <w:lang w:val="en-GB"/>
              </w:rPr>
            </w:pPr>
            <w:r w:rsidRPr="00F063A7">
              <w:rPr>
                <w:rFonts w:ascii="Arial" w:hAnsi="Arial" w:cs="Arial"/>
                <w:sz w:val="18"/>
                <w:szCs w:val="18"/>
                <w:lang w:val="en-GB"/>
              </w:rPr>
              <w:t xml:space="preserve">Strengthening the national system of debt recovery and recovery of claims resulting from crime; </w:t>
            </w:r>
          </w:p>
          <w:p w:rsidR="00855BF0" w:rsidRPr="00F063A7" w:rsidRDefault="00855BF0" w:rsidP="0027005E">
            <w:pPr>
              <w:pStyle w:val="ListParagraph"/>
              <w:numPr>
                <w:ilvl w:val="0"/>
                <w:numId w:val="17"/>
              </w:numPr>
              <w:spacing w:after="120" w:line="280" w:lineRule="atLeast"/>
              <w:ind w:left="367"/>
              <w:contextualSpacing w:val="0"/>
              <w:rPr>
                <w:rFonts w:ascii="Arial" w:hAnsi="Arial" w:cs="Arial"/>
                <w:b/>
                <w:sz w:val="18"/>
                <w:szCs w:val="18"/>
                <w:lang w:val="en-GB"/>
              </w:rPr>
            </w:pPr>
            <w:r w:rsidRPr="00F063A7">
              <w:rPr>
                <w:rFonts w:ascii="Arial" w:hAnsi="Arial" w:cs="Arial"/>
                <w:sz w:val="18"/>
                <w:szCs w:val="18"/>
                <w:lang w:val="en-GB"/>
              </w:rPr>
              <w:t>Improving the system of judicial statistics;</w:t>
            </w:r>
          </w:p>
        </w:tc>
      </w:tr>
    </w:tbl>
    <w:p w:rsidR="00855BF0" w:rsidRPr="00F063A7" w:rsidRDefault="00855BF0" w:rsidP="00F063A7">
      <w:pPr>
        <w:pStyle w:val="broodtekst"/>
        <w:spacing w:after="120"/>
        <w:rPr>
          <w:rFonts w:cs="Arial"/>
          <w:sz w:val="18"/>
          <w:szCs w:val="18"/>
          <w:lang w:eastAsia="en-US"/>
        </w:rPr>
      </w:pPr>
    </w:p>
    <w:p w:rsidR="00855BF0" w:rsidRPr="003E5B17" w:rsidRDefault="003E5B17" w:rsidP="003E5B17">
      <w:pPr>
        <w:pStyle w:val="Heading2"/>
        <w:tabs>
          <w:tab w:val="clear" w:pos="0"/>
        </w:tabs>
        <w:jc w:val="both"/>
        <w:rPr>
          <w:rFonts w:cs="Arial"/>
          <w:szCs w:val="22"/>
        </w:rPr>
      </w:pPr>
      <w:bookmarkStart w:id="166" w:name="_Toc405507833"/>
      <w:r>
        <w:rPr>
          <w:rFonts w:cs="Arial"/>
          <w:szCs w:val="22"/>
        </w:rPr>
        <w:t xml:space="preserve">A3: </w:t>
      </w:r>
      <w:r w:rsidR="00855BF0" w:rsidRPr="003E5B17">
        <w:rPr>
          <w:rFonts w:cs="Arial"/>
          <w:szCs w:val="22"/>
        </w:rPr>
        <w:t xml:space="preserve">SO 1.2 </w:t>
      </w:r>
      <w:bookmarkEnd w:id="166"/>
      <w:r w:rsidR="006A5CD2" w:rsidRPr="006A5CD2">
        <w:rPr>
          <w:rFonts w:cs="Arial"/>
          <w:szCs w:val="22"/>
        </w:rPr>
        <w:t>Developing and implementing modern policies and tools for human resource management</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5811"/>
      </w:tblGrid>
      <w:tr w:rsidR="00855BF0" w:rsidRPr="00F063A7" w:rsidTr="004C3BBD">
        <w:tc>
          <w:tcPr>
            <w:tcW w:w="2127" w:type="dxa"/>
            <w:tcBorders>
              <w:top w:val="single" w:sz="4" w:space="0" w:color="auto"/>
              <w:left w:val="single" w:sz="4" w:space="0" w:color="auto"/>
              <w:bottom w:val="single" w:sz="4" w:space="0" w:color="auto"/>
              <w:right w:val="single" w:sz="4" w:space="0" w:color="auto"/>
            </w:tcBorders>
            <w:shd w:val="clear" w:color="auto" w:fill="B8CCE4"/>
            <w:vAlign w:val="center"/>
          </w:tcPr>
          <w:p w:rsidR="00855BF0" w:rsidRPr="00F063A7" w:rsidRDefault="00855BF0" w:rsidP="00F063A7">
            <w:pPr>
              <w:spacing w:after="120"/>
              <w:jc w:val="center"/>
              <w:rPr>
                <w:rFonts w:eastAsia="Times New Roman" w:cs="Arial"/>
                <w:b/>
                <w:szCs w:val="18"/>
              </w:rPr>
            </w:pPr>
            <w:r w:rsidRPr="00F063A7">
              <w:rPr>
                <w:rFonts w:cs="Arial"/>
                <w:b/>
                <w:szCs w:val="18"/>
              </w:rPr>
              <w:t>Ministry of National Education</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855BF0" w:rsidRPr="00F063A7" w:rsidRDefault="00855BF0" w:rsidP="00F063A7">
            <w:pPr>
              <w:spacing w:after="120"/>
              <w:rPr>
                <w:rFonts w:cs="Arial"/>
                <w:b/>
                <w:szCs w:val="18"/>
              </w:rPr>
            </w:pPr>
          </w:p>
        </w:tc>
      </w:tr>
      <w:tr w:rsidR="00855BF0" w:rsidRPr="00F063A7" w:rsidTr="004C3BBD">
        <w:tc>
          <w:tcPr>
            <w:tcW w:w="2127" w:type="dxa"/>
            <w:tcBorders>
              <w:top w:val="single" w:sz="4" w:space="0" w:color="auto"/>
              <w:left w:val="single" w:sz="4" w:space="0" w:color="auto"/>
              <w:bottom w:val="single" w:sz="4" w:space="0" w:color="auto"/>
              <w:right w:val="single" w:sz="4" w:space="0" w:color="auto"/>
            </w:tcBorders>
            <w:shd w:val="clear" w:color="auto" w:fill="B8CCE4"/>
            <w:vAlign w:val="center"/>
          </w:tcPr>
          <w:p w:rsidR="00855BF0" w:rsidRPr="00F063A7" w:rsidRDefault="00855BF0" w:rsidP="00F063A7">
            <w:pPr>
              <w:spacing w:after="120"/>
              <w:jc w:val="center"/>
              <w:rPr>
                <w:rFonts w:cs="Arial"/>
                <w:b/>
                <w:szCs w:val="18"/>
              </w:rPr>
            </w:pPr>
            <w:r w:rsidRPr="00F063A7">
              <w:rPr>
                <w:rFonts w:cs="Arial"/>
                <w:b/>
                <w:szCs w:val="18"/>
              </w:rPr>
              <w:t>Ministry of Labour, Family, Social Inclusion and Elderly</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855BF0" w:rsidRPr="00F063A7" w:rsidRDefault="00855BF0" w:rsidP="0027005E">
            <w:pPr>
              <w:pStyle w:val="ListParagraph"/>
              <w:numPr>
                <w:ilvl w:val="0"/>
                <w:numId w:val="17"/>
              </w:numPr>
              <w:spacing w:after="120" w:line="280" w:lineRule="atLeast"/>
              <w:ind w:left="367"/>
              <w:contextualSpacing w:val="0"/>
              <w:rPr>
                <w:rFonts w:ascii="Arial" w:hAnsi="Arial" w:cs="Arial"/>
                <w:sz w:val="18"/>
                <w:szCs w:val="18"/>
                <w:lang w:val="en-GB"/>
              </w:rPr>
            </w:pPr>
            <w:r w:rsidRPr="00F063A7">
              <w:rPr>
                <w:rFonts w:ascii="Arial" w:hAnsi="Arial" w:cs="Arial"/>
                <w:sz w:val="18"/>
                <w:szCs w:val="18"/>
                <w:lang w:val="en-GB"/>
              </w:rPr>
              <w:t>Increasing the social assistance system’s performance by promoting competence and quality of the staff hired within the system.</w:t>
            </w:r>
          </w:p>
        </w:tc>
      </w:tr>
      <w:tr w:rsidR="00855BF0" w:rsidRPr="00F063A7" w:rsidTr="004C3BBD">
        <w:tc>
          <w:tcPr>
            <w:tcW w:w="2127" w:type="dxa"/>
            <w:tcBorders>
              <w:top w:val="single" w:sz="4" w:space="0" w:color="auto"/>
              <w:left w:val="single" w:sz="4" w:space="0" w:color="auto"/>
              <w:bottom w:val="single" w:sz="4" w:space="0" w:color="auto"/>
              <w:right w:val="single" w:sz="4" w:space="0" w:color="auto"/>
            </w:tcBorders>
            <w:shd w:val="clear" w:color="auto" w:fill="B8CCE4"/>
            <w:vAlign w:val="center"/>
          </w:tcPr>
          <w:p w:rsidR="00855BF0" w:rsidRPr="00F063A7" w:rsidRDefault="00855BF0" w:rsidP="00F063A7">
            <w:pPr>
              <w:spacing w:after="120"/>
              <w:jc w:val="center"/>
              <w:rPr>
                <w:rFonts w:cs="Arial"/>
                <w:b/>
                <w:szCs w:val="18"/>
              </w:rPr>
            </w:pPr>
            <w:r w:rsidRPr="00F063A7">
              <w:rPr>
                <w:rFonts w:cs="Arial"/>
                <w:b/>
                <w:szCs w:val="18"/>
              </w:rPr>
              <w:t>Ministry of Public Finances</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855BF0" w:rsidRPr="00F063A7" w:rsidRDefault="00855BF0" w:rsidP="00F063A7">
            <w:pPr>
              <w:spacing w:after="120"/>
              <w:rPr>
                <w:rFonts w:cs="Arial"/>
                <w:szCs w:val="18"/>
              </w:rPr>
            </w:pPr>
          </w:p>
        </w:tc>
      </w:tr>
      <w:tr w:rsidR="00855BF0" w:rsidRPr="00F063A7" w:rsidTr="004C3BBD">
        <w:tc>
          <w:tcPr>
            <w:tcW w:w="2127" w:type="dxa"/>
            <w:tcBorders>
              <w:top w:val="single" w:sz="4" w:space="0" w:color="auto"/>
              <w:left w:val="single" w:sz="4" w:space="0" w:color="auto"/>
              <w:bottom w:val="single" w:sz="4" w:space="0" w:color="auto"/>
              <w:right w:val="single" w:sz="4" w:space="0" w:color="auto"/>
            </w:tcBorders>
            <w:shd w:val="clear" w:color="auto" w:fill="B8CCE4"/>
            <w:vAlign w:val="center"/>
          </w:tcPr>
          <w:p w:rsidR="00855BF0" w:rsidRPr="00F063A7" w:rsidRDefault="00855BF0" w:rsidP="00F063A7">
            <w:pPr>
              <w:spacing w:after="120"/>
              <w:jc w:val="center"/>
              <w:rPr>
                <w:rFonts w:cs="Arial"/>
                <w:b/>
                <w:szCs w:val="18"/>
              </w:rPr>
            </w:pPr>
            <w:r w:rsidRPr="00F063A7">
              <w:rPr>
                <w:rFonts w:cs="Arial"/>
                <w:b/>
                <w:szCs w:val="18"/>
              </w:rPr>
              <w:t>Ministry of Economy</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855BF0" w:rsidRPr="00F063A7" w:rsidRDefault="00855BF0" w:rsidP="00F063A7">
            <w:pPr>
              <w:spacing w:after="120"/>
              <w:rPr>
                <w:rFonts w:cs="Arial"/>
                <w:szCs w:val="18"/>
              </w:rPr>
            </w:pPr>
          </w:p>
        </w:tc>
      </w:tr>
      <w:tr w:rsidR="00855BF0" w:rsidRPr="00F063A7" w:rsidTr="004C3BBD">
        <w:tc>
          <w:tcPr>
            <w:tcW w:w="2127" w:type="dxa"/>
            <w:tcBorders>
              <w:top w:val="single" w:sz="4" w:space="0" w:color="auto"/>
              <w:left w:val="single" w:sz="4" w:space="0" w:color="auto"/>
              <w:bottom w:val="single" w:sz="4" w:space="0" w:color="auto"/>
              <w:right w:val="single" w:sz="4" w:space="0" w:color="auto"/>
            </w:tcBorders>
            <w:shd w:val="clear" w:color="auto" w:fill="B8CCE4"/>
            <w:vAlign w:val="center"/>
          </w:tcPr>
          <w:p w:rsidR="00855BF0" w:rsidRPr="00F063A7" w:rsidRDefault="00855BF0" w:rsidP="00F063A7">
            <w:pPr>
              <w:spacing w:after="120"/>
              <w:jc w:val="center"/>
              <w:rPr>
                <w:rFonts w:cs="Arial"/>
                <w:b/>
                <w:szCs w:val="18"/>
              </w:rPr>
            </w:pPr>
            <w:r w:rsidRPr="00F063A7">
              <w:rPr>
                <w:rFonts w:cs="Arial"/>
                <w:b/>
                <w:szCs w:val="18"/>
              </w:rPr>
              <w:t>Ministry of Regional Development and Public Administration</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855BF0" w:rsidRPr="00F063A7" w:rsidRDefault="00855BF0" w:rsidP="0027005E">
            <w:pPr>
              <w:pStyle w:val="ListParagraph"/>
              <w:numPr>
                <w:ilvl w:val="0"/>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t>Creating and implementing a public policies system in favour of an integrated strategic management of human resources in the public sector;</w:t>
            </w:r>
          </w:p>
          <w:p w:rsidR="00855BF0" w:rsidRPr="00F063A7" w:rsidRDefault="00855BF0" w:rsidP="0027005E">
            <w:pPr>
              <w:pStyle w:val="ListParagraph"/>
              <w:numPr>
                <w:ilvl w:val="0"/>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t>Decentralising the public function management to the authorizing officers;</w:t>
            </w:r>
          </w:p>
          <w:p w:rsidR="00855BF0" w:rsidRPr="00F063A7" w:rsidRDefault="00855BF0" w:rsidP="0027005E">
            <w:pPr>
              <w:pStyle w:val="ListParagraph"/>
              <w:numPr>
                <w:ilvl w:val="0"/>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t>Developing and implementing occupational / competency standards;</w:t>
            </w:r>
          </w:p>
          <w:p w:rsidR="00855BF0" w:rsidRPr="00F063A7" w:rsidRDefault="00855BF0" w:rsidP="0027005E">
            <w:pPr>
              <w:pStyle w:val="ListParagraph"/>
              <w:numPr>
                <w:ilvl w:val="0"/>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t>Developing and implementing of monitoring and evaluating tools for the application of staff remuneration within the public administration;</w:t>
            </w:r>
          </w:p>
          <w:p w:rsidR="00855BF0" w:rsidRPr="00F063A7" w:rsidRDefault="00855BF0" w:rsidP="0027005E">
            <w:pPr>
              <w:pStyle w:val="ListParagraph"/>
              <w:numPr>
                <w:ilvl w:val="0"/>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t>Developing the legislative framework to encourage professional performance, improving retention within the public sector and attracting poor socio-professional categories in public administration by introducing incentive items;</w:t>
            </w:r>
          </w:p>
          <w:p w:rsidR="00855BF0" w:rsidRPr="00F063A7" w:rsidRDefault="00855BF0" w:rsidP="0027005E">
            <w:pPr>
              <w:pStyle w:val="ListParagraph"/>
              <w:numPr>
                <w:ilvl w:val="0"/>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t>Updating the performance evaluation system;</w:t>
            </w:r>
          </w:p>
          <w:p w:rsidR="00855BF0" w:rsidRPr="00F063A7" w:rsidRDefault="00855BF0" w:rsidP="0027005E">
            <w:pPr>
              <w:pStyle w:val="ListParagraph"/>
              <w:numPr>
                <w:ilvl w:val="0"/>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t>Restating the training policies planning, management and implementing;</w:t>
            </w:r>
          </w:p>
        </w:tc>
      </w:tr>
      <w:tr w:rsidR="00855BF0" w:rsidRPr="00F063A7" w:rsidTr="004C3BBD">
        <w:tc>
          <w:tcPr>
            <w:tcW w:w="2127" w:type="dxa"/>
            <w:tcBorders>
              <w:top w:val="single" w:sz="4" w:space="0" w:color="auto"/>
              <w:left w:val="single" w:sz="4" w:space="0" w:color="auto"/>
              <w:bottom w:val="single" w:sz="4" w:space="0" w:color="auto"/>
              <w:right w:val="single" w:sz="4" w:space="0" w:color="auto"/>
            </w:tcBorders>
            <w:shd w:val="clear" w:color="auto" w:fill="B8CCE4"/>
            <w:vAlign w:val="center"/>
          </w:tcPr>
          <w:p w:rsidR="00855BF0" w:rsidRPr="00F063A7" w:rsidRDefault="00855BF0" w:rsidP="00F063A7">
            <w:pPr>
              <w:spacing w:after="120"/>
              <w:jc w:val="center"/>
              <w:rPr>
                <w:rFonts w:cs="Arial"/>
                <w:b/>
                <w:szCs w:val="18"/>
              </w:rPr>
            </w:pPr>
            <w:r w:rsidRPr="00F063A7">
              <w:rPr>
                <w:rFonts w:cs="Arial"/>
                <w:b/>
                <w:szCs w:val="18"/>
              </w:rPr>
              <w:t>Ministry of Transport</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855BF0" w:rsidRPr="00F063A7" w:rsidRDefault="00855BF0" w:rsidP="00F063A7">
            <w:pPr>
              <w:pStyle w:val="ListParagraph"/>
              <w:spacing w:after="120" w:line="280" w:lineRule="atLeast"/>
              <w:ind w:left="367"/>
              <w:contextualSpacing w:val="0"/>
              <w:rPr>
                <w:rFonts w:ascii="Arial" w:hAnsi="Arial" w:cs="Arial"/>
                <w:sz w:val="18"/>
                <w:szCs w:val="18"/>
                <w:lang w:val="en-GB"/>
              </w:rPr>
            </w:pPr>
          </w:p>
        </w:tc>
      </w:tr>
      <w:tr w:rsidR="00855BF0" w:rsidRPr="00F063A7" w:rsidTr="004C3BBD">
        <w:tc>
          <w:tcPr>
            <w:tcW w:w="2127" w:type="dxa"/>
            <w:tcBorders>
              <w:top w:val="single" w:sz="4" w:space="0" w:color="auto"/>
              <w:left w:val="single" w:sz="4" w:space="0" w:color="auto"/>
              <w:bottom w:val="single" w:sz="4" w:space="0" w:color="auto"/>
              <w:right w:val="single" w:sz="4" w:space="0" w:color="auto"/>
            </w:tcBorders>
            <w:shd w:val="clear" w:color="auto" w:fill="B8CCE4"/>
            <w:vAlign w:val="center"/>
          </w:tcPr>
          <w:p w:rsidR="00855BF0" w:rsidRPr="00F063A7" w:rsidRDefault="00855BF0" w:rsidP="00F063A7">
            <w:pPr>
              <w:spacing w:after="120"/>
              <w:jc w:val="center"/>
              <w:rPr>
                <w:rFonts w:cs="Arial"/>
                <w:b/>
                <w:szCs w:val="18"/>
              </w:rPr>
            </w:pPr>
            <w:r w:rsidRPr="00F063A7">
              <w:rPr>
                <w:rFonts w:cs="Arial"/>
                <w:b/>
                <w:szCs w:val="18"/>
              </w:rPr>
              <w:t>Ministry of Health</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855BF0" w:rsidRPr="00F063A7" w:rsidRDefault="00855BF0" w:rsidP="0027005E">
            <w:pPr>
              <w:pStyle w:val="ListParagraph"/>
              <w:numPr>
                <w:ilvl w:val="0"/>
                <w:numId w:val="17"/>
              </w:numPr>
              <w:spacing w:after="120" w:line="280" w:lineRule="atLeast"/>
              <w:ind w:left="367"/>
              <w:contextualSpacing w:val="0"/>
              <w:rPr>
                <w:rFonts w:ascii="Arial" w:hAnsi="Arial" w:cs="Arial"/>
                <w:sz w:val="18"/>
                <w:szCs w:val="18"/>
                <w:lang w:val="en-GB"/>
              </w:rPr>
            </w:pPr>
            <w:r w:rsidRPr="00F063A7">
              <w:rPr>
                <w:rFonts w:ascii="Arial" w:hAnsi="Arial" w:cs="Arial"/>
                <w:sz w:val="18"/>
                <w:szCs w:val="18"/>
                <w:lang w:val="en-GB"/>
              </w:rPr>
              <w:t>Developing the legal framework for optimizing human resources</w:t>
            </w:r>
          </w:p>
        </w:tc>
      </w:tr>
      <w:tr w:rsidR="00855BF0" w:rsidRPr="00F063A7" w:rsidTr="004C3BBD">
        <w:tc>
          <w:tcPr>
            <w:tcW w:w="2127" w:type="dxa"/>
            <w:tcBorders>
              <w:top w:val="single" w:sz="4" w:space="0" w:color="auto"/>
              <w:left w:val="single" w:sz="4" w:space="0" w:color="auto"/>
              <w:bottom w:val="single" w:sz="4" w:space="0" w:color="auto"/>
              <w:right w:val="single" w:sz="4" w:space="0" w:color="auto"/>
            </w:tcBorders>
            <w:shd w:val="clear" w:color="auto" w:fill="B8CCE4"/>
            <w:vAlign w:val="center"/>
          </w:tcPr>
          <w:p w:rsidR="00855BF0" w:rsidRPr="00F063A7" w:rsidRDefault="00855BF0" w:rsidP="00F063A7">
            <w:pPr>
              <w:spacing w:after="120"/>
              <w:jc w:val="center"/>
              <w:rPr>
                <w:rFonts w:cs="Arial"/>
                <w:b/>
                <w:szCs w:val="18"/>
              </w:rPr>
            </w:pPr>
            <w:r w:rsidRPr="00F063A7">
              <w:rPr>
                <w:rFonts w:cs="Arial"/>
                <w:b/>
                <w:szCs w:val="18"/>
              </w:rPr>
              <w:t>Ministry of Environment and Climate Change</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855BF0" w:rsidRPr="00F063A7" w:rsidRDefault="00855BF0" w:rsidP="0027005E">
            <w:pPr>
              <w:pStyle w:val="ListParagraph"/>
              <w:numPr>
                <w:ilvl w:val="0"/>
                <w:numId w:val="17"/>
              </w:numPr>
              <w:spacing w:after="120" w:line="280" w:lineRule="atLeast"/>
              <w:ind w:left="367"/>
              <w:contextualSpacing w:val="0"/>
              <w:rPr>
                <w:rFonts w:ascii="Arial" w:hAnsi="Arial" w:cs="Arial"/>
                <w:sz w:val="18"/>
                <w:szCs w:val="18"/>
                <w:lang w:val="en-GB"/>
              </w:rPr>
            </w:pPr>
            <w:r w:rsidRPr="00F063A7">
              <w:rPr>
                <w:rFonts w:ascii="Arial" w:hAnsi="Arial" w:cs="Arial"/>
                <w:sz w:val="18"/>
                <w:szCs w:val="18"/>
                <w:lang w:val="en-GB"/>
              </w:rPr>
              <w:t>Training of core staff regarding the formulation of policies and the development of strategies, including investment assessment techniques.</w:t>
            </w:r>
          </w:p>
        </w:tc>
      </w:tr>
      <w:tr w:rsidR="00855BF0" w:rsidRPr="00F063A7" w:rsidTr="004C3BBD">
        <w:tc>
          <w:tcPr>
            <w:tcW w:w="2127" w:type="dxa"/>
            <w:tcBorders>
              <w:top w:val="single" w:sz="4" w:space="0" w:color="auto"/>
              <w:left w:val="single" w:sz="4" w:space="0" w:color="auto"/>
              <w:bottom w:val="single" w:sz="4" w:space="0" w:color="auto"/>
              <w:right w:val="single" w:sz="4" w:space="0" w:color="auto"/>
            </w:tcBorders>
            <w:shd w:val="clear" w:color="auto" w:fill="B8CCE4"/>
            <w:vAlign w:val="center"/>
          </w:tcPr>
          <w:p w:rsidR="00855BF0" w:rsidRPr="00F063A7" w:rsidRDefault="00855BF0" w:rsidP="00F063A7">
            <w:pPr>
              <w:spacing w:after="120"/>
              <w:jc w:val="center"/>
              <w:rPr>
                <w:rFonts w:cs="Arial"/>
                <w:b/>
                <w:szCs w:val="18"/>
              </w:rPr>
            </w:pPr>
            <w:r w:rsidRPr="00F063A7">
              <w:rPr>
                <w:rFonts w:cs="Arial"/>
                <w:b/>
                <w:szCs w:val="18"/>
              </w:rPr>
              <w:t>Ministry of Justice</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855BF0" w:rsidRPr="00F063A7" w:rsidRDefault="00855BF0" w:rsidP="0027005E">
            <w:pPr>
              <w:pStyle w:val="ListParagraph"/>
              <w:numPr>
                <w:ilvl w:val="0"/>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t xml:space="preserve">Training of staff in the judicial system in the implementation of the </w:t>
            </w:r>
            <w:r w:rsidRPr="00F063A7">
              <w:rPr>
                <w:rFonts w:ascii="Arial" w:hAnsi="Arial" w:cs="Arial"/>
                <w:sz w:val="18"/>
                <w:szCs w:val="18"/>
                <w:lang w:val="en-GB"/>
              </w:rPr>
              <w:lastRenderedPageBreak/>
              <w:t>new codes and the unification of jurisprudence, the enforcement of laws for execution of sentences, and other measures ordered by the court, but also on other aspects such as the management of courts, etc;</w:t>
            </w:r>
          </w:p>
          <w:p w:rsidR="00855BF0" w:rsidRPr="00F063A7" w:rsidRDefault="00855BF0" w:rsidP="0027005E">
            <w:pPr>
              <w:pStyle w:val="ListParagraph"/>
              <w:numPr>
                <w:ilvl w:val="0"/>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t xml:space="preserve">Developing of guidelines, manuals, various documentaries, etc; </w:t>
            </w:r>
          </w:p>
          <w:p w:rsidR="00855BF0" w:rsidRPr="00F063A7" w:rsidRDefault="00855BF0" w:rsidP="0027005E">
            <w:pPr>
              <w:pStyle w:val="ListParagraph"/>
              <w:numPr>
                <w:ilvl w:val="0"/>
                <w:numId w:val="17"/>
              </w:numPr>
              <w:spacing w:after="120" w:line="280" w:lineRule="atLeast"/>
              <w:ind w:left="367"/>
              <w:contextualSpacing w:val="0"/>
              <w:rPr>
                <w:rFonts w:ascii="Arial" w:hAnsi="Arial" w:cs="Arial"/>
                <w:sz w:val="18"/>
                <w:szCs w:val="18"/>
                <w:lang w:val="en-GB"/>
              </w:rPr>
            </w:pPr>
            <w:r w:rsidRPr="00F063A7">
              <w:rPr>
                <w:rFonts w:ascii="Arial" w:hAnsi="Arial" w:cs="Arial"/>
                <w:sz w:val="18"/>
                <w:szCs w:val="18"/>
                <w:lang w:val="en-GB"/>
              </w:rPr>
              <w:t>Developing a system for better identification of training needs and measurement the effectiveness of training.</w:t>
            </w:r>
          </w:p>
        </w:tc>
      </w:tr>
    </w:tbl>
    <w:p w:rsidR="00855BF0" w:rsidRPr="00F063A7" w:rsidRDefault="00855BF0" w:rsidP="00F063A7">
      <w:pPr>
        <w:pStyle w:val="broodtekst"/>
        <w:spacing w:after="120"/>
        <w:rPr>
          <w:rFonts w:cs="Arial"/>
          <w:sz w:val="18"/>
          <w:szCs w:val="18"/>
          <w:lang w:eastAsia="en-US"/>
        </w:rPr>
      </w:pPr>
    </w:p>
    <w:p w:rsidR="006A5CD2" w:rsidRPr="006A5CD2" w:rsidRDefault="003E5B17" w:rsidP="006A5CD2">
      <w:pPr>
        <w:pStyle w:val="Heading2"/>
        <w:tabs>
          <w:tab w:val="clear" w:pos="0"/>
        </w:tabs>
        <w:jc w:val="both"/>
        <w:rPr>
          <w:rFonts w:cs="Arial"/>
          <w:szCs w:val="22"/>
        </w:rPr>
      </w:pPr>
      <w:bookmarkStart w:id="167" w:name="_Toc405507834"/>
      <w:r>
        <w:rPr>
          <w:rFonts w:cs="Arial"/>
          <w:szCs w:val="22"/>
        </w:rPr>
        <w:t xml:space="preserve">A4: </w:t>
      </w:r>
      <w:r w:rsidR="00855BF0" w:rsidRPr="003E5B17">
        <w:rPr>
          <w:rFonts w:cs="Arial"/>
          <w:szCs w:val="22"/>
        </w:rPr>
        <w:t xml:space="preserve">SO 2.1 </w:t>
      </w:r>
      <w:bookmarkEnd w:id="167"/>
      <w:r w:rsidR="006A5CD2" w:rsidRPr="006A5CD2">
        <w:rPr>
          <w:rFonts w:cs="Arial"/>
          <w:szCs w:val="22"/>
        </w:rPr>
        <w:t>Optimizing structures and processes within the local public authorities and institutions in order to be able to exercise its powers in a uniform manner</w:t>
      </w:r>
    </w:p>
    <w:p w:rsidR="00855BF0" w:rsidRPr="003E5B17" w:rsidRDefault="00855BF0" w:rsidP="003E5B17">
      <w:pPr>
        <w:pStyle w:val="Heading2"/>
        <w:tabs>
          <w:tab w:val="clear" w:pos="0"/>
        </w:tabs>
        <w:jc w:val="both"/>
        <w:rPr>
          <w:rFonts w:cs="Arial"/>
          <w:szCs w:val="22"/>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5811"/>
      </w:tblGrid>
      <w:tr w:rsidR="00855BF0" w:rsidRPr="00F063A7" w:rsidTr="004C3BBD">
        <w:tc>
          <w:tcPr>
            <w:tcW w:w="2127" w:type="dxa"/>
            <w:tcBorders>
              <w:top w:val="single" w:sz="4" w:space="0" w:color="auto"/>
              <w:left w:val="single" w:sz="4" w:space="0" w:color="auto"/>
              <w:bottom w:val="single" w:sz="4" w:space="0" w:color="auto"/>
              <w:right w:val="single" w:sz="4" w:space="0" w:color="auto"/>
            </w:tcBorders>
            <w:shd w:val="clear" w:color="auto" w:fill="B8CCE4"/>
            <w:vAlign w:val="center"/>
          </w:tcPr>
          <w:p w:rsidR="00855BF0" w:rsidRPr="00F063A7" w:rsidRDefault="00855BF0" w:rsidP="00F063A7">
            <w:pPr>
              <w:spacing w:after="120"/>
              <w:jc w:val="center"/>
              <w:rPr>
                <w:rFonts w:eastAsia="Times New Roman" w:cs="Arial"/>
                <w:b/>
                <w:szCs w:val="18"/>
              </w:rPr>
            </w:pPr>
            <w:r w:rsidRPr="00F063A7">
              <w:rPr>
                <w:rFonts w:cs="Arial"/>
                <w:b/>
                <w:szCs w:val="18"/>
              </w:rPr>
              <w:t>Ministry of National Education</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855BF0" w:rsidRPr="00F063A7" w:rsidRDefault="00855BF0" w:rsidP="0027005E">
            <w:pPr>
              <w:pStyle w:val="ListParagraph"/>
              <w:numPr>
                <w:ilvl w:val="0"/>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t>Developing the new curriculum and textbooks to ensure appropriate manuals;</w:t>
            </w:r>
          </w:p>
          <w:p w:rsidR="00855BF0" w:rsidRPr="00F063A7" w:rsidRDefault="00855BF0" w:rsidP="0027005E">
            <w:pPr>
              <w:pStyle w:val="ListParagraph"/>
              <w:numPr>
                <w:ilvl w:val="0"/>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t>Securing the autonomy of decision making at school level, together with parents, local contributing authorities and economic operators;</w:t>
            </w:r>
          </w:p>
          <w:p w:rsidR="00855BF0" w:rsidRPr="00F063A7" w:rsidRDefault="00855BF0" w:rsidP="0027005E">
            <w:pPr>
              <w:pStyle w:val="ListParagraph"/>
              <w:numPr>
                <w:ilvl w:val="0"/>
                <w:numId w:val="17"/>
              </w:numPr>
              <w:spacing w:after="120" w:line="280" w:lineRule="atLeast"/>
              <w:ind w:left="367"/>
              <w:contextualSpacing w:val="0"/>
              <w:rPr>
                <w:rFonts w:ascii="Arial" w:hAnsi="Arial" w:cs="Arial"/>
                <w:b/>
                <w:sz w:val="18"/>
                <w:szCs w:val="18"/>
                <w:lang w:val="en-GB"/>
              </w:rPr>
            </w:pPr>
            <w:r w:rsidRPr="00F063A7">
              <w:rPr>
                <w:rFonts w:ascii="Arial" w:hAnsi="Arial" w:cs="Arial"/>
                <w:sz w:val="18"/>
                <w:szCs w:val="18"/>
                <w:lang w:val="en-GB"/>
              </w:rPr>
              <w:t>Securing the monitoring / evaluation / counselling and monitoring activities by the School Inspection.</w:t>
            </w:r>
          </w:p>
          <w:p w:rsidR="00855BF0" w:rsidRPr="00F063A7" w:rsidRDefault="00855BF0" w:rsidP="0027005E">
            <w:pPr>
              <w:pStyle w:val="ListParagraph"/>
              <w:numPr>
                <w:ilvl w:val="0"/>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t>Accelerating the education reform at central and local level, in terms of regionalization and decentralization;</w:t>
            </w:r>
          </w:p>
          <w:p w:rsidR="00855BF0" w:rsidRPr="00F063A7" w:rsidRDefault="00855BF0" w:rsidP="0027005E">
            <w:pPr>
              <w:pStyle w:val="ListParagraph"/>
              <w:numPr>
                <w:ilvl w:val="1"/>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t>Harmonising the provisions and other regulations in the National Education Law including the completion of the methodological framework needed for the transfer of responsibilities in the education field from the central level to the local authorities.</w:t>
            </w:r>
          </w:p>
          <w:p w:rsidR="00855BF0" w:rsidRPr="00F063A7" w:rsidRDefault="00855BF0" w:rsidP="0027005E">
            <w:pPr>
              <w:pStyle w:val="ListParagraph"/>
              <w:numPr>
                <w:ilvl w:val="0"/>
                <w:numId w:val="17"/>
              </w:numPr>
              <w:spacing w:after="120" w:line="280" w:lineRule="atLeast"/>
              <w:ind w:left="367"/>
              <w:contextualSpacing w:val="0"/>
              <w:rPr>
                <w:rFonts w:ascii="Arial" w:hAnsi="Arial" w:cs="Arial"/>
                <w:b/>
                <w:sz w:val="18"/>
                <w:szCs w:val="18"/>
                <w:lang w:val="en-GB"/>
              </w:rPr>
            </w:pPr>
            <w:r w:rsidRPr="00F063A7">
              <w:rPr>
                <w:rFonts w:ascii="Arial" w:hAnsi="Arial" w:cs="Arial"/>
                <w:sz w:val="18"/>
                <w:szCs w:val="18"/>
                <w:lang w:val="en-GB"/>
              </w:rPr>
              <w:t>Improving the degree of autonomy of educational units.</w:t>
            </w:r>
          </w:p>
        </w:tc>
      </w:tr>
      <w:tr w:rsidR="00855BF0" w:rsidRPr="00F063A7" w:rsidTr="004C3BBD">
        <w:tc>
          <w:tcPr>
            <w:tcW w:w="2127" w:type="dxa"/>
            <w:tcBorders>
              <w:top w:val="single" w:sz="4" w:space="0" w:color="auto"/>
              <w:left w:val="single" w:sz="4" w:space="0" w:color="auto"/>
              <w:bottom w:val="single" w:sz="4" w:space="0" w:color="auto"/>
              <w:right w:val="single" w:sz="4" w:space="0" w:color="auto"/>
            </w:tcBorders>
            <w:shd w:val="clear" w:color="auto" w:fill="B8CCE4"/>
            <w:vAlign w:val="center"/>
          </w:tcPr>
          <w:p w:rsidR="00855BF0" w:rsidRPr="00F063A7" w:rsidRDefault="00855BF0" w:rsidP="00F063A7">
            <w:pPr>
              <w:spacing w:after="120"/>
              <w:jc w:val="center"/>
              <w:rPr>
                <w:rFonts w:cs="Arial"/>
                <w:b/>
                <w:szCs w:val="18"/>
              </w:rPr>
            </w:pPr>
            <w:r w:rsidRPr="00F063A7">
              <w:rPr>
                <w:rFonts w:cs="Arial"/>
                <w:b/>
                <w:szCs w:val="18"/>
              </w:rPr>
              <w:t>Ministry of Labour, Family, Social Inclusion and Elderly</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855BF0" w:rsidRPr="00F063A7" w:rsidRDefault="00855BF0" w:rsidP="0027005E">
            <w:pPr>
              <w:pStyle w:val="ListParagraph"/>
              <w:numPr>
                <w:ilvl w:val="0"/>
                <w:numId w:val="17"/>
              </w:numPr>
              <w:spacing w:after="120" w:line="280" w:lineRule="atLeast"/>
              <w:ind w:left="367"/>
              <w:contextualSpacing w:val="0"/>
              <w:rPr>
                <w:rFonts w:ascii="Arial" w:hAnsi="Arial" w:cs="Arial"/>
                <w:sz w:val="18"/>
                <w:szCs w:val="18"/>
                <w:lang w:val="en-GB"/>
              </w:rPr>
            </w:pPr>
            <w:r w:rsidRPr="00F063A7">
              <w:rPr>
                <w:rFonts w:ascii="Arial" w:hAnsi="Arial" w:cs="Arial"/>
                <w:sz w:val="18"/>
                <w:szCs w:val="18"/>
                <w:lang w:val="en-GB"/>
              </w:rPr>
              <w:t>Promoting public policies targeting the elderly social assistance in the context of accelerated demographic aging process.</w:t>
            </w:r>
          </w:p>
          <w:p w:rsidR="00855BF0" w:rsidRPr="00F063A7" w:rsidRDefault="00855BF0" w:rsidP="0027005E">
            <w:pPr>
              <w:pStyle w:val="ListParagraph"/>
              <w:numPr>
                <w:ilvl w:val="0"/>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t>Increasing the capacity of local public administrative authorities to effectively manage the existing social needs at the community level;</w:t>
            </w:r>
          </w:p>
          <w:p w:rsidR="00855BF0" w:rsidRPr="00F063A7" w:rsidRDefault="00855BF0" w:rsidP="0027005E">
            <w:pPr>
              <w:pStyle w:val="ListParagraph"/>
              <w:numPr>
                <w:ilvl w:val="0"/>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t>Concluding partnerships and developing working methodologies to stimulate local level collaboration in provision of social services;</w:t>
            </w:r>
          </w:p>
          <w:p w:rsidR="00855BF0" w:rsidRPr="00F063A7" w:rsidRDefault="00855BF0" w:rsidP="0027005E">
            <w:pPr>
              <w:pStyle w:val="ListParagraph"/>
              <w:numPr>
                <w:ilvl w:val="0"/>
                <w:numId w:val="17"/>
              </w:numPr>
              <w:spacing w:after="120" w:line="280" w:lineRule="atLeast"/>
              <w:ind w:left="367"/>
              <w:contextualSpacing w:val="0"/>
              <w:rPr>
                <w:rFonts w:ascii="Arial" w:hAnsi="Arial" w:cs="Arial"/>
                <w:sz w:val="18"/>
                <w:szCs w:val="18"/>
                <w:lang w:val="en-GB"/>
              </w:rPr>
            </w:pPr>
            <w:r w:rsidRPr="00F063A7">
              <w:rPr>
                <w:rFonts w:ascii="Arial" w:hAnsi="Arial" w:cs="Arial"/>
                <w:sz w:val="18"/>
                <w:szCs w:val="18"/>
                <w:lang w:val="en-GB"/>
              </w:rPr>
              <w:t>Facilitate cooperation between authorities at county / local level in the areas of social assistance, education, health, and employment.</w:t>
            </w:r>
          </w:p>
        </w:tc>
      </w:tr>
      <w:tr w:rsidR="00855BF0" w:rsidRPr="00F063A7" w:rsidTr="004C3BBD">
        <w:tc>
          <w:tcPr>
            <w:tcW w:w="2127" w:type="dxa"/>
            <w:tcBorders>
              <w:top w:val="single" w:sz="4" w:space="0" w:color="auto"/>
              <w:left w:val="single" w:sz="4" w:space="0" w:color="auto"/>
              <w:bottom w:val="single" w:sz="4" w:space="0" w:color="auto"/>
              <w:right w:val="single" w:sz="4" w:space="0" w:color="auto"/>
            </w:tcBorders>
            <w:shd w:val="clear" w:color="auto" w:fill="B8CCE4"/>
            <w:vAlign w:val="center"/>
          </w:tcPr>
          <w:p w:rsidR="00855BF0" w:rsidRPr="00F063A7" w:rsidRDefault="00855BF0" w:rsidP="00F063A7">
            <w:pPr>
              <w:spacing w:after="120"/>
              <w:jc w:val="center"/>
              <w:rPr>
                <w:rFonts w:cs="Arial"/>
                <w:b/>
                <w:szCs w:val="18"/>
              </w:rPr>
            </w:pPr>
            <w:r w:rsidRPr="00F063A7">
              <w:rPr>
                <w:rFonts w:cs="Arial"/>
                <w:b/>
                <w:szCs w:val="18"/>
              </w:rPr>
              <w:t>Ministry of Public Finances</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855BF0" w:rsidRPr="00F063A7" w:rsidRDefault="00855BF0" w:rsidP="00F063A7">
            <w:pPr>
              <w:pStyle w:val="ListParagraph"/>
              <w:spacing w:after="120" w:line="280" w:lineRule="atLeast"/>
              <w:ind w:left="367"/>
              <w:contextualSpacing w:val="0"/>
              <w:rPr>
                <w:rFonts w:ascii="Arial" w:hAnsi="Arial" w:cs="Arial"/>
                <w:sz w:val="18"/>
                <w:szCs w:val="18"/>
                <w:lang w:val="en-GB"/>
              </w:rPr>
            </w:pPr>
          </w:p>
        </w:tc>
      </w:tr>
      <w:tr w:rsidR="00855BF0" w:rsidRPr="00F063A7" w:rsidTr="004C3BBD">
        <w:tc>
          <w:tcPr>
            <w:tcW w:w="2127" w:type="dxa"/>
            <w:tcBorders>
              <w:top w:val="single" w:sz="4" w:space="0" w:color="auto"/>
              <w:left w:val="single" w:sz="4" w:space="0" w:color="auto"/>
              <w:bottom w:val="single" w:sz="4" w:space="0" w:color="auto"/>
              <w:right w:val="single" w:sz="4" w:space="0" w:color="auto"/>
            </w:tcBorders>
            <w:shd w:val="clear" w:color="auto" w:fill="B8CCE4"/>
            <w:vAlign w:val="center"/>
          </w:tcPr>
          <w:p w:rsidR="00855BF0" w:rsidRPr="00F063A7" w:rsidRDefault="00855BF0" w:rsidP="00F063A7">
            <w:pPr>
              <w:spacing w:after="120"/>
              <w:jc w:val="center"/>
              <w:rPr>
                <w:rFonts w:cs="Arial"/>
                <w:b/>
                <w:szCs w:val="18"/>
              </w:rPr>
            </w:pPr>
            <w:r w:rsidRPr="00F063A7">
              <w:rPr>
                <w:rFonts w:cs="Arial"/>
                <w:b/>
                <w:szCs w:val="18"/>
              </w:rPr>
              <w:t>Ministry of Economy</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855BF0" w:rsidRPr="00F063A7" w:rsidRDefault="00855BF0" w:rsidP="00F063A7">
            <w:pPr>
              <w:spacing w:after="120"/>
              <w:rPr>
                <w:rFonts w:cs="Arial"/>
                <w:szCs w:val="18"/>
              </w:rPr>
            </w:pPr>
          </w:p>
        </w:tc>
      </w:tr>
      <w:tr w:rsidR="00855BF0" w:rsidRPr="00F063A7" w:rsidTr="004C3BBD">
        <w:tc>
          <w:tcPr>
            <w:tcW w:w="2127" w:type="dxa"/>
            <w:tcBorders>
              <w:top w:val="single" w:sz="4" w:space="0" w:color="auto"/>
              <w:left w:val="single" w:sz="4" w:space="0" w:color="auto"/>
              <w:bottom w:val="single" w:sz="4" w:space="0" w:color="auto"/>
              <w:right w:val="single" w:sz="4" w:space="0" w:color="auto"/>
            </w:tcBorders>
            <w:shd w:val="clear" w:color="auto" w:fill="B8CCE4"/>
            <w:vAlign w:val="center"/>
          </w:tcPr>
          <w:p w:rsidR="00855BF0" w:rsidRPr="00F063A7" w:rsidRDefault="00855BF0" w:rsidP="00F063A7">
            <w:pPr>
              <w:spacing w:after="120"/>
              <w:jc w:val="center"/>
              <w:rPr>
                <w:rFonts w:cs="Arial"/>
                <w:b/>
                <w:szCs w:val="18"/>
              </w:rPr>
            </w:pPr>
            <w:r w:rsidRPr="00F063A7">
              <w:rPr>
                <w:rFonts w:cs="Arial"/>
                <w:b/>
                <w:szCs w:val="18"/>
              </w:rPr>
              <w:t>Ministry of Regional Development and Public Administration</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855BF0" w:rsidRPr="00F063A7" w:rsidRDefault="00855BF0" w:rsidP="0027005E">
            <w:pPr>
              <w:pStyle w:val="ListParagraph"/>
              <w:numPr>
                <w:ilvl w:val="0"/>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t>Introducing quality and cost standards for all public services both at central and local level;</w:t>
            </w:r>
          </w:p>
          <w:p w:rsidR="00855BF0" w:rsidRPr="00F063A7" w:rsidRDefault="00855BF0" w:rsidP="0027005E">
            <w:pPr>
              <w:pStyle w:val="ListParagraph"/>
              <w:numPr>
                <w:ilvl w:val="0"/>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t>Fostering the association of territorial-administrative units in order to provide more efficient public services;</w:t>
            </w:r>
          </w:p>
          <w:p w:rsidR="00855BF0" w:rsidRPr="00F063A7" w:rsidRDefault="00855BF0" w:rsidP="0027005E">
            <w:pPr>
              <w:pStyle w:val="ListParagraph"/>
              <w:numPr>
                <w:ilvl w:val="0"/>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lastRenderedPageBreak/>
              <w:t>Developing the managerial culture in institutions and authorities providing public services;</w:t>
            </w:r>
          </w:p>
          <w:p w:rsidR="00855BF0" w:rsidRPr="00F063A7" w:rsidRDefault="00855BF0" w:rsidP="0027005E">
            <w:pPr>
              <w:pStyle w:val="ListParagraph"/>
              <w:numPr>
                <w:ilvl w:val="0"/>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t>Developing systems and interoperable database for monitoring and evaluation of public services;</w:t>
            </w:r>
          </w:p>
          <w:p w:rsidR="00855BF0" w:rsidRPr="00F063A7" w:rsidRDefault="00855BF0" w:rsidP="0027005E">
            <w:pPr>
              <w:pStyle w:val="ListParagraph"/>
              <w:numPr>
                <w:ilvl w:val="0"/>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t>Using modern information technologies in the provision of public services;</w:t>
            </w:r>
          </w:p>
          <w:p w:rsidR="00855BF0" w:rsidRPr="00F063A7" w:rsidRDefault="00855BF0" w:rsidP="0027005E">
            <w:pPr>
              <w:pStyle w:val="ListParagraph"/>
              <w:numPr>
                <w:ilvl w:val="0"/>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t>Increasing the use of systems and tools of quality management within the  public administration, in order to improve accessibility and quality of its provided services;</w:t>
            </w:r>
          </w:p>
          <w:p w:rsidR="00855BF0" w:rsidRPr="00F063A7" w:rsidRDefault="00855BF0" w:rsidP="0027005E">
            <w:pPr>
              <w:pStyle w:val="ListParagraph"/>
              <w:numPr>
                <w:ilvl w:val="0"/>
                <w:numId w:val="17"/>
              </w:numPr>
              <w:spacing w:after="120" w:line="280" w:lineRule="atLeast"/>
              <w:ind w:left="367"/>
              <w:contextualSpacing w:val="0"/>
              <w:rPr>
                <w:rFonts w:ascii="Arial" w:hAnsi="Arial" w:cs="Arial"/>
                <w:sz w:val="18"/>
                <w:szCs w:val="18"/>
                <w:lang w:val="en-GB"/>
              </w:rPr>
            </w:pPr>
            <w:r w:rsidRPr="00F063A7">
              <w:rPr>
                <w:rFonts w:ascii="Arial" w:hAnsi="Arial" w:cs="Arial"/>
                <w:sz w:val="18"/>
                <w:szCs w:val="18"/>
                <w:lang w:val="en-GB"/>
              </w:rPr>
              <w:t>Promoting good practices and innovation in the provision of public services and exchange of experience &amp; networking between organizations.</w:t>
            </w:r>
          </w:p>
          <w:p w:rsidR="00855BF0" w:rsidRPr="00F063A7" w:rsidRDefault="00855BF0" w:rsidP="0027005E">
            <w:pPr>
              <w:pStyle w:val="ListParagraph"/>
              <w:numPr>
                <w:ilvl w:val="0"/>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t>Drafting analyses on the effects of the implemented decentralization measures, as well as of the opportunity to transfer new powers;</w:t>
            </w:r>
          </w:p>
          <w:p w:rsidR="00855BF0" w:rsidRPr="00F063A7" w:rsidRDefault="00855BF0" w:rsidP="0027005E">
            <w:pPr>
              <w:pStyle w:val="ListParagraph"/>
              <w:numPr>
                <w:ilvl w:val="0"/>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t>Developing studies and impact analysis supporting the substantiation of options related to the administrative-territorial organization of Romania, and the involvement of specialized institutions, the academic environment, and the civil society;</w:t>
            </w:r>
          </w:p>
          <w:p w:rsidR="00855BF0" w:rsidRPr="00F063A7" w:rsidRDefault="00855BF0" w:rsidP="0027005E">
            <w:pPr>
              <w:pStyle w:val="ListParagraph"/>
              <w:numPr>
                <w:ilvl w:val="0"/>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t>Adopting legislative measures to reduce the administrative fragmentation and the territorial development gaps;</w:t>
            </w:r>
          </w:p>
          <w:p w:rsidR="00855BF0" w:rsidRPr="00F063A7" w:rsidRDefault="00855BF0" w:rsidP="0027005E">
            <w:pPr>
              <w:pStyle w:val="ListParagraph"/>
              <w:numPr>
                <w:ilvl w:val="0"/>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t>Strengthening of local public administrative capacity to promote local development and reduce disparities and development gaps;</w:t>
            </w:r>
          </w:p>
          <w:p w:rsidR="00855BF0" w:rsidRPr="00F063A7" w:rsidRDefault="00855BF0" w:rsidP="0027005E">
            <w:pPr>
              <w:pStyle w:val="ListParagraph"/>
              <w:numPr>
                <w:ilvl w:val="0"/>
                <w:numId w:val="17"/>
              </w:numPr>
              <w:spacing w:after="120" w:line="280" w:lineRule="atLeast"/>
              <w:ind w:left="367"/>
              <w:contextualSpacing w:val="0"/>
              <w:rPr>
                <w:rFonts w:ascii="Arial" w:hAnsi="Arial" w:cs="Arial"/>
                <w:sz w:val="18"/>
                <w:szCs w:val="18"/>
                <w:lang w:val="en-GB"/>
              </w:rPr>
            </w:pPr>
            <w:r w:rsidRPr="00F063A7">
              <w:rPr>
                <w:rFonts w:ascii="Arial" w:hAnsi="Arial" w:cs="Arial"/>
                <w:sz w:val="18"/>
                <w:szCs w:val="18"/>
                <w:lang w:val="en-GB"/>
              </w:rPr>
              <w:t>Strengthening of Ministry decentralized structures, and ensuring complementarity of their actions with of the local public administration.</w:t>
            </w:r>
          </w:p>
          <w:p w:rsidR="00855BF0" w:rsidRPr="00F063A7" w:rsidRDefault="00855BF0" w:rsidP="0027005E">
            <w:pPr>
              <w:pStyle w:val="ListParagraph"/>
              <w:numPr>
                <w:ilvl w:val="0"/>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t>Operational one-stop shop – a single point of information and opinion organized at county administrative centres and county councils level coupled with the decentralization process, and obligations as foreseen within the governance program for improving the business environment and the public administration reform;</w:t>
            </w:r>
          </w:p>
        </w:tc>
      </w:tr>
      <w:tr w:rsidR="00855BF0" w:rsidRPr="00F063A7" w:rsidTr="004C3BBD">
        <w:tc>
          <w:tcPr>
            <w:tcW w:w="2127" w:type="dxa"/>
            <w:tcBorders>
              <w:top w:val="single" w:sz="4" w:space="0" w:color="auto"/>
              <w:left w:val="single" w:sz="4" w:space="0" w:color="auto"/>
              <w:bottom w:val="single" w:sz="4" w:space="0" w:color="auto"/>
              <w:right w:val="single" w:sz="4" w:space="0" w:color="auto"/>
            </w:tcBorders>
            <w:shd w:val="clear" w:color="auto" w:fill="B8CCE4"/>
            <w:vAlign w:val="center"/>
          </w:tcPr>
          <w:p w:rsidR="00855BF0" w:rsidRPr="00F063A7" w:rsidRDefault="00855BF0" w:rsidP="00F063A7">
            <w:pPr>
              <w:spacing w:after="120"/>
              <w:jc w:val="center"/>
              <w:rPr>
                <w:rFonts w:cs="Arial"/>
                <w:b/>
                <w:szCs w:val="18"/>
              </w:rPr>
            </w:pPr>
            <w:r w:rsidRPr="00F063A7">
              <w:rPr>
                <w:rFonts w:cs="Arial"/>
                <w:b/>
                <w:szCs w:val="18"/>
              </w:rPr>
              <w:lastRenderedPageBreak/>
              <w:t>Ministry of Transport</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855BF0" w:rsidRPr="00F063A7" w:rsidRDefault="00855BF0" w:rsidP="00F063A7">
            <w:pPr>
              <w:pStyle w:val="ListParagraph"/>
              <w:spacing w:after="120" w:line="280" w:lineRule="atLeast"/>
              <w:ind w:left="367"/>
              <w:contextualSpacing w:val="0"/>
              <w:rPr>
                <w:rFonts w:ascii="Arial" w:hAnsi="Arial" w:cs="Arial"/>
                <w:sz w:val="18"/>
                <w:szCs w:val="18"/>
                <w:lang w:val="en-GB"/>
              </w:rPr>
            </w:pPr>
          </w:p>
        </w:tc>
      </w:tr>
      <w:tr w:rsidR="00855BF0" w:rsidRPr="00F063A7" w:rsidTr="004C3BBD">
        <w:tc>
          <w:tcPr>
            <w:tcW w:w="2127" w:type="dxa"/>
            <w:tcBorders>
              <w:top w:val="single" w:sz="4" w:space="0" w:color="auto"/>
              <w:left w:val="single" w:sz="4" w:space="0" w:color="auto"/>
              <w:bottom w:val="single" w:sz="4" w:space="0" w:color="auto"/>
              <w:right w:val="single" w:sz="4" w:space="0" w:color="auto"/>
            </w:tcBorders>
            <w:shd w:val="clear" w:color="auto" w:fill="B8CCE4"/>
            <w:vAlign w:val="center"/>
          </w:tcPr>
          <w:p w:rsidR="00855BF0" w:rsidRPr="00F063A7" w:rsidRDefault="00855BF0" w:rsidP="00F063A7">
            <w:pPr>
              <w:spacing w:after="120"/>
              <w:jc w:val="center"/>
              <w:rPr>
                <w:rFonts w:cs="Arial"/>
                <w:b/>
                <w:szCs w:val="18"/>
              </w:rPr>
            </w:pPr>
            <w:r w:rsidRPr="00F063A7">
              <w:rPr>
                <w:rFonts w:cs="Arial"/>
                <w:b/>
                <w:szCs w:val="18"/>
              </w:rPr>
              <w:t>Ministry of Health</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855BF0" w:rsidRPr="00F063A7" w:rsidRDefault="00855BF0" w:rsidP="0027005E">
            <w:pPr>
              <w:pStyle w:val="ListParagraph"/>
              <w:numPr>
                <w:ilvl w:val="0"/>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t>Continue needed activities to expand the quality management system at all levels of health care;</w:t>
            </w:r>
          </w:p>
          <w:p w:rsidR="00855BF0" w:rsidRPr="00F063A7" w:rsidRDefault="00855BF0" w:rsidP="0027005E">
            <w:pPr>
              <w:pStyle w:val="ListParagraph"/>
              <w:numPr>
                <w:ilvl w:val="0"/>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t xml:space="preserve">Promoting the use of generic drugs for the population; </w:t>
            </w:r>
          </w:p>
          <w:p w:rsidR="00855BF0" w:rsidRPr="00F063A7" w:rsidRDefault="00855BF0" w:rsidP="0027005E">
            <w:pPr>
              <w:pStyle w:val="ListParagraph"/>
              <w:numPr>
                <w:ilvl w:val="0"/>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t>Communication campaigns of proposed reform measures and expected results;</w:t>
            </w:r>
          </w:p>
          <w:p w:rsidR="00855BF0" w:rsidRPr="00F063A7" w:rsidRDefault="00855BF0" w:rsidP="0027005E">
            <w:pPr>
              <w:pStyle w:val="ListParagraph"/>
              <w:numPr>
                <w:ilvl w:val="0"/>
                <w:numId w:val="17"/>
              </w:numPr>
              <w:spacing w:after="120" w:line="280" w:lineRule="atLeast"/>
              <w:ind w:left="367"/>
              <w:contextualSpacing w:val="0"/>
              <w:rPr>
                <w:rFonts w:ascii="Arial" w:hAnsi="Arial" w:cs="Arial"/>
                <w:sz w:val="18"/>
                <w:szCs w:val="18"/>
                <w:lang w:val="en-GB"/>
              </w:rPr>
            </w:pPr>
            <w:r w:rsidRPr="00F063A7">
              <w:rPr>
                <w:rFonts w:ascii="Arial" w:hAnsi="Arial" w:cs="Arial"/>
                <w:sz w:val="18"/>
                <w:szCs w:val="18"/>
                <w:lang w:val="en-GB"/>
              </w:rPr>
              <w:t>Developing and implementing mechanisms for quality assurance and accreditation of providers.</w:t>
            </w:r>
          </w:p>
          <w:p w:rsidR="00855BF0" w:rsidRPr="00F063A7" w:rsidRDefault="00855BF0" w:rsidP="0027005E">
            <w:pPr>
              <w:pStyle w:val="ListParagraph"/>
              <w:numPr>
                <w:ilvl w:val="0"/>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t>Training of decision makers in the public services management;</w:t>
            </w:r>
          </w:p>
          <w:p w:rsidR="00855BF0" w:rsidRPr="00F063A7" w:rsidRDefault="00855BF0" w:rsidP="0027005E">
            <w:pPr>
              <w:pStyle w:val="ListParagraph"/>
              <w:numPr>
                <w:ilvl w:val="0"/>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t>Clarifying the responsibilities and powers of public institutions in the health field;</w:t>
            </w:r>
          </w:p>
          <w:p w:rsidR="00855BF0" w:rsidRPr="00F063A7" w:rsidRDefault="00855BF0" w:rsidP="0027005E">
            <w:pPr>
              <w:pStyle w:val="ListParagraph"/>
              <w:numPr>
                <w:ilvl w:val="0"/>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t>Increasing the capacity of the health system management at regional / county / local level;</w:t>
            </w:r>
          </w:p>
          <w:p w:rsidR="00855BF0" w:rsidRPr="00F063A7" w:rsidRDefault="00855BF0" w:rsidP="0027005E">
            <w:pPr>
              <w:pStyle w:val="ListParagraph"/>
              <w:numPr>
                <w:ilvl w:val="0"/>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t xml:space="preserve">Developing and implementing intersectoral national programs </w:t>
            </w:r>
            <w:r w:rsidRPr="00F063A7">
              <w:rPr>
                <w:rFonts w:ascii="Arial" w:hAnsi="Arial" w:cs="Arial"/>
                <w:sz w:val="18"/>
                <w:szCs w:val="18"/>
                <w:lang w:val="en-GB"/>
              </w:rPr>
              <w:lastRenderedPageBreak/>
              <w:t>tailored to specific needs of the vulnerable groups at local level;</w:t>
            </w:r>
          </w:p>
          <w:p w:rsidR="00855BF0" w:rsidRPr="00F063A7" w:rsidRDefault="00855BF0" w:rsidP="0027005E">
            <w:pPr>
              <w:pStyle w:val="ListParagraph"/>
              <w:numPr>
                <w:ilvl w:val="0"/>
                <w:numId w:val="17"/>
              </w:numPr>
              <w:spacing w:after="120" w:line="280" w:lineRule="atLeast"/>
              <w:ind w:left="367"/>
              <w:contextualSpacing w:val="0"/>
              <w:rPr>
                <w:rFonts w:ascii="Arial" w:hAnsi="Arial" w:cs="Arial"/>
                <w:sz w:val="18"/>
                <w:szCs w:val="18"/>
                <w:lang w:val="en-GB"/>
              </w:rPr>
            </w:pPr>
            <w:r w:rsidRPr="00F063A7">
              <w:rPr>
                <w:rFonts w:ascii="Arial" w:hAnsi="Arial" w:cs="Arial"/>
                <w:sz w:val="18"/>
                <w:szCs w:val="18"/>
                <w:lang w:val="en-GB"/>
              </w:rPr>
              <w:t>Stimulating cooperation of decentralized institutions at regional, county and local level to support the delivery of integrated medical and social services to the vulnerable populations</w:t>
            </w:r>
          </w:p>
        </w:tc>
      </w:tr>
      <w:tr w:rsidR="00855BF0" w:rsidRPr="00F063A7" w:rsidTr="004C3BBD">
        <w:tc>
          <w:tcPr>
            <w:tcW w:w="2127" w:type="dxa"/>
            <w:tcBorders>
              <w:top w:val="single" w:sz="4" w:space="0" w:color="auto"/>
              <w:left w:val="single" w:sz="4" w:space="0" w:color="auto"/>
              <w:bottom w:val="single" w:sz="4" w:space="0" w:color="auto"/>
              <w:right w:val="single" w:sz="4" w:space="0" w:color="auto"/>
            </w:tcBorders>
            <w:shd w:val="clear" w:color="auto" w:fill="B8CCE4"/>
            <w:vAlign w:val="center"/>
          </w:tcPr>
          <w:p w:rsidR="00855BF0" w:rsidRPr="00F063A7" w:rsidRDefault="00855BF0" w:rsidP="00F063A7">
            <w:pPr>
              <w:spacing w:after="120"/>
              <w:jc w:val="center"/>
              <w:rPr>
                <w:rFonts w:cs="Arial"/>
                <w:b/>
                <w:szCs w:val="18"/>
              </w:rPr>
            </w:pPr>
            <w:r w:rsidRPr="00F063A7">
              <w:rPr>
                <w:rFonts w:cs="Arial"/>
                <w:b/>
                <w:szCs w:val="18"/>
              </w:rPr>
              <w:lastRenderedPageBreak/>
              <w:t>Ministry of Environment and Climate Change</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855BF0" w:rsidRPr="00F063A7" w:rsidRDefault="00855BF0" w:rsidP="00F063A7">
            <w:pPr>
              <w:pStyle w:val="ListParagraph"/>
              <w:spacing w:after="120" w:line="280" w:lineRule="atLeast"/>
              <w:ind w:left="367"/>
              <w:contextualSpacing w:val="0"/>
              <w:rPr>
                <w:rFonts w:ascii="Arial" w:hAnsi="Arial" w:cs="Arial"/>
                <w:sz w:val="18"/>
                <w:szCs w:val="18"/>
                <w:lang w:val="en-GB"/>
              </w:rPr>
            </w:pPr>
          </w:p>
        </w:tc>
      </w:tr>
      <w:tr w:rsidR="00855BF0" w:rsidRPr="00F063A7" w:rsidTr="004C3BBD">
        <w:tc>
          <w:tcPr>
            <w:tcW w:w="2127" w:type="dxa"/>
            <w:tcBorders>
              <w:top w:val="single" w:sz="4" w:space="0" w:color="auto"/>
              <w:left w:val="single" w:sz="4" w:space="0" w:color="auto"/>
              <w:bottom w:val="single" w:sz="4" w:space="0" w:color="auto"/>
              <w:right w:val="single" w:sz="4" w:space="0" w:color="auto"/>
            </w:tcBorders>
            <w:shd w:val="clear" w:color="auto" w:fill="B8CCE4"/>
            <w:vAlign w:val="center"/>
          </w:tcPr>
          <w:p w:rsidR="00855BF0" w:rsidRPr="00F063A7" w:rsidRDefault="00855BF0" w:rsidP="00F063A7">
            <w:pPr>
              <w:spacing w:after="120"/>
              <w:jc w:val="center"/>
              <w:rPr>
                <w:rFonts w:cs="Arial"/>
                <w:b/>
                <w:szCs w:val="18"/>
              </w:rPr>
            </w:pPr>
            <w:r w:rsidRPr="00F063A7">
              <w:rPr>
                <w:rFonts w:cs="Arial"/>
                <w:b/>
                <w:szCs w:val="18"/>
              </w:rPr>
              <w:t>Ministry of Justice</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855BF0" w:rsidRPr="00F063A7" w:rsidRDefault="00855BF0" w:rsidP="0027005E">
            <w:pPr>
              <w:pStyle w:val="ListParagraph"/>
              <w:numPr>
                <w:ilvl w:val="0"/>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t xml:space="preserve">Organising information, legal education and awareness campaigns of individuals, drafting guides / informative materials on the provisions of the new codes, the rights of individuals, etc; </w:t>
            </w:r>
          </w:p>
          <w:p w:rsidR="00855BF0" w:rsidRPr="00F063A7" w:rsidRDefault="00855BF0" w:rsidP="0027005E">
            <w:pPr>
              <w:pStyle w:val="ListParagraph"/>
              <w:numPr>
                <w:ilvl w:val="0"/>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t xml:space="preserve">Improving the legal aid system through the development and implementation of improved policies and legal aid assessment of quality of aid; </w:t>
            </w:r>
          </w:p>
          <w:p w:rsidR="00855BF0" w:rsidRPr="00F063A7" w:rsidRDefault="00855BF0" w:rsidP="0027005E">
            <w:pPr>
              <w:pStyle w:val="ListParagraph"/>
              <w:numPr>
                <w:ilvl w:val="0"/>
                <w:numId w:val="17"/>
              </w:numPr>
              <w:spacing w:after="120" w:line="280" w:lineRule="atLeast"/>
              <w:ind w:left="367"/>
              <w:contextualSpacing w:val="0"/>
              <w:rPr>
                <w:rFonts w:ascii="Arial" w:hAnsi="Arial" w:cs="Arial"/>
                <w:sz w:val="18"/>
                <w:szCs w:val="18"/>
                <w:lang w:val="en-GB"/>
              </w:rPr>
            </w:pPr>
            <w:r w:rsidRPr="00F063A7">
              <w:rPr>
                <w:rFonts w:ascii="Arial" w:hAnsi="Arial" w:cs="Arial"/>
                <w:sz w:val="18"/>
                <w:szCs w:val="18"/>
                <w:lang w:val="en-GB"/>
              </w:rPr>
              <w:t>Promoting alternative methods of dispute resolution.</w:t>
            </w:r>
          </w:p>
        </w:tc>
      </w:tr>
    </w:tbl>
    <w:p w:rsidR="00855BF0" w:rsidRPr="00F063A7" w:rsidRDefault="00855BF0" w:rsidP="00F063A7">
      <w:pPr>
        <w:pStyle w:val="broodtekst"/>
        <w:spacing w:after="120"/>
        <w:rPr>
          <w:rFonts w:cs="Arial"/>
          <w:sz w:val="18"/>
          <w:szCs w:val="18"/>
          <w:lang w:eastAsia="en-US"/>
        </w:rPr>
      </w:pPr>
    </w:p>
    <w:p w:rsidR="00855BF0" w:rsidRPr="006A5CD2" w:rsidRDefault="003E5B17" w:rsidP="006A5CD2">
      <w:pPr>
        <w:pStyle w:val="Heading2"/>
        <w:tabs>
          <w:tab w:val="clear" w:pos="0"/>
        </w:tabs>
        <w:jc w:val="both"/>
        <w:rPr>
          <w:rFonts w:cs="Arial"/>
          <w:szCs w:val="22"/>
        </w:rPr>
      </w:pPr>
      <w:r w:rsidRPr="006A5CD2">
        <w:rPr>
          <w:rFonts w:cs="Arial"/>
          <w:szCs w:val="22"/>
        </w:rPr>
        <w:t xml:space="preserve">A5: </w:t>
      </w:r>
      <w:r w:rsidR="00855BF0" w:rsidRPr="006A5CD2">
        <w:rPr>
          <w:rFonts w:cs="Arial"/>
          <w:szCs w:val="22"/>
        </w:rPr>
        <w:t xml:space="preserve">SO 2.2 </w:t>
      </w:r>
      <w:r w:rsidR="006A5CD2" w:rsidRPr="006A5CD2">
        <w:rPr>
          <w:rFonts w:cs="Arial"/>
          <w:szCs w:val="22"/>
        </w:rPr>
        <w:t>Increasing transparency, ethics and integrity within the authorities and public institutions</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5811"/>
      </w:tblGrid>
      <w:tr w:rsidR="00855BF0" w:rsidRPr="00F063A7" w:rsidTr="004C3BBD">
        <w:tc>
          <w:tcPr>
            <w:tcW w:w="2127" w:type="dxa"/>
            <w:tcBorders>
              <w:top w:val="single" w:sz="4" w:space="0" w:color="auto"/>
              <w:left w:val="single" w:sz="4" w:space="0" w:color="auto"/>
              <w:bottom w:val="single" w:sz="4" w:space="0" w:color="auto"/>
              <w:right w:val="single" w:sz="4" w:space="0" w:color="auto"/>
            </w:tcBorders>
            <w:shd w:val="clear" w:color="auto" w:fill="B8CCE4"/>
            <w:vAlign w:val="center"/>
          </w:tcPr>
          <w:p w:rsidR="00855BF0" w:rsidRPr="00F063A7" w:rsidRDefault="00855BF0" w:rsidP="00F063A7">
            <w:pPr>
              <w:spacing w:after="120"/>
              <w:jc w:val="center"/>
              <w:rPr>
                <w:rFonts w:eastAsia="Times New Roman" w:cs="Arial"/>
                <w:b/>
                <w:szCs w:val="18"/>
              </w:rPr>
            </w:pPr>
            <w:r w:rsidRPr="00F063A7">
              <w:rPr>
                <w:rFonts w:cs="Arial"/>
                <w:b/>
                <w:szCs w:val="18"/>
              </w:rPr>
              <w:t>Ministry of National Education</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855BF0" w:rsidRPr="00F063A7" w:rsidRDefault="00855BF0" w:rsidP="0027005E">
            <w:pPr>
              <w:pStyle w:val="ListParagraph"/>
              <w:numPr>
                <w:ilvl w:val="0"/>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t>Preventing corruption in the education and training field</w:t>
            </w:r>
          </w:p>
          <w:p w:rsidR="00855BF0" w:rsidRPr="00F063A7" w:rsidRDefault="00855BF0" w:rsidP="0027005E">
            <w:pPr>
              <w:pStyle w:val="ListParagraph"/>
              <w:numPr>
                <w:ilvl w:val="1"/>
                <w:numId w:val="17"/>
              </w:numPr>
              <w:spacing w:after="120" w:line="280" w:lineRule="atLeast"/>
              <w:ind w:left="367"/>
              <w:rPr>
                <w:rFonts w:ascii="Arial" w:hAnsi="Arial" w:cs="Arial"/>
                <w:sz w:val="18"/>
                <w:szCs w:val="18"/>
                <w:lang w:val="en-GB"/>
              </w:rPr>
            </w:pPr>
            <w:r w:rsidRPr="00F063A7">
              <w:rPr>
                <w:rFonts w:ascii="Arial" w:hAnsi="Arial" w:cs="Arial"/>
                <w:sz w:val="18"/>
                <w:szCs w:val="18"/>
                <w:lang w:val="en-GB"/>
              </w:rPr>
              <w:t xml:space="preserve">introducing anticorruption thematic in extra-curricular activities and school programs (promoting an optional discipline in the CDS – the school-based curriculum – from the curriculum areas </w:t>
            </w:r>
            <w:r w:rsidRPr="00F063A7">
              <w:rPr>
                <w:rFonts w:ascii="Arial" w:hAnsi="Arial" w:cs="Arial"/>
                <w:i/>
                <w:sz w:val="18"/>
                <w:szCs w:val="18"/>
                <w:lang w:val="en-GB"/>
              </w:rPr>
              <w:t>Man and Society</w:t>
            </w:r>
            <w:r w:rsidRPr="00F063A7">
              <w:rPr>
                <w:rFonts w:ascii="Arial" w:hAnsi="Arial" w:cs="Arial"/>
                <w:sz w:val="18"/>
                <w:szCs w:val="18"/>
                <w:lang w:val="en-GB"/>
              </w:rPr>
              <w:t xml:space="preserve"> and </w:t>
            </w:r>
            <w:r w:rsidRPr="00F063A7">
              <w:rPr>
                <w:rFonts w:ascii="Arial" w:hAnsi="Arial" w:cs="Arial"/>
                <w:i/>
                <w:sz w:val="18"/>
                <w:szCs w:val="18"/>
                <w:lang w:val="en-GB"/>
              </w:rPr>
              <w:t>Guidance and Counselling</w:t>
            </w:r>
            <w:r w:rsidRPr="00F063A7">
              <w:rPr>
                <w:rFonts w:ascii="Arial" w:hAnsi="Arial" w:cs="Arial"/>
                <w:sz w:val="18"/>
                <w:szCs w:val="18"/>
                <w:lang w:val="en-GB"/>
              </w:rPr>
              <w:t>).</w:t>
            </w:r>
          </w:p>
          <w:p w:rsidR="00855BF0" w:rsidRPr="00F063A7" w:rsidRDefault="00855BF0" w:rsidP="0027005E">
            <w:pPr>
              <w:pStyle w:val="ListParagraph"/>
              <w:numPr>
                <w:ilvl w:val="0"/>
                <w:numId w:val="17"/>
              </w:numPr>
              <w:spacing w:after="120" w:line="280" w:lineRule="atLeast"/>
              <w:ind w:left="367"/>
              <w:contextualSpacing w:val="0"/>
              <w:rPr>
                <w:rFonts w:ascii="Arial" w:hAnsi="Arial" w:cs="Arial"/>
                <w:b/>
                <w:sz w:val="18"/>
                <w:szCs w:val="18"/>
                <w:lang w:val="en-GB"/>
              </w:rPr>
            </w:pPr>
            <w:r w:rsidRPr="00F063A7">
              <w:rPr>
                <w:rFonts w:ascii="Arial" w:hAnsi="Arial" w:cs="Arial"/>
                <w:sz w:val="18"/>
                <w:szCs w:val="18"/>
                <w:lang w:val="en-GB"/>
              </w:rPr>
              <w:t>Reducing corruption cases at pre-university and university level</w:t>
            </w:r>
          </w:p>
        </w:tc>
      </w:tr>
      <w:tr w:rsidR="00855BF0" w:rsidRPr="00F063A7" w:rsidTr="004C3BBD">
        <w:tc>
          <w:tcPr>
            <w:tcW w:w="2127" w:type="dxa"/>
            <w:tcBorders>
              <w:top w:val="single" w:sz="4" w:space="0" w:color="auto"/>
              <w:left w:val="single" w:sz="4" w:space="0" w:color="auto"/>
              <w:bottom w:val="single" w:sz="4" w:space="0" w:color="auto"/>
              <w:right w:val="single" w:sz="4" w:space="0" w:color="auto"/>
            </w:tcBorders>
            <w:shd w:val="clear" w:color="auto" w:fill="B8CCE4"/>
            <w:vAlign w:val="center"/>
          </w:tcPr>
          <w:p w:rsidR="00855BF0" w:rsidRPr="00F063A7" w:rsidRDefault="00855BF0" w:rsidP="00F063A7">
            <w:pPr>
              <w:spacing w:after="120"/>
              <w:jc w:val="center"/>
              <w:rPr>
                <w:rFonts w:cs="Arial"/>
                <w:b/>
                <w:szCs w:val="18"/>
              </w:rPr>
            </w:pPr>
            <w:r w:rsidRPr="00F063A7">
              <w:rPr>
                <w:rFonts w:cs="Arial"/>
                <w:b/>
                <w:szCs w:val="18"/>
              </w:rPr>
              <w:t>Ministry of Labour, Family, Social Inclusion and Elderly</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855BF0" w:rsidRPr="00F063A7" w:rsidRDefault="00855BF0" w:rsidP="00F063A7">
            <w:pPr>
              <w:pStyle w:val="ListParagraph"/>
              <w:spacing w:after="120" w:line="280" w:lineRule="atLeast"/>
              <w:ind w:left="367"/>
              <w:contextualSpacing w:val="0"/>
              <w:rPr>
                <w:rFonts w:ascii="Arial" w:hAnsi="Arial" w:cs="Arial"/>
                <w:sz w:val="18"/>
                <w:szCs w:val="18"/>
                <w:lang w:val="en-GB"/>
              </w:rPr>
            </w:pPr>
          </w:p>
        </w:tc>
      </w:tr>
      <w:tr w:rsidR="00855BF0" w:rsidRPr="00F063A7" w:rsidTr="004C3BBD">
        <w:tc>
          <w:tcPr>
            <w:tcW w:w="2127" w:type="dxa"/>
            <w:tcBorders>
              <w:top w:val="single" w:sz="4" w:space="0" w:color="auto"/>
              <w:left w:val="single" w:sz="4" w:space="0" w:color="auto"/>
              <w:bottom w:val="single" w:sz="4" w:space="0" w:color="auto"/>
              <w:right w:val="single" w:sz="4" w:space="0" w:color="auto"/>
            </w:tcBorders>
            <w:shd w:val="clear" w:color="auto" w:fill="B8CCE4"/>
            <w:vAlign w:val="center"/>
          </w:tcPr>
          <w:p w:rsidR="00855BF0" w:rsidRPr="00F063A7" w:rsidRDefault="00855BF0" w:rsidP="00F063A7">
            <w:pPr>
              <w:spacing w:after="120"/>
              <w:jc w:val="center"/>
              <w:rPr>
                <w:rFonts w:cs="Arial"/>
                <w:b/>
                <w:szCs w:val="18"/>
              </w:rPr>
            </w:pPr>
            <w:r w:rsidRPr="00F063A7">
              <w:rPr>
                <w:rFonts w:cs="Arial"/>
                <w:b/>
                <w:szCs w:val="18"/>
              </w:rPr>
              <w:t>Ministry of Public Finances</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855BF0" w:rsidRPr="00F063A7" w:rsidRDefault="00855BF0" w:rsidP="00F063A7">
            <w:pPr>
              <w:pStyle w:val="ListParagraph"/>
              <w:spacing w:after="120" w:line="280" w:lineRule="atLeast"/>
              <w:ind w:left="367"/>
              <w:contextualSpacing w:val="0"/>
              <w:rPr>
                <w:rFonts w:ascii="Arial" w:hAnsi="Arial" w:cs="Arial"/>
                <w:sz w:val="18"/>
                <w:szCs w:val="18"/>
                <w:lang w:val="en-GB"/>
              </w:rPr>
            </w:pPr>
          </w:p>
        </w:tc>
      </w:tr>
      <w:tr w:rsidR="00855BF0" w:rsidRPr="00F063A7" w:rsidTr="004C3BBD">
        <w:tc>
          <w:tcPr>
            <w:tcW w:w="2127" w:type="dxa"/>
            <w:tcBorders>
              <w:top w:val="single" w:sz="4" w:space="0" w:color="auto"/>
              <w:left w:val="single" w:sz="4" w:space="0" w:color="auto"/>
              <w:bottom w:val="single" w:sz="4" w:space="0" w:color="auto"/>
              <w:right w:val="single" w:sz="4" w:space="0" w:color="auto"/>
            </w:tcBorders>
            <w:shd w:val="clear" w:color="auto" w:fill="B8CCE4"/>
            <w:vAlign w:val="center"/>
          </w:tcPr>
          <w:p w:rsidR="00855BF0" w:rsidRPr="00F063A7" w:rsidRDefault="00855BF0" w:rsidP="00F063A7">
            <w:pPr>
              <w:spacing w:after="120"/>
              <w:jc w:val="center"/>
              <w:rPr>
                <w:rFonts w:cs="Arial"/>
                <w:b/>
                <w:szCs w:val="18"/>
              </w:rPr>
            </w:pPr>
            <w:r w:rsidRPr="00F063A7">
              <w:rPr>
                <w:rFonts w:cs="Arial"/>
                <w:b/>
                <w:szCs w:val="18"/>
              </w:rPr>
              <w:t>Ministry of Economy</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855BF0" w:rsidRPr="00F063A7" w:rsidRDefault="00855BF0" w:rsidP="00F063A7">
            <w:pPr>
              <w:pStyle w:val="ListParagraph"/>
              <w:spacing w:after="120" w:line="280" w:lineRule="atLeast"/>
              <w:ind w:left="367"/>
              <w:contextualSpacing w:val="0"/>
              <w:rPr>
                <w:rFonts w:ascii="Arial" w:hAnsi="Arial" w:cs="Arial"/>
                <w:sz w:val="18"/>
                <w:szCs w:val="18"/>
                <w:lang w:val="en-GB"/>
              </w:rPr>
            </w:pPr>
          </w:p>
        </w:tc>
      </w:tr>
      <w:tr w:rsidR="00855BF0" w:rsidRPr="00F063A7" w:rsidTr="004C3BBD">
        <w:tc>
          <w:tcPr>
            <w:tcW w:w="2127" w:type="dxa"/>
            <w:tcBorders>
              <w:top w:val="single" w:sz="4" w:space="0" w:color="auto"/>
              <w:left w:val="single" w:sz="4" w:space="0" w:color="auto"/>
              <w:bottom w:val="single" w:sz="4" w:space="0" w:color="auto"/>
              <w:right w:val="single" w:sz="4" w:space="0" w:color="auto"/>
            </w:tcBorders>
            <w:shd w:val="clear" w:color="auto" w:fill="B8CCE4"/>
            <w:vAlign w:val="center"/>
          </w:tcPr>
          <w:p w:rsidR="00855BF0" w:rsidRPr="00F063A7" w:rsidRDefault="00855BF0" w:rsidP="00F063A7">
            <w:pPr>
              <w:spacing w:after="120"/>
              <w:jc w:val="center"/>
              <w:rPr>
                <w:rFonts w:cs="Arial"/>
                <w:b/>
                <w:szCs w:val="18"/>
              </w:rPr>
            </w:pPr>
            <w:r w:rsidRPr="00F063A7">
              <w:rPr>
                <w:rFonts w:cs="Arial"/>
                <w:b/>
                <w:szCs w:val="18"/>
              </w:rPr>
              <w:t>Ministry of Regional Development and Public Administration</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855BF0" w:rsidRPr="00F063A7" w:rsidRDefault="00855BF0" w:rsidP="0027005E">
            <w:pPr>
              <w:pStyle w:val="ListParagraph"/>
              <w:numPr>
                <w:ilvl w:val="0"/>
                <w:numId w:val="17"/>
              </w:numPr>
              <w:spacing w:after="120" w:line="280" w:lineRule="atLeast"/>
              <w:ind w:left="367"/>
              <w:contextualSpacing w:val="0"/>
              <w:rPr>
                <w:rFonts w:ascii="Arial" w:hAnsi="Arial" w:cs="Arial"/>
                <w:sz w:val="18"/>
                <w:szCs w:val="18"/>
                <w:lang w:val="en-GB"/>
              </w:rPr>
            </w:pPr>
            <w:r w:rsidRPr="00F063A7">
              <w:rPr>
                <w:rFonts w:ascii="Arial" w:hAnsi="Arial" w:cs="Arial"/>
                <w:sz w:val="18"/>
                <w:szCs w:val="18"/>
                <w:lang w:val="en-GB"/>
              </w:rPr>
              <w:t>Increasing administrative capacity in the field of implementation of ethical and integrity standards within the public administration</w:t>
            </w:r>
          </w:p>
        </w:tc>
      </w:tr>
      <w:tr w:rsidR="00855BF0" w:rsidRPr="00F063A7" w:rsidTr="004C3BBD">
        <w:tc>
          <w:tcPr>
            <w:tcW w:w="2127" w:type="dxa"/>
            <w:tcBorders>
              <w:top w:val="single" w:sz="4" w:space="0" w:color="auto"/>
              <w:left w:val="single" w:sz="4" w:space="0" w:color="auto"/>
              <w:bottom w:val="single" w:sz="4" w:space="0" w:color="auto"/>
              <w:right w:val="single" w:sz="4" w:space="0" w:color="auto"/>
            </w:tcBorders>
            <w:shd w:val="clear" w:color="auto" w:fill="B8CCE4"/>
            <w:vAlign w:val="center"/>
          </w:tcPr>
          <w:p w:rsidR="00855BF0" w:rsidRPr="00F063A7" w:rsidRDefault="00855BF0" w:rsidP="00F063A7">
            <w:pPr>
              <w:spacing w:after="120"/>
              <w:jc w:val="center"/>
              <w:rPr>
                <w:rFonts w:cs="Arial"/>
                <w:b/>
                <w:szCs w:val="18"/>
              </w:rPr>
            </w:pPr>
            <w:r w:rsidRPr="00F063A7">
              <w:rPr>
                <w:rFonts w:cs="Arial"/>
                <w:b/>
                <w:szCs w:val="18"/>
              </w:rPr>
              <w:t>Ministry of Transport</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855BF0" w:rsidRPr="00F063A7" w:rsidRDefault="00855BF0" w:rsidP="00F063A7">
            <w:pPr>
              <w:spacing w:after="120"/>
              <w:rPr>
                <w:rFonts w:cs="Arial"/>
                <w:szCs w:val="18"/>
              </w:rPr>
            </w:pPr>
          </w:p>
        </w:tc>
      </w:tr>
      <w:tr w:rsidR="00855BF0" w:rsidRPr="00F063A7" w:rsidTr="004C3BBD">
        <w:tc>
          <w:tcPr>
            <w:tcW w:w="2127" w:type="dxa"/>
            <w:tcBorders>
              <w:top w:val="single" w:sz="4" w:space="0" w:color="auto"/>
              <w:left w:val="single" w:sz="4" w:space="0" w:color="auto"/>
              <w:bottom w:val="single" w:sz="4" w:space="0" w:color="auto"/>
              <w:right w:val="single" w:sz="4" w:space="0" w:color="auto"/>
            </w:tcBorders>
            <w:shd w:val="clear" w:color="auto" w:fill="B8CCE4"/>
            <w:vAlign w:val="center"/>
          </w:tcPr>
          <w:p w:rsidR="00855BF0" w:rsidRPr="00F063A7" w:rsidRDefault="00855BF0" w:rsidP="00F063A7">
            <w:pPr>
              <w:spacing w:after="120"/>
              <w:jc w:val="center"/>
              <w:rPr>
                <w:rFonts w:cs="Arial"/>
                <w:b/>
                <w:szCs w:val="18"/>
              </w:rPr>
            </w:pPr>
            <w:r w:rsidRPr="00F063A7">
              <w:rPr>
                <w:rFonts w:cs="Arial"/>
                <w:b/>
                <w:szCs w:val="18"/>
              </w:rPr>
              <w:t>Ministry of Health</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855BF0" w:rsidRPr="00F063A7" w:rsidRDefault="00855BF0" w:rsidP="00F063A7">
            <w:pPr>
              <w:pStyle w:val="ListParagraph"/>
              <w:spacing w:after="120" w:line="280" w:lineRule="atLeast"/>
              <w:ind w:left="367"/>
              <w:contextualSpacing w:val="0"/>
              <w:rPr>
                <w:rFonts w:ascii="Arial" w:hAnsi="Arial" w:cs="Arial"/>
                <w:sz w:val="18"/>
                <w:szCs w:val="18"/>
                <w:lang w:val="en-GB"/>
              </w:rPr>
            </w:pPr>
          </w:p>
        </w:tc>
      </w:tr>
      <w:tr w:rsidR="00855BF0" w:rsidRPr="00F063A7" w:rsidTr="004C3BBD">
        <w:tc>
          <w:tcPr>
            <w:tcW w:w="2127" w:type="dxa"/>
            <w:tcBorders>
              <w:top w:val="single" w:sz="4" w:space="0" w:color="auto"/>
              <w:left w:val="single" w:sz="4" w:space="0" w:color="auto"/>
              <w:bottom w:val="single" w:sz="4" w:space="0" w:color="auto"/>
              <w:right w:val="single" w:sz="4" w:space="0" w:color="auto"/>
            </w:tcBorders>
            <w:shd w:val="clear" w:color="auto" w:fill="B8CCE4"/>
            <w:vAlign w:val="center"/>
          </w:tcPr>
          <w:p w:rsidR="00855BF0" w:rsidRPr="00F063A7" w:rsidRDefault="00855BF0" w:rsidP="00F063A7">
            <w:pPr>
              <w:spacing w:after="120"/>
              <w:jc w:val="center"/>
              <w:rPr>
                <w:rFonts w:cs="Arial"/>
                <w:b/>
                <w:szCs w:val="18"/>
              </w:rPr>
            </w:pPr>
            <w:r w:rsidRPr="00F063A7">
              <w:rPr>
                <w:rFonts w:cs="Arial"/>
                <w:b/>
                <w:szCs w:val="18"/>
              </w:rPr>
              <w:t>Ministry of Environment and Climate Change</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855BF0" w:rsidRPr="00F063A7" w:rsidRDefault="00855BF0" w:rsidP="00F063A7">
            <w:pPr>
              <w:pStyle w:val="ListParagraph"/>
              <w:spacing w:after="120" w:line="280" w:lineRule="atLeast"/>
              <w:ind w:left="367"/>
              <w:contextualSpacing w:val="0"/>
              <w:rPr>
                <w:rFonts w:ascii="Arial" w:hAnsi="Arial" w:cs="Arial"/>
                <w:sz w:val="18"/>
                <w:szCs w:val="18"/>
                <w:lang w:val="en-GB"/>
              </w:rPr>
            </w:pPr>
          </w:p>
        </w:tc>
      </w:tr>
      <w:tr w:rsidR="00855BF0" w:rsidRPr="00F063A7" w:rsidTr="004C3BBD">
        <w:tc>
          <w:tcPr>
            <w:tcW w:w="2127" w:type="dxa"/>
            <w:tcBorders>
              <w:top w:val="single" w:sz="4" w:space="0" w:color="auto"/>
              <w:left w:val="single" w:sz="4" w:space="0" w:color="auto"/>
              <w:bottom w:val="single" w:sz="4" w:space="0" w:color="auto"/>
              <w:right w:val="single" w:sz="4" w:space="0" w:color="auto"/>
            </w:tcBorders>
            <w:shd w:val="clear" w:color="auto" w:fill="B8CCE4"/>
            <w:vAlign w:val="center"/>
          </w:tcPr>
          <w:p w:rsidR="00855BF0" w:rsidRPr="00F063A7" w:rsidRDefault="00855BF0" w:rsidP="00F063A7">
            <w:pPr>
              <w:spacing w:after="120"/>
              <w:jc w:val="center"/>
              <w:rPr>
                <w:rFonts w:cs="Arial"/>
                <w:b/>
                <w:szCs w:val="18"/>
              </w:rPr>
            </w:pPr>
            <w:r w:rsidRPr="00F063A7">
              <w:rPr>
                <w:rFonts w:cs="Arial"/>
                <w:b/>
                <w:szCs w:val="18"/>
              </w:rPr>
              <w:t>Ministry of Justice</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855BF0" w:rsidRPr="00F063A7" w:rsidRDefault="00855BF0" w:rsidP="0027005E">
            <w:pPr>
              <w:pStyle w:val="ListParagraph"/>
              <w:numPr>
                <w:ilvl w:val="0"/>
                <w:numId w:val="17"/>
              </w:numPr>
              <w:spacing w:after="120" w:line="280" w:lineRule="atLeast"/>
              <w:ind w:left="367"/>
              <w:contextualSpacing w:val="0"/>
              <w:rPr>
                <w:rFonts w:ascii="Arial" w:hAnsi="Arial" w:cs="Arial"/>
                <w:sz w:val="18"/>
                <w:szCs w:val="18"/>
                <w:lang w:val="en-GB"/>
              </w:rPr>
            </w:pPr>
            <w:r w:rsidRPr="00F063A7">
              <w:rPr>
                <w:rFonts w:ascii="Arial" w:hAnsi="Arial" w:cs="Arial"/>
                <w:sz w:val="18"/>
                <w:szCs w:val="18"/>
                <w:lang w:val="en-GB"/>
              </w:rPr>
              <w:t>Increasing efficiency regarding resolution of cases and fighting corruption;</w:t>
            </w:r>
          </w:p>
          <w:p w:rsidR="00855BF0" w:rsidRPr="00F063A7" w:rsidRDefault="00855BF0" w:rsidP="0027005E">
            <w:pPr>
              <w:pStyle w:val="ListParagraph"/>
              <w:numPr>
                <w:ilvl w:val="0"/>
                <w:numId w:val="17"/>
              </w:numPr>
              <w:spacing w:after="120" w:line="280" w:lineRule="atLeast"/>
              <w:ind w:left="367"/>
              <w:contextualSpacing w:val="0"/>
              <w:rPr>
                <w:rFonts w:ascii="Arial" w:hAnsi="Arial" w:cs="Arial"/>
                <w:sz w:val="18"/>
                <w:szCs w:val="18"/>
                <w:lang w:val="en-GB"/>
              </w:rPr>
            </w:pPr>
            <w:r w:rsidRPr="00F063A7">
              <w:rPr>
                <w:rFonts w:ascii="Arial" w:hAnsi="Arial" w:cs="Arial"/>
                <w:sz w:val="18"/>
                <w:szCs w:val="18"/>
                <w:lang w:val="en-GB"/>
              </w:rPr>
              <w:t xml:space="preserve">Promoting of anti-corruption measures and professional standards of ethics and integrity; </w:t>
            </w:r>
          </w:p>
          <w:p w:rsidR="00855BF0" w:rsidRPr="00F063A7" w:rsidRDefault="00855BF0" w:rsidP="0027005E">
            <w:pPr>
              <w:pStyle w:val="ListParagraph"/>
              <w:numPr>
                <w:ilvl w:val="0"/>
                <w:numId w:val="17"/>
              </w:numPr>
              <w:spacing w:after="120" w:line="280" w:lineRule="atLeast"/>
              <w:ind w:left="367"/>
              <w:contextualSpacing w:val="0"/>
              <w:rPr>
                <w:rFonts w:ascii="Arial" w:hAnsi="Arial" w:cs="Arial"/>
                <w:b/>
                <w:sz w:val="18"/>
                <w:szCs w:val="18"/>
                <w:lang w:val="en-GB"/>
              </w:rPr>
            </w:pPr>
            <w:r w:rsidRPr="00F063A7">
              <w:rPr>
                <w:rFonts w:ascii="Arial" w:hAnsi="Arial" w:cs="Arial"/>
                <w:sz w:val="18"/>
                <w:szCs w:val="18"/>
                <w:lang w:val="en-GB"/>
              </w:rPr>
              <w:lastRenderedPageBreak/>
              <w:t>Improving communication strategies within the anticorruption field.</w:t>
            </w:r>
          </w:p>
        </w:tc>
      </w:tr>
    </w:tbl>
    <w:p w:rsidR="00855BF0" w:rsidRPr="00F063A7" w:rsidRDefault="00855BF0" w:rsidP="00F063A7">
      <w:pPr>
        <w:pStyle w:val="broodtekst"/>
        <w:spacing w:after="120"/>
        <w:rPr>
          <w:rFonts w:cs="Arial"/>
          <w:sz w:val="18"/>
          <w:szCs w:val="18"/>
          <w:lang w:eastAsia="en-US"/>
        </w:rPr>
      </w:pPr>
    </w:p>
    <w:p w:rsidR="00E3441F" w:rsidRDefault="00E3441F" w:rsidP="00E3441F">
      <w:pPr>
        <w:spacing w:line="240" w:lineRule="auto"/>
        <w:jc w:val="both"/>
        <w:rPr>
          <w:rFonts w:cs="Arial"/>
        </w:rPr>
      </w:pPr>
    </w:p>
    <w:p w:rsidR="00E3441F" w:rsidRDefault="00E3441F" w:rsidP="00E3441F">
      <w:pPr>
        <w:pStyle w:val="broodtekst"/>
        <w:rPr>
          <w:lang w:eastAsia="en-US"/>
        </w:rPr>
      </w:pPr>
    </w:p>
    <w:p w:rsidR="00E3441F" w:rsidRDefault="00E3441F" w:rsidP="00E3441F">
      <w:pPr>
        <w:pStyle w:val="broodtekst"/>
        <w:rPr>
          <w:lang w:eastAsia="en-US"/>
        </w:rPr>
      </w:pPr>
    </w:p>
    <w:p w:rsidR="00410864" w:rsidRDefault="00410864" w:rsidP="00410864">
      <w:pPr>
        <w:pStyle w:val="Heading2"/>
        <w:tabs>
          <w:tab w:val="clear" w:pos="0"/>
        </w:tabs>
        <w:jc w:val="both"/>
        <w:rPr>
          <w:rFonts w:cs="Arial"/>
          <w:szCs w:val="22"/>
        </w:rPr>
        <w:sectPr w:rsidR="00410864" w:rsidSect="0000401C">
          <w:headerReference w:type="default" r:id="rId99"/>
          <w:footerReference w:type="default" r:id="rId100"/>
          <w:headerReference w:type="first" r:id="rId101"/>
          <w:footerReference w:type="first" r:id="rId102"/>
          <w:type w:val="oddPage"/>
          <w:pgSz w:w="11906" w:h="16838" w:code="9"/>
          <w:pgMar w:top="1701" w:right="1985" w:bottom="1418" w:left="1985" w:header="284" w:footer="567" w:gutter="0"/>
          <w:cols w:space="708"/>
          <w:titlePg/>
          <w:docGrid w:linePitch="360"/>
        </w:sectPr>
      </w:pPr>
    </w:p>
    <w:p w:rsidR="00E3441F" w:rsidRPr="00410864" w:rsidRDefault="00E3441F" w:rsidP="00410864">
      <w:pPr>
        <w:pStyle w:val="Heading2"/>
        <w:tabs>
          <w:tab w:val="clear" w:pos="0"/>
        </w:tabs>
        <w:jc w:val="both"/>
        <w:rPr>
          <w:rFonts w:cs="Arial"/>
          <w:szCs w:val="22"/>
        </w:rPr>
      </w:pPr>
      <w:bookmarkStart w:id="168" w:name="_Toc405507835"/>
      <w:r w:rsidRPr="00A67DA8">
        <w:rPr>
          <w:rFonts w:cs="Arial"/>
          <w:szCs w:val="22"/>
        </w:rPr>
        <w:lastRenderedPageBreak/>
        <w:t xml:space="preserve">Anexa 2 </w:t>
      </w:r>
      <w:r w:rsidR="00DA0C03" w:rsidRPr="00A67DA8">
        <w:rPr>
          <w:rFonts w:cs="Arial"/>
          <w:szCs w:val="22"/>
        </w:rPr>
        <w:t>–</w:t>
      </w:r>
      <w:r w:rsidRPr="00A67DA8">
        <w:rPr>
          <w:rFonts w:cs="Arial"/>
          <w:szCs w:val="22"/>
        </w:rPr>
        <w:t xml:space="preserve"> </w:t>
      </w:r>
      <w:r w:rsidR="00410864" w:rsidRPr="00A67DA8">
        <w:rPr>
          <w:rFonts w:cs="Arial"/>
          <w:szCs w:val="22"/>
        </w:rPr>
        <w:t>Coherence with other Operational Programmes</w:t>
      </w:r>
      <w:bookmarkEnd w:id="168"/>
    </w:p>
    <w:p w:rsidR="00410864" w:rsidRPr="00F063A7" w:rsidRDefault="00410864" w:rsidP="00410864">
      <w:pPr>
        <w:pStyle w:val="Caption"/>
        <w:spacing w:after="120"/>
        <w:rPr>
          <w:rFonts w:eastAsia="Times New Roman" w:cs="Arial"/>
          <w:sz w:val="18"/>
        </w:rPr>
      </w:pPr>
      <w:r w:rsidRPr="00F063A7">
        <w:rPr>
          <w:rFonts w:cs="Arial"/>
          <w:sz w:val="18"/>
        </w:rPr>
        <w:t xml:space="preserve">Table </w:t>
      </w:r>
      <w:r>
        <w:rPr>
          <w:rFonts w:cs="Arial"/>
          <w:sz w:val="18"/>
        </w:rPr>
        <w:t>2.1</w:t>
      </w:r>
      <w:r w:rsidR="0034234E">
        <w:rPr>
          <w:rFonts w:cs="Arial"/>
          <w:sz w:val="18"/>
        </w:rPr>
        <w:t xml:space="preserve">.A </w:t>
      </w:r>
      <w:r w:rsidRPr="00F063A7">
        <w:rPr>
          <w:rFonts w:eastAsia="Times New Roman" w:cs="Arial"/>
          <w:sz w:val="18"/>
        </w:rPr>
        <w:t xml:space="preserve">Coherence with other Operational Programmes </w:t>
      </w:r>
    </w:p>
    <w:tbl>
      <w:tblPr>
        <w:tblStyle w:val="TableGrid"/>
        <w:tblW w:w="14992" w:type="dxa"/>
        <w:tblLayout w:type="fixed"/>
        <w:tblLook w:val="04A0" w:firstRow="1" w:lastRow="0" w:firstColumn="1" w:lastColumn="0" w:noHBand="0" w:noVBand="1"/>
      </w:tblPr>
      <w:tblGrid>
        <w:gridCol w:w="1368"/>
        <w:gridCol w:w="990"/>
        <w:gridCol w:w="1260"/>
        <w:gridCol w:w="2019"/>
        <w:gridCol w:w="2268"/>
        <w:gridCol w:w="2409"/>
        <w:gridCol w:w="2127"/>
        <w:gridCol w:w="2551"/>
      </w:tblGrid>
      <w:tr w:rsidR="00410864" w:rsidRPr="00AB333B" w:rsidTr="00E86A8E">
        <w:trPr>
          <w:trHeight w:val="494"/>
        </w:trPr>
        <w:tc>
          <w:tcPr>
            <w:tcW w:w="14992" w:type="dxa"/>
            <w:gridSpan w:val="8"/>
            <w:tcBorders>
              <w:top w:val="single" w:sz="4" w:space="0" w:color="auto"/>
              <w:left w:val="single" w:sz="4" w:space="0" w:color="auto"/>
              <w:bottom w:val="single" w:sz="4" w:space="0" w:color="auto"/>
            </w:tcBorders>
            <w:shd w:val="clear" w:color="auto" w:fill="95B3D7" w:themeFill="accent1" w:themeFillTint="99"/>
            <w:vAlign w:val="center"/>
          </w:tcPr>
          <w:p w:rsidR="00410864" w:rsidRPr="00AB333B" w:rsidRDefault="00410864" w:rsidP="00E86A8E">
            <w:pPr>
              <w:spacing w:line="240" w:lineRule="auto"/>
              <w:jc w:val="center"/>
              <w:rPr>
                <w:rFonts w:cs="Arial"/>
                <w:b/>
                <w:bCs/>
                <w:sz w:val="16"/>
                <w:szCs w:val="16"/>
              </w:rPr>
            </w:pPr>
            <w:r w:rsidRPr="00AB333B">
              <w:rPr>
                <w:rFonts w:cs="Arial"/>
                <w:b/>
                <w:bCs/>
                <w:sz w:val="16"/>
                <w:szCs w:val="16"/>
              </w:rPr>
              <w:t>OPAC (Operational Programme Administrative Capacity), version 30</w:t>
            </w:r>
            <w:r w:rsidRPr="00AB333B">
              <w:rPr>
                <w:rFonts w:cs="Arial"/>
                <w:b/>
                <w:bCs/>
                <w:sz w:val="16"/>
                <w:szCs w:val="16"/>
                <w:vertAlign w:val="superscript"/>
              </w:rPr>
              <w:t>th</w:t>
            </w:r>
            <w:r w:rsidRPr="00AB333B">
              <w:rPr>
                <w:rFonts w:cs="Arial"/>
                <w:b/>
                <w:bCs/>
                <w:sz w:val="16"/>
                <w:szCs w:val="16"/>
              </w:rPr>
              <w:t xml:space="preserve"> July 2014</w:t>
            </w:r>
          </w:p>
        </w:tc>
      </w:tr>
      <w:tr w:rsidR="00410864" w:rsidRPr="00AB333B" w:rsidTr="00E86A8E">
        <w:trPr>
          <w:trHeight w:val="701"/>
        </w:trPr>
        <w:tc>
          <w:tcPr>
            <w:tcW w:w="13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10864" w:rsidRPr="00AB333B" w:rsidRDefault="00410864" w:rsidP="00E86A8E">
            <w:pPr>
              <w:spacing w:line="240" w:lineRule="auto"/>
              <w:jc w:val="center"/>
              <w:rPr>
                <w:rFonts w:cs="Arial"/>
                <w:b/>
                <w:bCs/>
                <w:sz w:val="16"/>
                <w:szCs w:val="16"/>
              </w:rPr>
            </w:pPr>
            <w:r w:rsidRPr="00AB333B">
              <w:rPr>
                <w:rFonts w:cs="Arial"/>
                <w:b/>
                <w:bCs/>
                <w:sz w:val="16"/>
                <w:szCs w:val="16"/>
              </w:rPr>
              <w:t>TO</w:t>
            </w:r>
          </w:p>
          <w:p w:rsidR="00410864" w:rsidRPr="00AB333B" w:rsidRDefault="00410864" w:rsidP="00E86A8E">
            <w:pPr>
              <w:spacing w:line="240" w:lineRule="auto"/>
              <w:jc w:val="center"/>
              <w:rPr>
                <w:rFonts w:cs="Arial"/>
                <w:b/>
                <w:sz w:val="16"/>
                <w:szCs w:val="16"/>
              </w:rPr>
            </w:pPr>
            <w:r w:rsidRPr="00AB333B">
              <w:rPr>
                <w:rFonts w:cs="Arial"/>
                <w:b/>
                <w:bCs/>
                <w:sz w:val="16"/>
                <w:szCs w:val="16"/>
              </w:rPr>
              <w:t>Thematic Objective</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10864" w:rsidRPr="00AB333B" w:rsidRDefault="00410864" w:rsidP="00E86A8E">
            <w:pPr>
              <w:pStyle w:val="BodyText"/>
              <w:spacing w:after="0"/>
              <w:jc w:val="center"/>
              <w:rPr>
                <w:rFonts w:ascii="Arial" w:hAnsi="Arial" w:cs="Arial"/>
                <w:b/>
                <w:bCs/>
                <w:sz w:val="16"/>
                <w:szCs w:val="16"/>
                <w:lang w:val="en-GB"/>
              </w:rPr>
            </w:pPr>
            <w:r w:rsidRPr="00AB333B">
              <w:rPr>
                <w:rFonts w:ascii="Arial" w:hAnsi="Arial" w:cs="Arial"/>
                <w:b/>
                <w:bCs/>
                <w:sz w:val="16"/>
                <w:szCs w:val="16"/>
                <w:lang w:val="en-GB"/>
              </w:rPr>
              <w:t>PA</w:t>
            </w:r>
          </w:p>
          <w:p w:rsidR="00410864" w:rsidRPr="00AB333B" w:rsidRDefault="00410864" w:rsidP="00E86A8E">
            <w:pPr>
              <w:pStyle w:val="BodyText"/>
              <w:spacing w:after="0"/>
              <w:jc w:val="center"/>
              <w:rPr>
                <w:rFonts w:ascii="Arial" w:hAnsi="Arial" w:cs="Arial"/>
                <w:b/>
                <w:bCs/>
                <w:sz w:val="16"/>
                <w:szCs w:val="16"/>
                <w:lang w:val="en-GB"/>
              </w:rPr>
            </w:pPr>
            <w:r w:rsidRPr="00AB333B">
              <w:rPr>
                <w:rFonts w:ascii="Arial" w:hAnsi="Arial" w:cs="Arial"/>
                <w:b/>
                <w:bCs/>
                <w:sz w:val="16"/>
                <w:szCs w:val="16"/>
                <w:lang w:val="en-GB"/>
              </w:rPr>
              <w:t>Priority Axis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10864" w:rsidRPr="00AB333B" w:rsidRDefault="00410864" w:rsidP="00E86A8E">
            <w:pPr>
              <w:spacing w:line="240" w:lineRule="auto"/>
              <w:jc w:val="center"/>
              <w:rPr>
                <w:rFonts w:cs="Arial"/>
                <w:b/>
                <w:bCs/>
                <w:sz w:val="16"/>
                <w:szCs w:val="16"/>
              </w:rPr>
            </w:pPr>
            <w:r w:rsidRPr="00AB333B">
              <w:rPr>
                <w:rFonts w:cs="Arial"/>
                <w:b/>
                <w:bCs/>
                <w:sz w:val="16"/>
                <w:szCs w:val="16"/>
              </w:rPr>
              <w:t>IP</w:t>
            </w:r>
          </w:p>
          <w:p w:rsidR="00410864" w:rsidRPr="00AB333B" w:rsidRDefault="00410864" w:rsidP="00E86A8E">
            <w:pPr>
              <w:spacing w:line="240" w:lineRule="auto"/>
              <w:jc w:val="center"/>
              <w:rPr>
                <w:rFonts w:cs="Arial"/>
                <w:b/>
                <w:sz w:val="16"/>
                <w:szCs w:val="16"/>
              </w:rPr>
            </w:pPr>
            <w:r w:rsidRPr="00AB333B">
              <w:rPr>
                <w:rFonts w:cs="Arial"/>
                <w:b/>
                <w:bCs/>
                <w:sz w:val="16"/>
                <w:szCs w:val="16"/>
              </w:rPr>
              <w:footnoteReference w:customMarkFollows="1" w:id="10"/>
              <w:t>Investment priority</w:t>
            </w:r>
          </w:p>
        </w:tc>
        <w:tc>
          <w:tcPr>
            <w:tcW w:w="20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10864" w:rsidRPr="00AB333B" w:rsidRDefault="00410864" w:rsidP="00E86A8E">
            <w:pPr>
              <w:spacing w:line="240" w:lineRule="auto"/>
              <w:jc w:val="center"/>
              <w:rPr>
                <w:rFonts w:cs="Arial"/>
                <w:b/>
                <w:bCs/>
                <w:sz w:val="16"/>
                <w:szCs w:val="16"/>
              </w:rPr>
            </w:pPr>
            <w:r w:rsidRPr="00AB333B">
              <w:rPr>
                <w:rFonts w:cs="Arial"/>
                <w:b/>
                <w:bCs/>
                <w:sz w:val="16"/>
                <w:szCs w:val="16"/>
              </w:rPr>
              <w:t>SO</w:t>
            </w:r>
          </w:p>
          <w:p w:rsidR="00410864" w:rsidRPr="00AB333B" w:rsidRDefault="00410864" w:rsidP="00E86A8E">
            <w:pPr>
              <w:spacing w:line="240" w:lineRule="auto"/>
              <w:jc w:val="center"/>
              <w:rPr>
                <w:rFonts w:cs="Arial"/>
                <w:b/>
                <w:sz w:val="16"/>
                <w:szCs w:val="16"/>
              </w:rPr>
            </w:pPr>
            <w:r w:rsidRPr="00AB333B">
              <w:rPr>
                <w:rFonts w:cs="Arial"/>
                <w:b/>
                <w:bCs/>
                <w:sz w:val="16"/>
                <w:szCs w:val="16"/>
              </w:rPr>
              <w:t>Specific objective</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10864" w:rsidRPr="00AB333B" w:rsidRDefault="00410864" w:rsidP="00E86A8E">
            <w:pPr>
              <w:spacing w:line="240" w:lineRule="auto"/>
              <w:jc w:val="center"/>
              <w:rPr>
                <w:rFonts w:cs="Arial"/>
                <w:b/>
                <w:bCs/>
                <w:sz w:val="16"/>
                <w:szCs w:val="16"/>
              </w:rPr>
            </w:pPr>
            <w:r w:rsidRPr="00AB333B">
              <w:rPr>
                <w:rFonts w:cs="Arial"/>
                <w:b/>
                <w:bCs/>
                <w:sz w:val="16"/>
                <w:szCs w:val="16"/>
              </w:rPr>
              <w:t xml:space="preserve">Competitiveness OP (COP), </w:t>
            </w:r>
          </w:p>
          <w:p w:rsidR="00410864" w:rsidRPr="00AB333B" w:rsidRDefault="00410864" w:rsidP="00E86A8E">
            <w:pPr>
              <w:spacing w:line="240" w:lineRule="auto"/>
              <w:jc w:val="center"/>
              <w:rPr>
                <w:rFonts w:cs="Arial"/>
                <w:b/>
                <w:sz w:val="16"/>
                <w:szCs w:val="16"/>
              </w:rPr>
            </w:pPr>
            <w:r w:rsidRPr="00AB333B">
              <w:rPr>
                <w:rFonts w:cs="Arial"/>
                <w:bCs/>
                <w:sz w:val="16"/>
                <w:szCs w:val="16"/>
              </w:rPr>
              <w:t>Ver. July 2014</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10864" w:rsidRPr="00AB333B" w:rsidRDefault="00410864" w:rsidP="00E86A8E">
            <w:pPr>
              <w:spacing w:line="240" w:lineRule="auto"/>
              <w:jc w:val="center"/>
              <w:rPr>
                <w:rFonts w:cs="Arial"/>
                <w:b/>
                <w:sz w:val="16"/>
                <w:szCs w:val="16"/>
              </w:rPr>
            </w:pPr>
            <w:r w:rsidRPr="00AB333B">
              <w:rPr>
                <w:rFonts w:cs="Arial"/>
                <w:b/>
                <w:sz w:val="16"/>
                <w:szCs w:val="16"/>
              </w:rPr>
              <w:t>OPHC</w:t>
            </w:r>
          </w:p>
          <w:p w:rsidR="00410864" w:rsidRPr="00AB333B" w:rsidRDefault="00410864" w:rsidP="00E86A8E">
            <w:pPr>
              <w:spacing w:line="240" w:lineRule="auto"/>
              <w:jc w:val="center"/>
              <w:rPr>
                <w:rFonts w:cs="Arial"/>
                <w:b/>
                <w:sz w:val="16"/>
                <w:szCs w:val="16"/>
              </w:rPr>
            </w:pPr>
            <w:r w:rsidRPr="00AB333B">
              <w:rPr>
                <w:rFonts w:cs="Arial"/>
                <w:b/>
                <w:sz w:val="16"/>
                <w:szCs w:val="16"/>
              </w:rPr>
              <w:t>(OP Human Capital)</w:t>
            </w:r>
          </w:p>
          <w:p w:rsidR="00410864" w:rsidRPr="00AB333B" w:rsidRDefault="00410864" w:rsidP="00E86A8E">
            <w:pPr>
              <w:spacing w:line="240" w:lineRule="auto"/>
              <w:jc w:val="center"/>
              <w:rPr>
                <w:rFonts w:cs="Arial"/>
                <w:b/>
                <w:sz w:val="16"/>
                <w:szCs w:val="16"/>
              </w:rPr>
            </w:pPr>
            <w:r w:rsidRPr="00AB333B">
              <w:rPr>
                <w:rFonts w:cs="Arial"/>
                <w:sz w:val="16"/>
                <w:szCs w:val="16"/>
              </w:rPr>
              <w:t>Ver. July 2014</w:t>
            </w:r>
          </w:p>
        </w:tc>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10864" w:rsidRPr="00AB333B" w:rsidRDefault="00410864" w:rsidP="00E86A8E">
            <w:pPr>
              <w:spacing w:line="240" w:lineRule="auto"/>
              <w:jc w:val="center"/>
              <w:rPr>
                <w:rFonts w:cs="Arial"/>
                <w:b/>
                <w:bCs/>
                <w:sz w:val="16"/>
                <w:szCs w:val="16"/>
              </w:rPr>
            </w:pPr>
            <w:r w:rsidRPr="00AB333B">
              <w:rPr>
                <w:rFonts w:cs="Arial"/>
                <w:b/>
                <w:bCs/>
                <w:sz w:val="16"/>
                <w:szCs w:val="16"/>
              </w:rPr>
              <w:t>ROP</w:t>
            </w:r>
          </w:p>
          <w:p w:rsidR="00410864" w:rsidRPr="00AB333B" w:rsidRDefault="00410864" w:rsidP="00E86A8E">
            <w:pPr>
              <w:spacing w:line="240" w:lineRule="auto"/>
              <w:jc w:val="center"/>
              <w:rPr>
                <w:rFonts w:cs="Arial"/>
                <w:b/>
                <w:bCs/>
                <w:sz w:val="16"/>
                <w:szCs w:val="16"/>
              </w:rPr>
            </w:pPr>
            <w:r w:rsidRPr="00AB333B">
              <w:rPr>
                <w:rFonts w:cs="Arial"/>
                <w:b/>
                <w:bCs/>
                <w:sz w:val="16"/>
                <w:szCs w:val="16"/>
              </w:rPr>
              <w:t>(Regional OP)</w:t>
            </w:r>
          </w:p>
          <w:p w:rsidR="00410864" w:rsidRPr="00AB333B" w:rsidRDefault="00410864" w:rsidP="00E86A8E">
            <w:pPr>
              <w:spacing w:line="240" w:lineRule="auto"/>
              <w:jc w:val="center"/>
              <w:rPr>
                <w:rFonts w:cs="Arial"/>
                <w:bCs/>
                <w:sz w:val="16"/>
                <w:szCs w:val="16"/>
              </w:rPr>
            </w:pPr>
            <w:r w:rsidRPr="00AB333B">
              <w:rPr>
                <w:rFonts w:cs="Arial"/>
                <w:bCs/>
                <w:sz w:val="16"/>
                <w:szCs w:val="16"/>
              </w:rPr>
              <w:t>ver. July 2014</w:t>
            </w:r>
          </w:p>
          <w:p w:rsidR="00410864" w:rsidRPr="00AB333B" w:rsidRDefault="00410864" w:rsidP="00E86A8E">
            <w:pPr>
              <w:spacing w:line="240" w:lineRule="auto"/>
              <w:jc w:val="center"/>
              <w:rPr>
                <w:rFonts w:cs="Arial"/>
                <w:b/>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10864" w:rsidRPr="00AB333B" w:rsidRDefault="00410864" w:rsidP="00E86A8E">
            <w:pPr>
              <w:spacing w:line="240" w:lineRule="auto"/>
              <w:jc w:val="center"/>
              <w:rPr>
                <w:rFonts w:cs="Arial"/>
                <w:b/>
                <w:sz w:val="16"/>
                <w:szCs w:val="16"/>
              </w:rPr>
            </w:pPr>
            <w:r w:rsidRPr="00AB333B">
              <w:rPr>
                <w:rFonts w:cs="Arial"/>
                <w:b/>
                <w:sz w:val="16"/>
                <w:szCs w:val="16"/>
              </w:rPr>
              <w:t>OPTA</w:t>
            </w:r>
          </w:p>
          <w:p w:rsidR="00410864" w:rsidRPr="00AB333B" w:rsidRDefault="00410864" w:rsidP="00E86A8E">
            <w:pPr>
              <w:spacing w:line="240" w:lineRule="auto"/>
              <w:jc w:val="center"/>
              <w:rPr>
                <w:rFonts w:cs="Arial"/>
                <w:b/>
                <w:sz w:val="16"/>
                <w:szCs w:val="16"/>
              </w:rPr>
            </w:pPr>
            <w:r w:rsidRPr="00AB333B">
              <w:rPr>
                <w:rFonts w:cs="Arial"/>
                <w:b/>
                <w:sz w:val="16"/>
                <w:szCs w:val="16"/>
              </w:rPr>
              <w:t>(OP Technical Assistance)</w:t>
            </w:r>
          </w:p>
          <w:p w:rsidR="00410864" w:rsidRPr="00AB333B" w:rsidRDefault="00410864" w:rsidP="00E86A8E">
            <w:pPr>
              <w:spacing w:line="240" w:lineRule="auto"/>
              <w:jc w:val="center"/>
              <w:rPr>
                <w:rFonts w:cs="Arial"/>
                <w:bCs/>
                <w:sz w:val="16"/>
                <w:szCs w:val="16"/>
              </w:rPr>
            </w:pPr>
            <w:r w:rsidRPr="00AB333B">
              <w:rPr>
                <w:rFonts w:cs="Arial"/>
                <w:bCs/>
                <w:sz w:val="16"/>
                <w:szCs w:val="16"/>
              </w:rPr>
              <w:t>ver. July 2014</w:t>
            </w:r>
          </w:p>
          <w:p w:rsidR="00410864" w:rsidRPr="00AB333B" w:rsidRDefault="00410864" w:rsidP="00E86A8E">
            <w:pPr>
              <w:spacing w:line="240" w:lineRule="auto"/>
              <w:jc w:val="center"/>
              <w:rPr>
                <w:rFonts w:cs="Arial"/>
                <w:b/>
                <w:sz w:val="16"/>
                <w:szCs w:val="16"/>
              </w:rPr>
            </w:pPr>
          </w:p>
        </w:tc>
      </w:tr>
      <w:tr w:rsidR="00410864" w:rsidRPr="00AB333B" w:rsidTr="00E86A8E">
        <w:trPr>
          <w:trHeight w:val="699"/>
        </w:trPr>
        <w:tc>
          <w:tcPr>
            <w:tcW w:w="1368" w:type="dxa"/>
            <w:vMerge w:val="restart"/>
            <w:tcBorders>
              <w:top w:val="single" w:sz="4" w:space="0" w:color="auto"/>
              <w:left w:val="single" w:sz="4" w:space="0" w:color="auto"/>
              <w:bottom w:val="single" w:sz="4" w:space="0" w:color="auto"/>
              <w:right w:val="single" w:sz="4" w:space="0" w:color="auto"/>
            </w:tcBorders>
            <w:hideMark/>
          </w:tcPr>
          <w:p w:rsidR="00410864" w:rsidRPr="00AB333B" w:rsidRDefault="00410864" w:rsidP="00E86A8E">
            <w:pPr>
              <w:spacing w:line="240" w:lineRule="auto"/>
              <w:rPr>
                <w:rFonts w:cs="Arial"/>
                <w:b/>
                <w:sz w:val="16"/>
                <w:szCs w:val="16"/>
              </w:rPr>
            </w:pPr>
            <w:r w:rsidRPr="00AB333B">
              <w:rPr>
                <w:rFonts w:cs="Arial"/>
                <w:b/>
                <w:bCs/>
                <w:sz w:val="16"/>
                <w:szCs w:val="16"/>
              </w:rPr>
              <w:t>TO 11</w:t>
            </w:r>
            <w:r w:rsidRPr="00AB333B">
              <w:rPr>
                <w:rFonts w:cs="Arial"/>
                <w:sz w:val="16"/>
                <w:szCs w:val="16"/>
              </w:rPr>
              <w:t xml:space="preserve"> - Enhancing institutional capacity of public authorities and stakeholders and efficient public administration</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0864" w:rsidRPr="00AB333B" w:rsidRDefault="00410864" w:rsidP="00E86A8E">
            <w:pPr>
              <w:spacing w:line="240" w:lineRule="auto"/>
              <w:rPr>
                <w:rFonts w:cs="Arial"/>
                <w:b/>
                <w:bCs/>
                <w:sz w:val="16"/>
                <w:szCs w:val="16"/>
              </w:rPr>
            </w:pPr>
            <w:r w:rsidRPr="00AB333B">
              <w:rPr>
                <w:rFonts w:cs="Arial"/>
                <w:b/>
                <w:bCs/>
                <w:sz w:val="16"/>
                <w:szCs w:val="16"/>
              </w:rPr>
              <w:t>PA1.</w:t>
            </w:r>
          </w:p>
          <w:p w:rsidR="00410864" w:rsidRPr="00AB333B" w:rsidRDefault="00410864" w:rsidP="00E86A8E">
            <w:pPr>
              <w:spacing w:line="240" w:lineRule="auto"/>
              <w:rPr>
                <w:rFonts w:cs="Arial"/>
                <w:bCs/>
                <w:sz w:val="16"/>
                <w:szCs w:val="16"/>
              </w:rPr>
            </w:pPr>
            <w:r w:rsidRPr="00AB333B">
              <w:rPr>
                <w:rFonts w:cs="Arial"/>
                <w:bCs/>
                <w:sz w:val="16"/>
                <w:szCs w:val="16"/>
              </w:rPr>
              <w:t xml:space="preserve">Effective public administration and judicial system </w:t>
            </w:r>
          </w:p>
          <w:p w:rsidR="00410864" w:rsidRPr="00AB333B" w:rsidRDefault="00410864" w:rsidP="00E86A8E">
            <w:pPr>
              <w:spacing w:line="240" w:lineRule="auto"/>
              <w:rPr>
                <w:rFonts w:cs="Arial"/>
                <w:b/>
                <w:bCs/>
                <w:sz w:val="16"/>
                <w:szCs w:val="16"/>
              </w:rPr>
            </w:pPr>
          </w:p>
          <w:p w:rsidR="00410864" w:rsidRPr="00AB333B" w:rsidRDefault="00410864" w:rsidP="00E86A8E">
            <w:pPr>
              <w:spacing w:line="240" w:lineRule="auto"/>
              <w:rPr>
                <w:rFonts w:cs="Arial"/>
                <w:b/>
                <w:bCs/>
                <w:sz w:val="16"/>
                <w:szCs w:val="16"/>
              </w:rPr>
            </w:pPr>
          </w:p>
          <w:p w:rsidR="00410864" w:rsidRPr="00AB333B" w:rsidRDefault="00410864" w:rsidP="00E86A8E">
            <w:pPr>
              <w:spacing w:line="240" w:lineRule="auto"/>
              <w:rPr>
                <w:rFonts w:cs="Arial"/>
                <w:b/>
                <w:sz w:val="16"/>
                <w:szCs w:val="16"/>
              </w:rPr>
            </w:pP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spacing w:line="240" w:lineRule="auto"/>
              <w:rPr>
                <w:rFonts w:cs="Arial"/>
                <w:sz w:val="16"/>
                <w:szCs w:val="16"/>
              </w:rPr>
            </w:pPr>
            <w:r w:rsidRPr="00AB333B">
              <w:rPr>
                <w:rFonts w:cs="Arial"/>
                <w:b/>
                <w:sz w:val="16"/>
                <w:szCs w:val="16"/>
              </w:rPr>
              <w:t>PI 11.1</w:t>
            </w:r>
            <w:r w:rsidRPr="00AB333B">
              <w:rPr>
                <w:rFonts w:cs="Arial"/>
                <w:sz w:val="16"/>
                <w:szCs w:val="16"/>
              </w:rPr>
              <w:t xml:space="preserve"> Investing in the institutional capacity and efficiency of public administrations and public services in order to achieve reforms, a better regulation, and good governance</w:t>
            </w:r>
          </w:p>
          <w:p w:rsidR="00410864" w:rsidRPr="00AB333B" w:rsidRDefault="00410864" w:rsidP="00E86A8E">
            <w:pPr>
              <w:spacing w:line="240" w:lineRule="auto"/>
              <w:rPr>
                <w:rFonts w:cs="Arial"/>
                <w:b/>
                <w:sz w:val="16"/>
                <w:szCs w:val="16"/>
              </w:rPr>
            </w:pPr>
          </w:p>
        </w:tc>
        <w:tc>
          <w:tcPr>
            <w:tcW w:w="2019" w:type="dxa"/>
            <w:tcBorders>
              <w:top w:val="single" w:sz="4" w:space="0" w:color="auto"/>
              <w:left w:val="single" w:sz="4" w:space="0" w:color="auto"/>
              <w:bottom w:val="nil"/>
              <w:right w:val="single" w:sz="4" w:space="0" w:color="auto"/>
            </w:tcBorders>
            <w:shd w:val="clear" w:color="auto" w:fill="auto"/>
          </w:tcPr>
          <w:p w:rsidR="00410864" w:rsidRPr="00AB333B" w:rsidRDefault="00410864" w:rsidP="00E86A8E">
            <w:pPr>
              <w:pStyle w:val="BodyText"/>
              <w:spacing w:after="0"/>
              <w:rPr>
                <w:rFonts w:ascii="Arial" w:hAnsi="Arial" w:cs="Arial"/>
                <w:b/>
                <w:bCs/>
                <w:sz w:val="16"/>
                <w:szCs w:val="16"/>
                <w:lang w:val="en-GB"/>
              </w:rPr>
            </w:pPr>
            <w:r w:rsidRPr="00AB333B">
              <w:rPr>
                <w:rFonts w:ascii="Arial" w:hAnsi="Arial" w:cs="Arial"/>
                <w:b/>
                <w:bCs/>
                <w:sz w:val="16"/>
                <w:szCs w:val="16"/>
                <w:lang w:val="en-GB"/>
              </w:rPr>
              <w:t>SO 1.1</w:t>
            </w:r>
          </w:p>
          <w:p w:rsidR="00410864" w:rsidRPr="00AB333B" w:rsidRDefault="00410864" w:rsidP="00E86A8E">
            <w:pPr>
              <w:spacing w:line="240" w:lineRule="auto"/>
              <w:rPr>
                <w:rFonts w:eastAsia="Times New Roman" w:cs="Arial"/>
                <w:color w:val="000000"/>
                <w:sz w:val="16"/>
                <w:szCs w:val="16"/>
                <w:lang w:eastAsia="en-GB"/>
              </w:rPr>
            </w:pPr>
            <w:r w:rsidRPr="00AB333B">
              <w:rPr>
                <w:rFonts w:eastAsia="Times New Roman" w:cs="Arial"/>
                <w:color w:val="000000"/>
                <w:sz w:val="16"/>
                <w:szCs w:val="16"/>
                <w:lang w:eastAsia="en-GB"/>
              </w:rPr>
              <w:t xml:space="preserve"> </w:t>
            </w:r>
            <w:r w:rsidRPr="00AB333B">
              <w:rPr>
                <w:rFonts w:cs="Arial"/>
                <w:bCs/>
                <w:sz w:val="16"/>
                <w:szCs w:val="16"/>
              </w:rPr>
              <w:t>The development and introduction of systems and common standards in public administration to optimize decision-making processes geared towards citizens and the business environment in accordance with the SCAP</w:t>
            </w:r>
          </w:p>
          <w:p w:rsidR="00410864" w:rsidRPr="00AB333B" w:rsidRDefault="00410864" w:rsidP="00E86A8E">
            <w:pPr>
              <w:spacing w:line="240" w:lineRule="auto"/>
              <w:rPr>
                <w:rFonts w:cs="Arial"/>
                <w:b/>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spacing w:line="240" w:lineRule="auto"/>
              <w:rPr>
                <w:rFonts w:cs="Arial"/>
                <w:sz w:val="16"/>
                <w:szCs w:val="16"/>
              </w:rPr>
            </w:pPr>
            <w:r w:rsidRPr="00AB333B">
              <w:rPr>
                <w:rFonts w:cs="Arial"/>
                <w:sz w:val="16"/>
                <w:szCs w:val="16"/>
              </w:rPr>
              <w:t>Complementarity:</w:t>
            </w:r>
          </w:p>
          <w:p w:rsidR="00410864" w:rsidRPr="00AB333B" w:rsidRDefault="00410864" w:rsidP="00E86A8E">
            <w:pPr>
              <w:spacing w:line="240" w:lineRule="auto"/>
              <w:rPr>
                <w:rFonts w:cs="Arial"/>
                <w:sz w:val="16"/>
                <w:szCs w:val="16"/>
              </w:rPr>
            </w:pPr>
            <w:r w:rsidRPr="00AB333B">
              <w:rPr>
                <w:rFonts w:cs="Arial"/>
                <w:sz w:val="16"/>
                <w:szCs w:val="16"/>
              </w:rPr>
              <w:t>- COP, PA2 with the action “Development of mechanisms for coordination and collaboration between relevant actors on specific areas of competence/activity (including IT solutions)”.</w:t>
            </w:r>
          </w:p>
          <w:p w:rsidR="00410864" w:rsidRPr="00AB333B" w:rsidRDefault="00410864" w:rsidP="00E86A8E">
            <w:pPr>
              <w:spacing w:line="240" w:lineRule="auto"/>
              <w:rPr>
                <w:rFonts w:cs="Arial"/>
                <w:sz w:val="16"/>
                <w:szCs w:val="16"/>
              </w:rPr>
            </w:pPr>
            <w:r w:rsidRPr="00AB333B">
              <w:rPr>
                <w:rFonts w:cs="Arial"/>
                <w:sz w:val="16"/>
                <w:szCs w:val="16"/>
              </w:rPr>
              <w:t>-COP (Action 2.1.1, 36 life events) with the OPAC (PA1), to increase admin capacity) to support MIS to develop e-governance</w:t>
            </w:r>
          </w:p>
          <w:p w:rsidR="00410864" w:rsidRPr="00AB333B" w:rsidRDefault="00410864" w:rsidP="00E86A8E">
            <w:pPr>
              <w:widowControl w:val="0"/>
              <w:autoSpaceDE w:val="0"/>
              <w:autoSpaceDN w:val="0"/>
              <w:adjustRightInd w:val="0"/>
              <w:spacing w:line="240" w:lineRule="auto"/>
              <w:ind w:right="-25"/>
              <w:rPr>
                <w:rFonts w:cs="Arial"/>
                <w:kern w:val="28"/>
                <w:sz w:val="16"/>
                <w:szCs w:val="16"/>
              </w:rPr>
            </w:pPr>
            <w:r w:rsidRPr="00AB333B">
              <w:rPr>
                <w:rFonts w:cs="Arial"/>
                <w:sz w:val="16"/>
                <w:szCs w:val="16"/>
              </w:rPr>
              <w:t>-COP</w:t>
            </w:r>
            <w:r w:rsidRPr="00AB333B">
              <w:rPr>
                <w:rFonts w:cs="Arial"/>
                <w:b/>
                <w:sz w:val="16"/>
                <w:szCs w:val="16"/>
              </w:rPr>
              <w:t xml:space="preserve"> - </w:t>
            </w:r>
            <w:r w:rsidRPr="00AB333B">
              <w:rPr>
                <w:rFonts w:cs="Arial"/>
                <w:kern w:val="28"/>
                <w:sz w:val="16"/>
                <w:szCs w:val="16"/>
              </w:rPr>
              <w:t>Action 2.2.2 Support the use of ICT for business development, in particular the framework for conducting electronic commerce</w:t>
            </w:r>
          </w:p>
          <w:p w:rsidR="00410864" w:rsidRPr="00AB333B" w:rsidRDefault="00410864" w:rsidP="00E86A8E">
            <w:pPr>
              <w:pStyle w:val="broodtekst"/>
              <w:spacing w:line="240" w:lineRule="auto"/>
              <w:rPr>
                <w:rFonts w:cs="Arial"/>
                <w:kern w:val="28"/>
                <w:sz w:val="16"/>
                <w:szCs w:val="16"/>
                <w:lang w:eastAsia="en-US"/>
              </w:rPr>
            </w:pPr>
          </w:p>
          <w:p w:rsidR="00410864" w:rsidRPr="00AB333B" w:rsidRDefault="00410864" w:rsidP="00E86A8E">
            <w:pPr>
              <w:spacing w:line="240" w:lineRule="auto"/>
              <w:rPr>
                <w:rFonts w:cs="Arial"/>
                <w:kern w:val="28"/>
                <w:sz w:val="16"/>
                <w:szCs w:val="16"/>
              </w:rPr>
            </w:pPr>
            <w:r w:rsidRPr="00AB333B">
              <w:rPr>
                <w:rFonts w:cs="Arial"/>
                <w:kern w:val="28"/>
                <w:sz w:val="16"/>
                <w:szCs w:val="16"/>
              </w:rPr>
              <w:t xml:space="preserve">-COP Action 2.3.1 Strengthening and ensuring  interoperability of  systems dedicated to e-government services type 2.0-centered on events frome the life of citizens and businesses, development  of </w:t>
            </w:r>
            <w:r w:rsidRPr="00AB333B">
              <w:rPr>
                <w:rFonts w:cs="Arial"/>
                <w:kern w:val="28"/>
                <w:sz w:val="16"/>
                <w:szCs w:val="16"/>
              </w:rPr>
              <w:lastRenderedPageBreak/>
              <w:t>governmental cloud computing and communication social media, the Open Data and Big Data</w:t>
            </w:r>
          </w:p>
          <w:p w:rsidR="00410864" w:rsidRPr="00AB333B" w:rsidRDefault="00410864" w:rsidP="00E86A8E">
            <w:pPr>
              <w:spacing w:line="240" w:lineRule="auto"/>
              <w:rPr>
                <w:rFonts w:cs="Arial"/>
                <w:sz w:val="16"/>
                <w:szCs w:val="16"/>
              </w:rPr>
            </w:pPr>
            <w:r w:rsidRPr="00AB333B">
              <w:rPr>
                <w:rFonts w:cs="Arial"/>
                <w:sz w:val="16"/>
                <w:szCs w:val="16"/>
              </w:rPr>
              <w:t>-COP (Action 2.3.2, e-commerce) ensuring the infrastructure for e-commerce and OPAC-PA1 ensuring the development of regulatory framework and strength the admin capacity of MIS+NACOP and NAMRC.</w:t>
            </w:r>
          </w:p>
          <w:p w:rsidR="00410864" w:rsidRPr="00AB333B" w:rsidRDefault="00410864" w:rsidP="00E86A8E">
            <w:pPr>
              <w:spacing w:line="240" w:lineRule="auto"/>
              <w:rPr>
                <w:rFonts w:cs="Arial"/>
                <w:sz w:val="16"/>
                <w:szCs w:val="16"/>
              </w:rPr>
            </w:pPr>
            <w:r w:rsidRPr="00AB333B">
              <w:rPr>
                <w:rFonts w:cs="Arial"/>
                <w:sz w:val="16"/>
                <w:szCs w:val="16"/>
              </w:rPr>
              <w:t>COP (Action 2.1.1, broadband infrastructure, Internet access) ensuring NGN infrastructure and access with OPAC-PA1 supporting MIS to develop the legal and institutional framework for developing NGN infrastructure.</w:t>
            </w:r>
          </w:p>
          <w:p w:rsidR="00410864" w:rsidRPr="00AB333B" w:rsidRDefault="00410864" w:rsidP="00E86A8E">
            <w:pPr>
              <w:spacing w:line="240" w:lineRule="auto"/>
              <w:rPr>
                <w:rFonts w:cs="Arial"/>
                <w:b/>
                <w:sz w:val="16"/>
                <w:szCs w:val="16"/>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spacing w:line="240" w:lineRule="auto"/>
              <w:rPr>
                <w:rFonts w:cs="Arial"/>
                <w:sz w:val="16"/>
                <w:szCs w:val="16"/>
              </w:rPr>
            </w:pPr>
            <w:r w:rsidRPr="00AB333B">
              <w:rPr>
                <w:rFonts w:cs="Arial"/>
                <w:sz w:val="16"/>
                <w:szCs w:val="16"/>
              </w:rPr>
              <w:lastRenderedPageBreak/>
              <w:t xml:space="preserve">Complementarity with </w:t>
            </w:r>
          </w:p>
          <w:p w:rsidR="00410864" w:rsidRPr="00AB333B" w:rsidRDefault="00410864" w:rsidP="00E86A8E">
            <w:pPr>
              <w:spacing w:line="240" w:lineRule="auto"/>
              <w:rPr>
                <w:rFonts w:cs="Arial"/>
                <w:sz w:val="16"/>
                <w:szCs w:val="16"/>
              </w:rPr>
            </w:pPr>
            <w:r w:rsidRPr="00AB333B">
              <w:rPr>
                <w:rFonts w:cs="Arial"/>
                <w:sz w:val="16"/>
                <w:szCs w:val="16"/>
              </w:rPr>
              <w:t>-OPHC, PA4-Social inclusion and combating poverty, PI S.O 4.1, SO 4.12-15. regarding the enhancement of the</w:t>
            </w:r>
          </w:p>
          <w:p w:rsidR="00410864" w:rsidRPr="00AB333B" w:rsidRDefault="00410864" w:rsidP="00E86A8E">
            <w:pPr>
              <w:spacing w:line="240" w:lineRule="auto"/>
              <w:rPr>
                <w:rFonts w:cs="Arial"/>
                <w:sz w:val="16"/>
                <w:szCs w:val="16"/>
              </w:rPr>
            </w:pPr>
            <w:r w:rsidRPr="00AB333B">
              <w:rPr>
                <w:rFonts w:cs="Arial"/>
                <w:sz w:val="16"/>
                <w:szCs w:val="16"/>
              </w:rPr>
              <w:t xml:space="preserve">capacity of the social partners to be financed by the OPAC  </w:t>
            </w:r>
          </w:p>
          <w:p w:rsidR="00410864" w:rsidRPr="00AB333B" w:rsidRDefault="00410864" w:rsidP="00E86A8E">
            <w:pPr>
              <w:spacing w:line="240" w:lineRule="auto"/>
              <w:rPr>
                <w:rFonts w:cs="Arial"/>
                <w:sz w:val="16"/>
                <w:szCs w:val="16"/>
              </w:rPr>
            </w:pPr>
            <w:r w:rsidRPr="00AB333B">
              <w:rPr>
                <w:rFonts w:cs="Arial"/>
                <w:sz w:val="16"/>
                <w:szCs w:val="16"/>
              </w:rPr>
              <w:t>- OPHC, PA3, PI8.7, aiming the enhancement of PES (public employment services) capacity to provide high quality services tailored to the needs of the labor market.</w:t>
            </w:r>
          </w:p>
          <w:p w:rsidR="00410864" w:rsidRPr="00AB333B" w:rsidRDefault="00410864" w:rsidP="00E86A8E">
            <w:pPr>
              <w:spacing w:line="240" w:lineRule="auto"/>
              <w:rPr>
                <w:rFonts w:cs="Arial"/>
                <w:sz w:val="16"/>
                <w:szCs w:val="16"/>
              </w:rPr>
            </w:pPr>
            <w:r w:rsidRPr="00AB333B">
              <w:rPr>
                <w:rFonts w:cs="Arial"/>
                <w:sz w:val="16"/>
                <w:szCs w:val="16"/>
              </w:rPr>
              <w:t>- OPHC,PA6-Education and skills (the OPAC supports Min. of Education  &amp; OPHC results will enhance the the OPAC actions)</w:t>
            </w:r>
          </w:p>
          <w:p w:rsidR="00410864" w:rsidRPr="00AB333B" w:rsidRDefault="00410864" w:rsidP="00E86A8E">
            <w:pPr>
              <w:spacing w:line="240" w:lineRule="auto"/>
              <w:rPr>
                <w:rFonts w:cs="Arial"/>
                <w:b/>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410864">
            <w:pPr>
              <w:pStyle w:val="ListParagraph"/>
              <w:numPr>
                <w:ilvl w:val="0"/>
                <w:numId w:val="30"/>
              </w:numPr>
              <w:autoSpaceDE w:val="0"/>
              <w:autoSpaceDN w:val="0"/>
              <w:spacing w:after="0" w:line="240" w:lineRule="auto"/>
              <w:ind w:left="1"/>
              <w:rPr>
                <w:rFonts w:ascii="Arial" w:hAnsi="Arial" w:cs="Arial"/>
                <w:sz w:val="16"/>
                <w:szCs w:val="16"/>
                <w:lang w:val="en-GB"/>
              </w:rPr>
            </w:pPr>
            <w:r w:rsidRPr="00AB333B">
              <w:rPr>
                <w:rFonts w:ascii="Arial" w:hAnsi="Arial" w:cs="Arial"/>
                <w:sz w:val="16"/>
                <w:szCs w:val="16"/>
                <w:lang w:val="en-GB"/>
              </w:rPr>
              <w:t>Potential complementarity  with ROP-PA5 (OPAC support to Min. of Culture)</w:t>
            </w:r>
          </w:p>
          <w:p w:rsidR="00410864" w:rsidRPr="00AB333B" w:rsidRDefault="00410864" w:rsidP="00410864">
            <w:pPr>
              <w:pStyle w:val="ListParagraph"/>
              <w:numPr>
                <w:ilvl w:val="0"/>
                <w:numId w:val="30"/>
              </w:numPr>
              <w:autoSpaceDE w:val="0"/>
              <w:autoSpaceDN w:val="0"/>
              <w:spacing w:after="0" w:line="240" w:lineRule="auto"/>
              <w:ind w:left="1"/>
              <w:rPr>
                <w:rFonts w:ascii="Arial" w:hAnsi="Arial" w:cs="Arial"/>
                <w:sz w:val="16"/>
                <w:szCs w:val="16"/>
                <w:lang w:val="en-GB"/>
              </w:rPr>
            </w:pPr>
            <w:r w:rsidRPr="00AB333B">
              <w:rPr>
                <w:rFonts w:ascii="Arial" w:hAnsi="Arial" w:cs="Arial"/>
                <w:sz w:val="16"/>
                <w:szCs w:val="16"/>
                <w:lang w:val="en-GB"/>
              </w:rPr>
              <w:t>Complementarity with ROP-PA8 (OPAC support to Min. of Health &amp; support to enhance the capacity of local authorities to administrate the health and social infrastructure)</w:t>
            </w:r>
          </w:p>
          <w:p w:rsidR="00410864" w:rsidRPr="00AB333B" w:rsidRDefault="00410864" w:rsidP="00410864">
            <w:pPr>
              <w:pStyle w:val="ListParagraph"/>
              <w:numPr>
                <w:ilvl w:val="0"/>
                <w:numId w:val="30"/>
              </w:numPr>
              <w:autoSpaceDE w:val="0"/>
              <w:autoSpaceDN w:val="0"/>
              <w:spacing w:after="0" w:line="240" w:lineRule="auto"/>
              <w:ind w:left="1"/>
              <w:rPr>
                <w:rFonts w:ascii="Arial" w:hAnsi="Arial" w:cs="Arial"/>
                <w:sz w:val="16"/>
                <w:szCs w:val="16"/>
                <w:lang w:val="en-GB"/>
              </w:rPr>
            </w:pPr>
            <w:r w:rsidRPr="00AB333B">
              <w:rPr>
                <w:rFonts w:ascii="Arial" w:hAnsi="Arial" w:cs="Arial"/>
                <w:sz w:val="16"/>
                <w:szCs w:val="16"/>
                <w:lang w:val="en-GB"/>
              </w:rPr>
              <w:t>Complementarity  with ROP-PA9 (OPAC support for the local authorities beneficiaries of ROP-PA9)</w:t>
            </w:r>
          </w:p>
          <w:p w:rsidR="00410864" w:rsidRPr="00AB333B" w:rsidRDefault="00410864" w:rsidP="00410864">
            <w:pPr>
              <w:pStyle w:val="ListParagraph"/>
              <w:numPr>
                <w:ilvl w:val="0"/>
                <w:numId w:val="30"/>
              </w:numPr>
              <w:autoSpaceDE w:val="0"/>
              <w:autoSpaceDN w:val="0"/>
              <w:spacing w:after="0" w:line="240" w:lineRule="auto"/>
              <w:ind w:left="1"/>
              <w:rPr>
                <w:rFonts w:ascii="Arial" w:hAnsi="Arial" w:cs="Arial"/>
                <w:sz w:val="16"/>
                <w:szCs w:val="16"/>
                <w:lang w:val="en-GB"/>
              </w:rPr>
            </w:pPr>
            <w:r w:rsidRPr="00AB333B">
              <w:rPr>
                <w:rFonts w:ascii="Arial" w:hAnsi="Arial" w:cs="Arial"/>
                <w:sz w:val="16"/>
                <w:szCs w:val="16"/>
                <w:lang w:val="en-GB"/>
              </w:rPr>
              <w:t>Complementarity with ROP-PA10 (OPAC support to Min. of Education &amp; support to enhance the capacity of local authorities to administrate the educational infrastructure)</w:t>
            </w:r>
          </w:p>
          <w:p w:rsidR="00410864" w:rsidRPr="00AB333B" w:rsidRDefault="00410864" w:rsidP="00E86A8E">
            <w:pPr>
              <w:autoSpaceDE w:val="0"/>
              <w:autoSpaceDN w:val="0"/>
              <w:spacing w:line="240" w:lineRule="auto"/>
              <w:rPr>
                <w:rFonts w:cs="Arial"/>
                <w:sz w:val="16"/>
                <w:szCs w:val="16"/>
              </w:rPr>
            </w:pPr>
          </w:p>
          <w:p w:rsidR="00410864" w:rsidRPr="00AB333B" w:rsidRDefault="00410864" w:rsidP="00E86A8E">
            <w:pPr>
              <w:pStyle w:val="broodtekst"/>
              <w:spacing w:line="240" w:lineRule="auto"/>
              <w:rPr>
                <w:rFonts w:cs="Arial"/>
                <w:sz w:val="16"/>
                <w:szCs w:val="16"/>
                <w:lang w:eastAsia="en-US"/>
              </w:rPr>
            </w:pPr>
          </w:p>
          <w:p w:rsidR="00410864" w:rsidRPr="00AB333B" w:rsidRDefault="00410864" w:rsidP="00410864">
            <w:pPr>
              <w:pStyle w:val="ListParagraph"/>
              <w:numPr>
                <w:ilvl w:val="0"/>
                <w:numId w:val="30"/>
              </w:numPr>
              <w:autoSpaceDE w:val="0"/>
              <w:autoSpaceDN w:val="0"/>
              <w:spacing w:after="0" w:line="240" w:lineRule="auto"/>
              <w:rPr>
                <w:rFonts w:ascii="Arial" w:hAnsi="Arial" w:cs="Arial"/>
                <w:sz w:val="16"/>
                <w:szCs w:val="16"/>
                <w:lang w:val="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autoSpaceDE w:val="0"/>
              <w:autoSpaceDN w:val="0"/>
              <w:spacing w:line="240" w:lineRule="auto"/>
              <w:rPr>
                <w:rFonts w:cs="Arial"/>
                <w:sz w:val="16"/>
                <w:szCs w:val="16"/>
              </w:rPr>
            </w:pPr>
            <w:r w:rsidRPr="00AB333B">
              <w:rPr>
                <w:rFonts w:cs="Arial"/>
                <w:sz w:val="16"/>
                <w:szCs w:val="16"/>
              </w:rPr>
              <w:t xml:space="preserve">Complementarity  with: </w:t>
            </w:r>
          </w:p>
          <w:p w:rsidR="00410864" w:rsidRPr="00AB333B" w:rsidRDefault="00410864" w:rsidP="00E86A8E">
            <w:pPr>
              <w:autoSpaceDE w:val="0"/>
              <w:autoSpaceDN w:val="0"/>
              <w:spacing w:line="240" w:lineRule="auto"/>
              <w:rPr>
                <w:rFonts w:cs="Arial"/>
                <w:sz w:val="16"/>
                <w:szCs w:val="16"/>
              </w:rPr>
            </w:pPr>
            <w:r w:rsidRPr="00AB333B">
              <w:rPr>
                <w:rFonts w:cs="Arial"/>
                <w:sz w:val="16"/>
                <w:szCs w:val="16"/>
              </w:rPr>
              <w:t xml:space="preserve">- the actions for Increasing the capacity of the social partners and Non Government Organisation (NGOs) to cooperate &amp; interact with the public administration with OPTA supporting “horizontal trainings”, including on “partnership development” </w:t>
            </w:r>
          </w:p>
          <w:p w:rsidR="00410864" w:rsidRPr="00AB333B" w:rsidRDefault="00410864" w:rsidP="00E86A8E">
            <w:pPr>
              <w:autoSpaceDE w:val="0"/>
              <w:autoSpaceDN w:val="0"/>
              <w:spacing w:line="240" w:lineRule="auto"/>
              <w:rPr>
                <w:rFonts w:cs="Arial"/>
                <w:sz w:val="16"/>
                <w:szCs w:val="16"/>
              </w:rPr>
            </w:pPr>
            <w:r w:rsidRPr="00AB333B">
              <w:rPr>
                <w:rFonts w:cs="Arial"/>
                <w:sz w:val="16"/>
                <w:szCs w:val="16"/>
              </w:rPr>
              <w:t>actions regarding  “specific trainings” with OPTA financing “horizontal trainings”</w:t>
            </w:r>
          </w:p>
          <w:p w:rsidR="00410864" w:rsidRPr="00AB333B" w:rsidRDefault="00410864" w:rsidP="00E86A8E">
            <w:pPr>
              <w:autoSpaceDE w:val="0"/>
              <w:autoSpaceDN w:val="0"/>
              <w:spacing w:line="240" w:lineRule="auto"/>
              <w:rPr>
                <w:rFonts w:cs="Arial"/>
                <w:sz w:val="16"/>
                <w:szCs w:val="16"/>
              </w:rPr>
            </w:pPr>
            <w:r w:rsidRPr="00AB333B">
              <w:rPr>
                <w:rFonts w:cs="Arial"/>
                <w:sz w:val="16"/>
                <w:szCs w:val="16"/>
              </w:rPr>
              <w:t>- The actions for development of mechanisms for consultation and participation of stakeholders in decision making” with OPTA, PA1, SO 1.2, Action 1.2.2 “Development of partnership culture for coordinating ESIF and assuring the needed partnership with stakeholders for implementing the Partnership Agreement.</w:t>
            </w:r>
          </w:p>
          <w:p w:rsidR="00410864" w:rsidRPr="00AB333B" w:rsidRDefault="00410864" w:rsidP="00E86A8E">
            <w:pPr>
              <w:pStyle w:val="broodtekst"/>
              <w:spacing w:line="240" w:lineRule="auto"/>
              <w:rPr>
                <w:rFonts w:cs="Arial"/>
                <w:sz w:val="16"/>
                <w:szCs w:val="16"/>
                <w:lang w:eastAsia="en-US"/>
              </w:rPr>
            </w:pPr>
            <w:r w:rsidRPr="00AB333B">
              <w:rPr>
                <w:rFonts w:cs="Arial"/>
                <w:sz w:val="16"/>
                <w:szCs w:val="16"/>
                <w:lang w:eastAsia="en-US"/>
              </w:rPr>
              <w:t xml:space="preserve"> </w:t>
            </w:r>
          </w:p>
        </w:tc>
      </w:tr>
      <w:tr w:rsidR="00410864" w:rsidRPr="00AB333B" w:rsidTr="00E86A8E">
        <w:trPr>
          <w:trHeight w:val="1057"/>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410864" w:rsidRPr="00AB333B" w:rsidRDefault="00410864" w:rsidP="00E86A8E">
            <w:pPr>
              <w:spacing w:line="240" w:lineRule="auto"/>
              <w:rPr>
                <w:rFonts w:cs="Arial"/>
                <w:b/>
                <w:sz w:val="16"/>
                <w:szCs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864" w:rsidRPr="00AB333B" w:rsidRDefault="00410864" w:rsidP="00E86A8E">
            <w:pPr>
              <w:spacing w:line="240" w:lineRule="auto"/>
              <w:rPr>
                <w:rFonts w:cs="Arial"/>
                <w:b/>
                <w:sz w:val="16"/>
                <w:szCs w:val="16"/>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864" w:rsidRPr="00AB333B" w:rsidRDefault="00410864" w:rsidP="00E86A8E">
            <w:pPr>
              <w:spacing w:line="240" w:lineRule="auto"/>
              <w:rPr>
                <w:rFonts w:cs="Arial"/>
                <w:b/>
                <w:sz w:val="16"/>
                <w:szCs w:val="16"/>
              </w:rPr>
            </w:pPr>
          </w:p>
        </w:tc>
        <w:tc>
          <w:tcPr>
            <w:tcW w:w="2019" w:type="dxa"/>
            <w:tcBorders>
              <w:top w:val="nil"/>
              <w:left w:val="single" w:sz="4" w:space="0" w:color="auto"/>
              <w:bottom w:val="single" w:sz="4" w:space="0" w:color="auto"/>
              <w:right w:val="single" w:sz="4" w:space="0" w:color="auto"/>
            </w:tcBorders>
            <w:shd w:val="clear" w:color="auto" w:fill="auto"/>
          </w:tcPr>
          <w:p w:rsidR="00410864" w:rsidRPr="00AB333B" w:rsidRDefault="00410864" w:rsidP="00E86A8E">
            <w:pPr>
              <w:pStyle w:val="NoSpacing1"/>
              <w:jc w:val="left"/>
              <w:rPr>
                <w:rFonts w:ascii="Arial" w:hAnsi="Arial" w:cs="Arial"/>
                <w:b/>
                <w:bCs/>
                <w:sz w:val="16"/>
                <w:szCs w:val="16"/>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spacing w:line="240" w:lineRule="auto"/>
              <w:rPr>
                <w:rFonts w:cs="Arial"/>
                <w:sz w:val="16"/>
                <w:szCs w:val="16"/>
              </w:rPr>
            </w:pPr>
            <w:r w:rsidRPr="00AB333B">
              <w:rPr>
                <w:rFonts w:cs="Arial"/>
                <w:sz w:val="16"/>
                <w:szCs w:val="16"/>
              </w:rPr>
              <w:t>Complementarity with</w:t>
            </w:r>
          </w:p>
          <w:p w:rsidR="00410864" w:rsidRPr="00AB333B" w:rsidRDefault="00410864" w:rsidP="00E86A8E">
            <w:pPr>
              <w:spacing w:line="240" w:lineRule="auto"/>
              <w:rPr>
                <w:rFonts w:cs="Arial"/>
                <w:sz w:val="16"/>
                <w:szCs w:val="16"/>
              </w:rPr>
            </w:pPr>
            <w:r w:rsidRPr="00AB333B">
              <w:rPr>
                <w:rFonts w:cs="Arial"/>
                <w:sz w:val="16"/>
                <w:szCs w:val="16"/>
              </w:rPr>
              <w:t xml:space="preserve">-COP (Action 2.2.2, cyber security) with OPAC (PA1 and 2), to increase admin capacity) to promote and strength the culture of cyber safety. </w:t>
            </w:r>
          </w:p>
          <w:p w:rsidR="00410864" w:rsidRPr="00AB333B" w:rsidRDefault="00410864" w:rsidP="00E86A8E">
            <w:pPr>
              <w:spacing w:line="240" w:lineRule="auto"/>
              <w:rPr>
                <w:rFonts w:cs="Arial"/>
                <w:sz w:val="16"/>
                <w:szCs w:val="16"/>
              </w:rPr>
            </w:pPr>
            <w:r w:rsidRPr="00AB333B">
              <w:rPr>
                <w:rFonts w:cs="Arial"/>
                <w:sz w:val="16"/>
                <w:szCs w:val="16"/>
              </w:rPr>
              <w:t xml:space="preserve">-COP (Action 2.2.4, open data and use of big data) with OPAC-PA2 to increase admin capacity) to ensure the processing and analysis of data collected infrastructure </w:t>
            </w:r>
          </w:p>
          <w:p w:rsidR="00410864" w:rsidRPr="00AB333B" w:rsidRDefault="00410864" w:rsidP="00E86A8E">
            <w:pPr>
              <w:spacing w:line="240" w:lineRule="auto"/>
              <w:rPr>
                <w:rFonts w:cs="Arial"/>
                <w:sz w:val="16"/>
                <w:szCs w:val="16"/>
                <w:lang w:eastAsia="es-ES"/>
              </w:rPr>
            </w:pPr>
            <w:r w:rsidRPr="00AB333B">
              <w:rPr>
                <w:rFonts w:cs="Arial"/>
                <w:sz w:val="16"/>
                <w:szCs w:val="16"/>
              </w:rPr>
              <w:t>Complementarity with -COP-</w:t>
            </w:r>
            <w:r w:rsidRPr="00AB333B">
              <w:rPr>
                <w:rFonts w:eastAsia="Times New Roman" w:cs="Arial"/>
                <w:sz w:val="16"/>
                <w:szCs w:val="16"/>
              </w:rPr>
              <w:t xml:space="preserve"> PI2.1 </w:t>
            </w:r>
            <w:r w:rsidRPr="00AB333B">
              <w:rPr>
                <w:rFonts w:cs="Arial"/>
                <w:sz w:val="16"/>
                <w:szCs w:val="16"/>
              </w:rPr>
              <w:t xml:space="preserve">Strengthening of ICT applications for e-government, e-learning, </w:t>
            </w:r>
            <w:r w:rsidRPr="00AB333B">
              <w:rPr>
                <w:rFonts w:cs="Arial"/>
                <w:sz w:val="16"/>
                <w:szCs w:val="16"/>
              </w:rPr>
              <w:lastRenderedPageBreak/>
              <w:t>digital inclusion, online culture and e-health</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spacing w:line="240" w:lineRule="auto"/>
              <w:rPr>
                <w:rFonts w:cs="Arial"/>
                <w:sz w:val="16"/>
                <w:szCs w:val="16"/>
              </w:rPr>
            </w:pPr>
            <w:r w:rsidRPr="00AB333B">
              <w:rPr>
                <w:rFonts w:cs="Arial"/>
                <w:sz w:val="16"/>
                <w:szCs w:val="16"/>
              </w:rPr>
              <w:lastRenderedPageBreak/>
              <w:t xml:space="preserve">Complementarity with </w:t>
            </w:r>
          </w:p>
          <w:p w:rsidR="00410864" w:rsidRPr="00AB333B" w:rsidRDefault="00410864" w:rsidP="00E86A8E">
            <w:pPr>
              <w:spacing w:line="240" w:lineRule="auto"/>
              <w:rPr>
                <w:rFonts w:cs="Arial"/>
                <w:sz w:val="16"/>
                <w:szCs w:val="16"/>
              </w:rPr>
            </w:pPr>
            <w:r w:rsidRPr="00AB333B">
              <w:rPr>
                <w:rFonts w:cs="Arial"/>
                <w:sz w:val="16"/>
                <w:szCs w:val="16"/>
              </w:rPr>
              <w:t>-OPHC, PA4-Social inclusion and combating poverty, PI 4.1, regarding the enhancement of the</w:t>
            </w:r>
          </w:p>
          <w:p w:rsidR="00410864" w:rsidRPr="00AB333B" w:rsidRDefault="00410864" w:rsidP="00E86A8E">
            <w:pPr>
              <w:spacing w:line="240" w:lineRule="auto"/>
              <w:rPr>
                <w:rFonts w:cs="Arial"/>
                <w:sz w:val="16"/>
                <w:szCs w:val="16"/>
              </w:rPr>
            </w:pPr>
            <w:r w:rsidRPr="00AB333B">
              <w:rPr>
                <w:rFonts w:cs="Arial"/>
                <w:sz w:val="16"/>
                <w:szCs w:val="16"/>
              </w:rPr>
              <w:t>institutional capacity of the social partners to be financed by OPAC &amp; to strength the capacity of local authorities to develop integrated project with OPAC support</w:t>
            </w:r>
          </w:p>
          <w:p w:rsidR="00410864" w:rsidRPr="00AB333B" w:rsidRDefault="00410864" w:rsidP="00E86A8E">
            <w:pPr>
              <w:spacing w:line="240" w:lineRule="auto"/>
              <w:rPr>
                <w:rFonts w:cs="Arial"/>
                <w:sz w:val="16"/>
                <w:szCs w:val="16"/>
              </w:rPr>
            </w:pPr>
            <w:r w:rsidRPr="00AB333B">
              <w:rPr>
                <w:rFonts w:cs="Arial"/>
                <w:sz w:val="16"/>
                <w:szCs w:val="16"/>
              </w:rPr>
              <w:t>- OPHC, PA5-Local strategies within CLLD framework, regarding the need of strengthening the</w:t>
            </w:r>
          </w:p>
          <w:p w:rsidR="00410864" w:rsidRPr="00AB333B" w:rsidRDefault="00410864" w:rsidP="00E86A8E">
            <w:pPr>
              <w:spacing w:line="240" w:lineRule="auto"/>
              <w:rPr>
                <w:rFonts w:cs="Arial"/>
                <w:sz w:val="16"/>
                <w:szCs w:val="16"/>
              </w:rPr>
            </w:pPr>
            <w:r w:rsidRPr="00AB333B">
              <w:rPr>
                <w:rFonts w:cs="Arial"/>
                <w:sz w:val="16"/>
                <w:szCs w:val="16"/>
              </w:rPr>
              <w:t>capacity of the local authorities with OPAC support</w:t>
            </w:r>
          </w:p>
          <w:p w:rsidR="00410864" w:rsidRPr="00AB333B" w:rsidRDefault="00410864" w:rsidP="00E86A8E">
            <w:pPr>
              <w:spacing w:line="240" w:lineRule="auto"/>
              <w:rPr>
                <w:rFonts w:cs="Arial"/>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spacing w:line="240" w:lineRule="auto"/>
              <w:rPr>
                <w:rFonts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autoSpaceDE w:val="0"/>
              <w:autoSpaceDN w:val="0"/>
              <w:spacing w:line="240" w:lineRule="auto"/>
              <w:rPr>
                <w:rFonts w:cs="Arial"/>
                <w:sz w:val="16"/>
                <w:szCs w:val="16"/>
              </w:rPr>
            </w:pPr>
            <w:r w:rsidRPr="00AB333B">
              <w:rPr>
                <w:rFonts w:cs="Arial"/>
                <w:sz w:val="16"/>
                <w:szCs w:val="16"/>
              </w:rPr>
              <w:t>Complementarity with:</w:t>
            </w:r>
          </w:p>
          <w:p w:rsidR="00410864" w:rsidRPr="00AB333B" w:rsidRDefault="00410864" w:rsidP="00E86A8E">
            <w:pPr>
              <w:autoSpaceDE w:val="0"/>
              <w:autoSpaceDN w:val="0"/>
              <w:spacing w:line="240" w:lineRule="auto"/>
              <w:rPr>
                <w:rFonts w:cs="Arial"/>
                <w:b/>
                <w:bCs/>
                <w:sz w:val="16"/>
                <w:szCs w:val="16"/>
              </w:rPr>
            </w:pPr>
            <w:r w:rsidRPr="00AB333B">
              <w:rPr>
                <w:rFonts w:cs="Arial"/>
                <w:sz w:val="16"/>
                <w:szCs w:val="16"/>
              </w:rPr>
              <w:t>OPTA, PA2, SO 2.1 - Improving the regulatory framework, strategy and procedures for the coordination and implementation of ESIF Demarcation is ensured by the target group- OPTA is limited to beneficiaries of funding  from  ESI Funds and capacity/competences related to ESI Funds projects implementation.</w:t>
            </w:r>
          </w:p>
        </w:tc>
      </w:tr>
      <w:tr w:rsidR="00410864" w:rsidRPr="00AB333B" w:rsidTr="00E86A8E">
        <w:trPr>
          <w:trHeight w:val="1057"/>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410864" w:rsidRPr="00AB333B" w:rsidRDefault="00410864" w:rsidP="00E86A8E">
            <w:pPr>
              <w:spacing w:line="240" w:lineRule="auto"/>
              <w:rPr>
                <w:rFonts w:cs="Arial"/>
                <w:b/>
                <w:sz w:val="16"/>
                <w:szCs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864" w:rsidRPr="00AB333B" w:rsidRDefault="00410864" w:rsidP="00E86A8E">
            <w:pPr>
              <w:spacing w:line="240" w:lineRule="auto"/>
              <w:rPr>
                <w:rFonts w:cs="Arial"/>
                <w:b/>
                <w:sz w:val="16"/>
                <w:szCs w:val="16"/>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864" w:rsidRPr="00AB333B" w:rsidRDefault="00410864" w:rsidP="00E86A8E">
            <w:pPr>
              <w:spacing w:line="240" w:lineRule="auto"/>
              <w:rPr>
                <w:rFonts w:cs="Arial"/>
                <w:b/>
                <w:sz w:val="16"/>
                <w:szCs w:val="16"/>
              </w:rPr>
            </w:pPr>
          </w:p>
        </w:tc>
        <w:tc>
          <w:tcPr>
            <w:tcW w:w="2019" w:type="dxa"/>
            <w:tcBorders>
              <w:top w:val="single" w:sz="4" w:space="0" w:color="auto"/>
              <w:left w:val="single" w:sz="4" w:space="0" w:color="auto"/>
              <w:bottom w:val="single" w:sz="4" w:space="0" w:color="auto"/>
              <w:right w:val="single" w:sz="4" w:space="0" w:color="auto"/>
            </w:tcBorders>
            <w:shd w:val="clear" w:color="auto" w:fill="auto"/>
            <w:hideMark/>
          </w:tcPr>
          <w:p w:rsidR="00410864" w:rsidRPr="00AB333B" w:rsidRDefault="00410864" w:rsidP="00E86A8E">
            <w:pPr>
              <w:pStyle w:val="BodyText"/>
              <w:spacing w:after="0"/>
              <w:rPr>
                <w:rFonts w:ascii="Arial" w:hAnsi="Arial" w:cs="Arial"/>
                <w:b/>
                <w:bCs/>
                <w:sz w:val="16"/>
                <w:szCs w:val="16"/>
                <w:lang w:val="en-GB"/>
              </w:rPr>
            </w:pPr>
            <w:r w:rsidRPr="00AB333B">
              <w:rPr>
                <w:rFonts w:ascii="Arial" w:hAnsi="Arial" w:cs="Arial"/>
                <w:b/>
                <w:bCs/>
                <w:sz w:val="16"/>
                <w:szCs w:val="16"/>
                <w:lang w:val="en-GB"/>
              </w:rPr>
              <w:t xml:space="preserve">SO 1.2 </w:t>
            </w:r>
            <w:r w:rsidRPr="00AB333B">
              <w:rPr>
                <w:rFonts w:ascii="Arial" w:hAnsi="Arial" w:cs="Arial"/>
                <w:sz w:val="16"/>
                <w:szCs w:val="16"/>
                <w:lang w:val="en-GB"/>
              </w:rPr>
              <w:t xml:space="preserve">Development and implementation of modern policies and instruments for human resource management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0864" w:rsidRPr="00AB333B" w:rsidRDefault="00410864" w:rsidP="00E86A8E">
            <w:pPr>
              <w:spacing w:line="240" w:lineRule="auto"/>
              <w:rPr>
                <w:rFonts w:cs="Arial"/>
                <w:sz w:val="16"/>
                <w:szCs w:val="16"/>
              </w:rPr>
            </w:pPr>
            <w:r w:rsidRPr="00AB333B">
              <w:rPr>
                <w:rFonts w:cs="Arial"/>
                <w:sz w:val="16"/>
                <w:szCs w:val="16"/>
              </w:rPr>
              <w:t>Complementarity of  “HR management by using ITC” with COP actions developing ICT e-learning solutions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spacing w:line="240" w:lineRule="auto"/>
              <w:rPr>
                <w:rFonts w:cs="Arial"/>
                <w:sz w:val="16"/>
                <w:szCs w:val="16"/>
              </w:rPr>
            </w:pPr>
            <w:r w:rsidRPr="00AB333B">
              <w:rPr>
                <w:rFonts w:cs="Arial"/>
                <w:sz w:val="16"/>
                <w:szCs w:val="16"/>
              </w:rPr>
              <w:t>Complementarity with the OPHC,PA6-Education and skills</w:t>
            </w:r>
          </w:p>
          <w:p w:rsidR="00410864" w:rsidRPr="00AB333B" w:rsidRDefault="00410864" w:rsidP="00E86A8E">
            <w:pPr>
              <w:spacing w:line="240" w:lineRule="auto"/>
              <w:rPr>
                <w:rFonts w:cs="Arial"/>
                <w:sz w:val="16"/>
                <w:szCs w:val="16"/>
              </w:rPr>
            </w:pPr>
            <w:r w:rsidRPr="00AB333B">
              <w:rPr>
                <w:rFonts w:cs="Arial"/>
                <w:sz w:val="16"/>
                <w:szCs w:val="16"/>
              </w:rPr>
              <w:t>Demarcation is ensured by target group</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spacing w:line="240" w:lineRule="auto"/>
              <w:rPr>
                <w:rFonts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autoSpaceDE w:val="0"/>
              <w:autoSpaceDN w:val="0"/>
              <w:spacing w:line="240" w:lineRule="auto"/>
              <w:rPr>
                <w:rFonts w:cs="Arial"/>
                <w:sz w:val="16"/>
                <w:szCs w:val="16"/>
              </w:rPr>
            </w:pPr>
            <w:r w:rsidRPr="00AB333B">
              <w:rPr>
                <w:rFonts w:cs="Arial"/>
                <w:sz w:val="16"/>
                <w:szCs w:val="16"/>
              </w:rPr>
              <w:t>Complementarity regarding HRM actions funded by OPAC and OPTA PA 3</w:t>
            </w:r>
          </w:p>
          <w:p w:rsidR="00410864" w:rsidRPr="00AB333B" w:rsidRDefault="00410864" w:rsidP="00E86A8E">
            <w:pPr>
              <w:pStyle w:val="broodtekst"/>
              <w:spacing w:line="240" w:lineRule="auto"/>
              <w:rPr>
                <w:rFonts w:cs="Arial"/>
                <w:sz w:val="16"/>
                <w:szCs w:val="16"/>
                <w:lang w:eastAsia="en-US"/>
              </w:rPr>
            </w:pPr>
            <w:r w:rsidRPr="00AB333B">
              <w:rPr>
                <w:rFonts w:cs="Arial"/>
                <w:sz w:val="16"/>
                <w:szCs w:val="16"/>
              </w:rPr>
              <w:t>Demarcation is ensured by the target group- OPTA is limited to beneficiaries of funding  from  ESI Funds and capacity/competences related to ESI Funds projects implementation.</w:t>
            </w:r>
          </w:p>
          <w:p w:rsidR="00410864" w:rsidRPr="00AB333B" w:rsidRDefault="00410864" w:rsidP="00410864">
            <w:pPr>
              <w:pStyle w:val="ListParagraph"/>
              <w:numPr>
                <w:ilvl w:val="0"/>
                <w:numId w:val="30"/>
              </w:numPr>
              <w:autoSpaceDE w:val="0"/>
              <w:autoSpaceDN w:val="0"/>
              <w:spacing w:after="0" w:line="240" w:lineRule="auto"/>
              <w:rPr>
                <w:rFonts w:ascii="Arial" w:hAnsi="Arial" w:cs="Arial"/>
                <w:b/>
                <w:bCs/>
                <w:sz w:val="16"/>
                <w:szCs w:val="16"/>
                <w:lang w:val="en-GB"/>
              </w:rPr>
            </w:pPr>
          </w:p>
        </w:tc>
      </w:tr>
      <w:tr w:rsidR="00410864" w:rsidRPr="00AB333B" w:rsidTr="00E86A8E">
        <w:trPr>
          <w:trHeight w:val="488"/>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410864" w:rsidRPr="00AB333B" w:rsidRDefault="00410864" w:rsidP="00E86A8E">
            <w:pPr>
              <w:spacing w:line="240" w:lineRule="auto"/>
              <w:rPr>
                <w:rFonts w:cs="Arial"/>
                <w:b/>
                <w:sz w:val="16"/>
                <w:szCs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864" w:rsidRPr="00AB333B" w:rsidRDefault="00410864" w:rsidP="00E86A8E">
            <w:pPr>
              <w:spacing w:line="240" w:lineRule="auto"/>
              <w:rPr>
                <w:rFonts w:cs="Arial"/>
                <w:b/>
                <w:sz w:val="16"/>
                <w:szCs w:val="16"/>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864" w:rsidRPr="00AB333B" w:rsidRDefault="00410864" w:rsidP="00E86A8E">
            <w:pPr>
              <w:spacing w:line="240" w:lineRule="auto"/>
              <w:rPr>
                <w:rFonts w:cs="Arial"/>
                <w:b/>
                <w:sz w:val="16"/>
                <w:szCs w:val="16"/>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pStyle w:val="BodyText"/>
              <w:spacing w:after="0"/>
              <w:rPr>
                <w:rFonts w:ascii="Arial" w:hAnsi="Arial" w:cs="Arial"/>
                <w:sz w:val="16"/>
                <w:szCs w:val="16"/>
                <w:lang w:val="en-GB"/>
              </w:rPr>
            </w:pPr>
            <w:r w:rsidRPr="00AB333B">
              <w:rPr>
                <w:rFonts w:ascii="Arial" w:hAnsi="Arial" w:cs="Arial"/>
                <w:b/>
                <w:bCs/>
                <w:sz w:val="16"/>
                <w:szCs w:val="16"/>
                <w:lang w:val="en-GB"/>
              </w:rPr>
              <w:t>SO 1.3</w:t>
            </w:r>
          </w:p>
          <w:p w:rsidR="00410864" w:rsidRPr="00AB333B" w:rsidRDefault="00410864" w:rsidP="00E86A8E">
            <w:pPr>
              <w:pStyle w:val="BodyText"/>
              <w:spacing w:after="0"/>
              <w:rPr>
                <w:rFonts w:ascii="Arial" w:hAnsi="Arial" w:cs="Arial"/>
                <w:b/>
                <w:bCs/>
                <w:sz w:val="16"/>
                <w:szCs w:val="16"/>
                <w:lang w:val="en-GB"/>
              </w:rPr>
            </w:pPr>
            <w:r w:rsidRPr="00AB333B">
              <w:rPr>
                <w:rFonts w:ascii="Arial" w:hAnsi="Arial" w:cs="Arial"/>
                <w:kern w:val="0"/>
                <w:sz w:val="16"/>
                <w:szCs w:val="16"/>
                <w:lang w:val="en-GB" w:eastAsia="en-US" w:bidi="ar-SA"/>
              </w:rPr>
              <w:t xml:space="preserve"> The development and implementation of modern systems and tools, and effective management of the institutions of the judicial system</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0864" w:rsidRPr="00AB333B" w:rsidRDefault="00410864" w:rsidP="00E86A8E">
            <w:pPr>
              <w:spacing w:line="240" w:lineRule="auto"/>
              <w:rPr>
                <w:rFonts w:cs="Arial"/>
                <w:sz w:val="16"/>
                <w:szCs w:val="16"/>
              </w:rPr>
            </w:pPr>
            <w:r w:rsidRPr="00AB333B">
              <w:rPr>
                <w:rFonts w:cs="Arial"/>
                <w:sz w:val="16"/>
                <w:szCs w:val="16"/>
              </w:rPr>
              <w:t>Complementarity with COP, PA2 to the “Development and strengthen of trade register / insolvency proceeding [..]” &amp; “Developing guides, manuals, IT training tools [..]” &amp;</w:t>
            </w:r>
          </w:p>
          <w:p w:rsidR="00410864" w:rsidRPr="00AB333B" w:rsidRDefault="00410864" w:rsidP="00E86A8E">
            <w:pPr>
              <w:spacing w:line="240" w:lineRule="auto"/>
              <w:rPr>
                <w:rFonts w:cs="Arial"/>
                <w:sz w:val="16"/>
                <w:szCs w:val="16"/>
              </w:rPr>
            </w:pPr>
            <w:r w:rsidRPr="00AB333B">
              <w:rPr>
                <w:rFonts w:cs="Arial"/>
                <w:sz w:val="16"/>
                <w:szCs w:val="16"/>
              </w:rPr>
              <w:t>“Further development of e-justice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spacing w:line="240" w:lineRule="auto"/>
              <w:rPr>
                <w:rFonts w:cs="Arial"/>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spacing w:line="240" w:lineRule="auto"/>
              <w:rPr>
                <w:rFonts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autoSpaceDE w:val="0"/>
              <w:autoSpaceDN w:val="0"/>
              <w:spacing w:line="240" w:lineRule="auto"/>
              <w:rPr>
                <w:rFonts w:cs="Arial"/>
                <w:sz w:val="16"/>
                <w:szCs w:val="16"/>
              </w:rPr>
            </w:pPr>
            <w:r w:rsidRPr="00AB333B">
              <w:rPr>
                <w:rFonts w:cs="Arial"/>
                <w:sz w:val="16"/>
                <w:szCs w:val="16"/>
              </w:rPr>
              <w:t>Complementarity regarding HRM actions funded by the OPAC and the OPTA</w:t>
            </w:r>
          </w:p>
          <w:p w:rsidR="00410864" w:rsidRPr="00AB333B" w:rsidRDefault="00410864" w:rsidP="00E86A8E">
            <w:pPr>
              <w:pStyle w:val="broodtekst"/>
              <w:spacing w:line="240" w:lineRule="auto"/>
              <w:rPr>
                <w:rFonts w:cs="Arial"/>
                <w:b/>
                <w:bCs/>
                <w:sz w:val="16"/>
                <w:szCs w:val="16"/>
              </w:rPr>
            </w:pPr>
            <w:r w:rsidRPr="00AB333B">
              <w:rPr>
                <w:rFonts w:cs="Arial"/>
                <w:sz w:val="16"/>
                <w:szCs w:val="16"/>
              </w:rPr>
              <w:t>Demarcation is ensured by the target group- the OPTA is limited to beneficiaries of funding  from  ESI Funds and capacity/competences related to ESI Funds projects implementation</w:t>
            </w:r>
          </w:p>
        </w:tc>
      </w:tr>
      <w:tr w:rsidR="00410864" w:rsidRPr="00AB333B" w:rsidTr="00E86A8E">
        <w:trPr>
          <w:trHeight w:val="488"/>
        </w:trPr>
        <w:tc>
          <w:tcPr>
            <w:tcW w:w="1368" w:type="dxa"/>
            <w:tcBorders>
              <w:top w:val="single" w:sz="4" w:space="0" w:color="auto"/>
              <w:left w:val="single" w:sz="4" w:space="0" w:color="auto"/>
              <w:bottom w:val="single" w:sz="4" w:space="0" w:color="auto"/>
              <w:right w:val="single" w:sz="4" w:space="0" w:color="auto"/>
            </w:tcBorders>
            <w:vAlign w:val="center"/>
            <w:hideMark/>
          </w:tcPr>
          <w:p w:rsidR="00410864" w:rsidRPr="00AB333B" w:rsidRDefault="00410864" w:rsidP="00E86A8E">
            <w:pPr>
              <w:spacing w:line="240" w:lineRule="auto"/>
              <w:rPr>
                <w:rFonts w:cs="Arial"/>
                <w:b/>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864" w:rsidRPr="00AB333B" w:rsidRDefault="00410864" w:rsidP="00E86A8E">
            <w:pPr>
              <w:spacing w:line="240" w:lineRule="auto"/>
              <w:rPr>
                <w:rFonts w:cs="Arial"/>
                <w:b/>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864" w:rsidRPr="00AB333B" w:rsidRDefault="00410864" w:rsidP="00E86A8E">
            <w:pPr>
              <w:spacing w:line="240" w:lineRule="auto"/>
              <w:rPr>
                <w:rFonts w:cs="Arial"/>
                <w:b/>
                <w:sz w:val="16"/>
                <w:szCs w:val="16"/>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spacing w:line="240" w:lineRule="auto"/>
              <w:jc w:val="both"/>
              <w:rPr>
                <w:rFonts w:cs="Arial"/>
                <w:sz w:val="16"/>
                <w:szCs w:val="16"/>
              </w:rPr>
            </w:pPr>
            <w:r w:rsidRPr="00AB333B">
              <w:rPr>
                <w:rFonts w:cs="Arial"/>
                <w:b/>
                <w:sz w:val="16"/>
                <w:szCs w:val="16"/>
              </w:rPr>
              <w:t>SO 1.4</w:t>
            </w:r>
            <w:r w:rsidRPr="00AB333B">
              <w:rPr>
                <w:rFonts w:cs="Arial"/>
                <w:sz w:val="16"/>
                <w:szCs w:val="16"/>
              </w:rPr>
              <w:t xml:space="preserve">  Enhancing the efficiency, transparency and accountability in the public procurement system</w:t>
            </w:r>
          </w:p>
          <w:p w:rsidR="00410864" w:rsidRPr="00AB333B" w:rsidRDefault="00410864" w:rsidP="00E86A8E">
            <w:pPr>
              <w:pStyle w:val="BodyText"/>
              <w:spacing w:after="0"/>
              <w:rPr>
                <w:rFonts w:ascii="Arial" w:hAnsi="Arial" w:cs="Arial"/>
                <w:b/>
                <w:bCs/>
                <w:sz w:val="16"/>
                <w:szCs w:val="16"/>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10864" w:rsidRPr="00AB333B" w:rsidRDefault="00410864" w:rsidP="00E86A8E">
            <w:pPr>
              <w:spacing w:line="240" w:lineRule="auto"/>
              <w:rPr>
                <w:rFonts w:cs="Arial"/>
                <w:sz w:val="16"/>
                <w:szCs w:val="16"/>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spacing w:line="240" w:lineRule="auto"/>
              <w:rPr>
                <w:rFonts w:cs="Arial"/>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spacing w:line="240" w:lineRule="auto"/>
              <w:rPr>
                <w:rFonts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autoSpaceDE w:val="0"/>
              <w:autoSpaceDN w:val="0"/>
              <w:spacing w:line="240" w:lineRule="auto"/>
              <w:rPr>
                <w:rFonts w:cs="Arial"/>
                <w:sz w:val="16"/>
                <w:szCs w:val="16"/>
                <w:lang w:eastAsia="nl-NL"/>
              </w:rPr>
            </w:pPr>
            <w:r w:rsidRPr="00AB333B">
              <w:rPr>
                <w:rFonts w:cs="Arial"/>
                <w:sz w:val="16"/>
                <w:szCs w:val="16"/>
                <w:lang w:eastAsia="nl-NL"/>
              </w:rPr>
              <w:t>Complementarity with OPTA – PA2</w:t>
            </w:r>
          </w:p>
          <w:p w:rsidR="00410864" w:rsidRPr="00AB333B" w:rsidRDefault="00410864" w:rsidP="00E86A8E">
            <w:pPr>
              <w:spacing w:line="240" w:lineRule="auto"/>
              <w:rPr>
                <w:rFonts w:cs="Arial"/>
                <w:sz w:val="16"/>
                <w:szCs w:val="16"/>
              </w:rPr>
            </w:pPr>
            <w:r w:rsidRPr="00AB333B">
              <w:rPr>
                <w:rFonts w:cs="Arial"/>
                <w:sz w:val="16"/>
                <w:szCs w:val="16"/>
                <w:lang w:eastAsia="nl-NL"/>
              </w:rPr>
              <w:t>(supports for institutions involved in public procurement NARMPP and UCVPP  in order to be improved the framework and conditions for the ESIF coordination and control.</w:t>
            </w:r>
          </w:p>
        </w:tc>
      </w:tr>
      <w:tr w:rsidR="00410864" w:rsidRPr="00AB333B" w:rsidTr="00E86A8E">
        <w:trPr>
          <w:trHeight w:val="582"/>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0864" w:rsidRPr="00AB333B" w:rsidRDefault="00410864" w:rsidP="00E86A8E">
            <w:pPr>
              <w:spacing w:line="240" w:lineRule="auto"/>
              <w:rPr>
                <w:rFonts w:cs="Arial"/>
                <w:b/>
                <w:sz w:val="16"/>
                <w:szCs w:val="16"/>
              </w:rPr>
            </w:pPr>
            <w:r w:rsidRPr="00AB333B">
              <w:rPr>
                <w:rFonts w:cs="Arial"/>
                <w:b/>
                <w:bCs/>
                <w:sz w:val="16"/>
                <w:szCs w:val="16"/>
              </w:rPr>
              <w:t>TO 11</w:t>
            </w:r>
            <w:r w:rsidRPr="00AB333B">
              <w:rPr>
                <w:rFonts w:cs="Arial"/>
                <w:sz w:val="16"/>
                <w:szCs w:val="16"/>
              </w:rPr>
              <w:t xml:space="preserve"> Enhancing institutional capacity of public authorities and stakeholders and efficient </w:t>
            </w:r>
            <w:r w:rsidRPr="00AB333B">
              <w:rPr>
                <w:rFonts w:cs="Arial"/>
                <w:sz w:val="16"/>
                <w:szCs w:val="16"/>
              </w:rPr>
              <w:lastRenderedPageBreak/>
              <w:t>public administration</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0864" w:rsidRPr="00AB333B" w:rsidRDefault="00410864" w:rsidP="00E86A8E">
            <w:pPr>
              <w:spacing w:line="240" w:lineRule="auto"/>
              <w:rPr>
                <w:rFonts w:cs="Arial"/>
                <w:b/>
                <w:sz w:val="16"/>
                <w:szCs w:val="16"/>
              </w:rPr>
            </w:pPr>
            <w:r w:rsidRPr="00AB333B">
              <w:rPr>
                <w:rFonts w:cs="Arial"/>
                <w:b/>
                <w:bCs/>
                <w:sz w:val="16"/>
                <w:szCs w:val="16"/>
              </w:rPr>
              <w:lastRenderedPageBreak/>
              <w:t xml:space="preserve">PA2. </w:t>
            </w:r>
            <w:r w:rsidRPr="00AB333B">
              <w:rPr>
                <w:rFonts w:cs="Arial"/>
                <w:sz w:val="16"/>
                <w:szCs w:val="16"/>
              </w:rPr>
              <w:t xml:space="preserve">Effective and responsible public administration and judicial </w:t>
            </w:r>
            <w:r w:rsidRPr="00AB333B">
              <w:rPr>
                <w:rFonts w:cs="Arial"/>
                <w:sz w:val="16"/>
                <w:szCs w:val="16"/>
              </w:rPr>
              <w:lastRenderedPageBreak/>
              <w:t>system</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spacing w:line="240" w:lineRule="auto"/>
              <w:rPr>
                <w:rFonts w:cs="Arial"/>
                <w:sz w:val="16"/>
                <w:szCs w:val="16"/>
              </w:rPr>
            </w:pPr>
            <w:r w:rsidRPr="00AB333B">
              <w:rPr>
                <w:rFonts w:cs="Arial"/>
                <w:b/>
                <w:sz w:val="16"/>
                <w:szCs w:val="16"/>
              </w:rPr>
              <w:lastRenderedPageBreak/>
              <w:t>PI 11.1</w:t>
            </w:r>
            <w:r w:rsidRPr="00AB333B">
              <w:rPr>
                <w:rFonts w:cs="Arial"/>
                <w:sz w:val="16"/>
                <w:szCs w:val="16"/>
              </w:rPr>
              <w:t xml:space="preserve"> Investing in the institutional capacity and efficiency of public administration</w:t>
            </w:r>
            <w:r w:rsidRPr="00AB333B">
              <w:rPr>
                <w:rFonts w:cs="Arial"/>
                <w:sz w:val="16"/>
                <w:szCs w:val="16"/>
              </w:rPr>
              <w:lastRenderedPageBreak/>
              <w:t>s and public services in order to achieve reforms, a better regulation, and good governance</w:t>
            </w:r>
          </w:p>
          <w:p w:rsidR="00410864" w:rsidRPr="00AB333B" w:rsidRDefault="00410864" w:rsidP="00E86A8E">
            <w:pPr>
              <w:spacing w:line="240" w:lineRule="auto"/>
              <w:rPr>
                <w:rFonts w:cs="Arial"/>
                <w:b/>
                <w:sz w:val="16"/>
                <w:szCs w:val="16"/>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pStyle w:val="BodyText"/>
              <w:spacing w:after="0"/>
              <w:rPr>
                <w:rFonts w:ascii="Arial" w:hAnsi="Arial" w:cs="Arial"/>
                <w:b/>
                <w:sz w:val="16"/>
                <w:szCs w:val="16"/>
                <w:lang w:val="en-GB"/>
              </w:rPr>
            </w:pPr>
            <w:r w:rsidRPr="00AB333B">
              <w:rPr>
                <w:rFonts w:ascii="Arial" w:hAnsi="Arial" w:cs="Arial"/>
                <w:b/>
                <w:bCs/>
                <w:sz w:val="16"/>
                <w:szCs w:val="16"/>
                <w:lang w:val="en-GB"/>
              </w:rPr>
              <w:lastRenderedPageBreak/>
              <w:t xml:space="preserve">SO 2.1 </w:t>
            </w:r>
            <w:r w:rsidRPr="00AB333B">
              <w:rPr>
                <w:rFonts w:ascii="Arial" w:hAnsi="Arial" w:cs="Arial"/>
                <w:kern w:val="0"/>
                <w:sz w:val="16"/>
                <w:szCs w:val="16"/>
                <w:lang w:val="en-GB" w:eastAsia="en-US" w:bidi="ar-SA"/>
              </w:rPr>
              <w:t xml:space="preserve">Optimizing structures and processes within the local  authorities and public institutions to exercise competencies uniformly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spacing w:line="240" w:lineRule="auto"/>
              <w:rPr>
                <w:rFonts w:cs="Arial"/>
                <w:sz w:val="16"/>
                <w:szCs w:val="16"/>
              </w:rPr>
            </w:pPr>
            <w:r w:rsidRPr="00AB333B">
              <w:rPr>
                <w:rFonts w:cs="Arial"/>
                <w:sz w:val="16"/>
                <w:szCs w:val="16"/>
              </w:rPr>
              <w:t>Complementarity with COP-</w:t>
            </w:r>
            <w:r w:rsidRPr="00AB333B">
              <w:rPr>
                <w:rFonts w:eastAsia="Times New Roman" w:cs="Arial"/>
                <w:sz w:val="16"/>
                <w:szCs w:val="16"/>
              </w:rPr>
              <w:t xml:space="preserve"> PI 2.1 </w:t>
            </w:r>
            <w:r w:rsidRPr="00AB333B">
              <w:rPr>
                <w:rFonts w:cs="Arial"/>
                <w:sz w:val="16"/>
                <w:szCs w:val="16"/>
              </w:rPr>
              <w:t xml:space="preserve">Strengthening of ICT applications for e-government, e-learning, digital inclusion, online culture and e-health, SO 2.1 A &amp; SO 2.1 B for: “Developing, introducing and </w:t>
            </w:r>
            <w:r w:rsidRPr="00AB333B">
              <w:rPr>
                <w:rFonts w:cs="Arial"/>
                <w:sz w:val="16"/>
                <w:szCs w:val="16"/>
              </w:rPr>
              <w:lastRenderedPageBreak/>
              <w:t>supporting the use of  TIC tools (IT systems - software and database development)”</w:t>
            </w:r>
          </w:p>
          <w:p w:rsidR="00410864" w:rsidRPr="00AB333B" w:rsidRDefault="00410864" w:rsidP="00E86A8E">
            <w:pPr>
              <w:spacing w:line="240" w:lineRule="auto"/>
              <w:rPr>
                <w:rFonts w:cs="Arial"/>
                <w:sz w:val="16"/>
                <w:szCs w:val="16"/>
              </w:rPr>
            </w:pPr>
            <w:r w:rsidRPr="00AB333B">
              <w:rPr>
                <w:rFonts w:cs="Arial"/>
                <w:sz w:val="16"/>
                <w:szCs w:val="16"/>
              </w:rPr>
              <w:t xml:space="preserve">Complementarity between COP (Action 2.1.3, cloud computing) and OPAC-PA2, to increase admin capacity) to create and develop secure and scalable IT infrastructure for Government’s cloud, common to all organizations from the public sector.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spacing w:line="240" w:lineRule="auto"/>
              <w:rPr>
                <w:rFonts w:cs="Arial"/>
                <w:sz w:val="16"/>
                <w:szCs w:val="16"/>
              </w:rPr>
            </w:pPr>
            <w:r w:rsidRPr="00AB333B">
              <w:rPr>
                <w:rFonts w:cs="Arial"/>
                <w:sz w:val="16"/>
                <w:szCs w:val="16"/>
              </w:rPr>
              <w:lastRenderedPageBreak/>
              <w:t xml:space="preserve">Complementarity with the - OPHC – PA 4 </w:t>
            </w:r>
          </w:p>
          <w:p w:rsidR="00410864" w:rsidRPr="00AB333B" w:rsidRDefault="00410864" w:rsidP="00E86A8E">
            <w:pPr>
              <w:spacing w:line="240" w:lineRule="auto"/>
              <w:rPr>
                <w:rFonts w:cs="Arial"/>
                <w:sz w:val="16"/>
                <w:szCs w:val="16"/>
              </w:rPr>
            </w:pPr>
            <w:r w:rsidRPr="00AB333B">
              <w:rPr>
                <w:rFonts w:cs="Arial"/>
                <w:sz w:val="16"/>
                <w:szCs w:val="16"/>
              </w:rPr>
              <w:t>(support central and local  public administration , other institutions in order to deliver social services of general interest)</w:t>
            </w:r>
          </w:p>
          <w:p w:rsidR="00410864" w:rsidRPr="00AB333B" w:rsidRDefault="00410864" w:rsidP="00E86A8E">
            <w:pPr>
              <w:pStyle w:val="broodtekst"/>
              <w:spacing w:line="240" w:lineRule="auto"/>
              <w:rPr>
                <w:rFonts w:cs="Arial"/>
                <w:sz w:val="16"/>
                <w:szCs w:val="16"/>
                <w:lang w:eastAsia="en-US"/>
              </w:rPr>
            </w:pPr>
            <w:r w:rsidRPr="00AB333B">
              <w:rPr>
                <w:rFonts w:cs="Arial"/>
                <w:sz w:val="16"/>
                <w:szCs w:val="16"/>
                <w:lang w:eastAsia="en-US"/>
              </w:rPr>
              <w:t xml:space="preserve">-OPHC, PA3 ( support </w:t>
            </w:r>
            <w:r w:rsidRPr="00AB333B">
              <w:rPr>
                <w:rFonts w:cs="Arial"/>
                <w:sz w:val="16"/>
                <w:szCs w:val="16"/>
                <w:lang w:eastAsia="en-US"/>
              </w:rPr>
              <w:lastRenderedPageBreak/>
              <w:t>activities in order to enhance  capacity of public employment services to provide high quality services tailored to the needs of the labor market)</w:t>
            </w:r>
          </w:p>
          <w:p w:rsidR="00410864" w:rsidRPr="00AB333B" w:rsidRDefault="00410864" w:rsidP="00E86A8E">
            <w:pPr>
              <w:spacing w:line="240" w:lineRule="auto"/>
              <w:rPr>
                <w:rFonts w:cs="Arial"/>
                <w:b/>
                <w:sz w:val="16"/>
                <w:szCs w:val="16"/>
                <w:highlight w:val="green"/>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autoSpaceDE w:val="0"/>
              <w:autoSpaceDN w:val="0"/>
              <w:spacing w:line="240" w:lineRule="auto"/>
              <w:rPr>
                <w:rFonts w:cs="Arial"/>
                <w:bCs/>
                <w:sz w:val="16"/>
                <w:szCs w:val="16"/>
              </w:rPr>
            </w:pPr>
            <w:r w:rsidRPr="00AB333B">
              <w:rPr>
                <w:rFonts w:cs="Arial"/>
                <w:bCs/>
                <w:sz w:val="16"/>
                <w:szCs w:val="16"/>
              </w:rPr>
              <w:lastRenderedPageBreak/>
              <w:t>Complementarity with ROP-PA1 for “strengthening the local administration cooperation in providing more efficient public services”.</w:t>
            </w:r>
          </w:p>
          <w:p w:rsidR="00410864" w:rsidRPr="00AB333B" w:rsidRDefault="00410864" w:rsidP="00E86A8E">
            <w:pPr>
              <w:autoSpaceDE w:val="0"/>
              <w:autoSpaceDN w:val="0"/>
              <w:spacing w:line="240" w:lineRule="auto"/>
              <w:rPr>
                <w:rFonts w:cs="Arial"/>
                <w:sz w:val="16"/>
                <w:szCs w:val="16"/>
              </w:rPr>
            </w:pPr>
            <w:r w:rsidRPr="00AB333B">
              <w:rPr>
                <w:rFonts w:cs="Arial"/>
                <w:sz w:val="16"/>
                <w:szCs w:val="16"/>
              </w:rPr>
              <w:t xml:space="preserve">Complementarity with ROP-PA5 (support for </w:t>
            </w:r>
            <w:r w:rsidRPr="00AB333B">
              <w:rPr>
                <w:rFonts w:cs="Arial"/>
                <w:sz w:val="16"/>
                <w:szCs w:val="16"/>
              </w:rPr>
              <w:lastRenderedPageBreak/>
              <w:t xml:space="preserve">local authorities to administrate cultural activities, NGO will increase their capacity by accessing the Programme) </w:t>
            </w:r>
          </w:p>
          <w:p w:rsidR="00410864" w:rsidRPr="00AB333B" w:rsidRDefault="00410864" w:rsidP="00E86A8E">
            <w:pPr>
              <w:pStyle w:val="broodtekst"/>
              <w:spacing w:line="240" w:lineRule="auto"/>
              <w:rPr>
                <w:rFonts w:cs="Arial"/>
                <w:sz w:val="16"/>
                <w:szCs w:val="16"/>
                <w:lang w:eastAsia="en-US"/>
              </w:rPr>
            </w:pPr>
          </w:p>
          <w:p w:rsidR="00410864" w:rsidRPr="00AB333B" w:rsidRDefault="00410864" w:rsidP="00E86A8E">
            <w:pPr>
              <w:pStyle w:val="broodtekst"/>
              <w:spacing w:line="240" w:lineRule="auto"/>
              <w:rPr>
                <w:rFonts w:cs="Arial"/>
                <w:sz w:val="16"/>
                <w:szCs w:val="16"/>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autoSpaceDE w:val="0"/>
              <w:autoSpaceDN w:val="0"/>
              <w:spacing w:line="240" w:lineRule="auto"/>
              <w:jc w:val="both"/>
              <w:rPr>
                <w:rFonts w:cs="Arial"/>
                <w:sz w:val="16"/>
                <w:szCs w:val="16"/>
              </w:rPr>
            </w:pPr>
            <w:r w:rsidRPr="00AB333B">
              <w:rPr>
                <w:rFonts w:cs="Arial"/>
                <w:sz w:val="16"/>
                <w:szCs w:val="16"/>
              </w:rPr>
              <w:lastRenderedPageBreak/>
              <w:t>Complementarity regarding training actions funded by OPAC and OPTA</w:t>
            </w:r>
          </w:p>
          <w:p w:rsidR="00410864" w:rsidRPr="00AB333B" w:rsidRDefault="00410864" w:rsidP="00E86A8E">
            <w:pPr>
              <w:pStyle w:val="broodtekst"/>
              <w:spacing w:line="240" w:lineRule="auto"/>
              <w:jc w:val="both"/>
              <w:rPr>
                <w:rFonts w:cs="Arial"/>
                <w:sz w:val="16"/>
                <w:szCs w:val="16"/>
                <w:lang w:eastAsia="en-US"/>
              </w:rPr>
            </w:pPr>
            <w:r w:rsidRPr="00AB333B">
              <w:rPr>
                <w:rFonts w:cs="Arial"/>
                <w:sz w:val="16"/>
                <w:szCs w:val="16"/>
              </w:rPr>
              <w:t xml:space="preserve">Demarcation is ensured by the target group- OPTA is limited to beneficiaries of funding  from  ESI Funds and capacity/competences related to </w:t>
            </w:r>
            <w:r w:rsidRPr="00AB333B">
              <w:rPr>
                <w:rFonts w:cs="Arial"/>
                <w:sz w:val="16"/>
                <w:szCs w:val="16"/>
              </w:rPr>
              <w:lastRenderedPageBreak/>
              <w:t>ESI Funds projects implementation</w:t>
            </w:r>
          </w:p>
          <w:p w:rsidR="00410864" w:rsidRPr="00AB333B" w:rsidRDefault="00410864" w:rsidP="00E86A8E">
            <w:pPr>
              <w:autoSpaceDE w:val="0"/>
              <w:autoSpaceDN w:val="0"/>
              <w:spacing w:line="240" w:lineRule="auto"/>
              <w:rPr>
                <w:rFonts w:cs="Arial"/>
                <w:sz w:val="16"/>
                <w:szCs w:val="16"/>
              </w:rPr>
            </w:pPr>
            <w:r w:rsidRPr="00AB333B">
              <w:rPr>
                <w:rFonts w:cs="Arial"/>
                <w:sz w:val="16"/>
                <w:szCs w:val="16"/>
              </w:rPr>
              <w:t>.</w:t>
            </w:r>
          </w:p>
          <w:p w:rsidR="00410864" w:rsidRPr="00AB333B" w:rsidRDefault="00410864" w:rsidP="00E86A8E">
            <w:pPr>
              <w:autoSpaceDE w:val="0"/>
              <w:autoSpaceDN w:val="0"/>
              <w:spacing w:line="240" w:lineRule="auto"/>
              <w:rPr>
                <w:rFonts w:cs="Arial"/>
                <w:sz w:val="16"/>
                <w:szCs w:val="16"/>
              </w:rPr>
            </w:pPr>
          </w:p>
          <w:p w:rsidR="00410864" w:rsidRPr="00AB333B" w:rsidRDefault="00410864" w:rsidP="00E86A8E">
            <w:pPr>
              <w:autoSpaceDE w:val="0"/>
              <w:autoSpaceDN w:val="0"/>
              <w:spacing w:line="240" w:lineRule="auto"/>
              <w:rPr>
                <w:rFonts w:cs="Arial"/>
                <w:sz w:val="16"/>
                <w:szCs w:val="16"/>
              </w:rPr>
            </w:pPr>
          </w:p>
          <w:p w:rsidR="00410864" w:rsidRPr="00AB333B" w:rsidRDefault="00410864" w:rsidP="00E86A8E">
            <w:pPr>
              <w:autoSpaceDE w:val="0"/>
              <w:autoSpaceDN w:val="0"/>
              <w:spacing w:line="240" w:lineRule="auto"/>
              <w:rPr>
                <w:rFonts w:cs="Arial"/>
                <w:sz w:val="16"/>
                <w:szCs w:val="16"/>
              </w:rPr>
            </w:pPr>
          </w:p>
        </w:tc>
      </w:tr>
      <w:tr w:rsidR="00410864" w:rsidRPr="00AB333B" w:rsidTr="00E86A8E">
        <w:trPr>
          <w:trHeight w:val="692"/>
        </w:trPr>
        <w:tc>
          <w:tcPr>
            <w:tcW w:w="13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864" w:rsidRPr="00AB333B" w:rsidRDefault="00410864" w:rsidP="00E86A8E">
            <w:pPr>
              <w:spacing w:line="240" w:lineRule="auto"/>
              <w:rPr>
                <w:rFonts w:cs="Arial"/>
                <w:b/>
                <w:sz w:val="16"/>
                <w:szCs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864" w:rsidRPr="00AB333B" w:rsidRDefault="00410864" w:rsidP="00E86A8E">
            <w:pPr>
              <w:spacing w:line="240" w:lineRule="auto"/>
              <w:rPr>
                <w:rFonts w:cs="Arial"/>
                <w:b/>
                <w:sz w:val="16"/>
                <w:szCs w:val="16"/>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864" w:rsidRPr="00AB333B" w:rsidRDefault="00410864" w:rsidP="00E86A8E">
            <w:pPr>
              <w:spacing w:line="240" w:lineRule="auto"/>
              <w:rPr>
                <w:rFonts w:cs="Arial"/>
                <w:b/>
                <w:sz w:val="16"/>
                <w:szCs w:val="16"/>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pStyle w:val="BodyText"/>
              <w:spacing w:after="0"/>
              <w:rPr>
                <w:rFonts w:ascii="Arial" w:hAnsi="Arial" w:cs="Arial"/>
                <w:sz w:val="16"/>
                <w:szCs w:val="16"/>
                <w:lang w:val="en-GB"/>
              </w:rPr>
            </w:pPr>
            <w:r w:rsidRPr="00AB333B">
              <w:rPr>
                <w:rFonts w:ascii="Arial" w:hAnsi="Arial" w:cs="Arial"/>
                <w:b/>
                <w:bCs/>
                <w:sz w:val="16"/>
                <w:szCs w:val="16"/>
                <w:lang w:val="en-GB"/>
              </w:rPr>
              <w:t xml:space="preserve">SO 2.2 </w:t>
            </w:r>
            <w:r w:rsidRPr="00AB333B">
              <w:rPr>
                <w:rFonts w:ascii="Arial" w:hAnsi="Arial" w:cs="Arial"/>
                <w:sz w:val="16"/>
                <w:szCs w:val="16"/>
                <w:lang w:val="en-GB"/>
              </w:rPr>
              <w:t>Improving transparency, integrity and accountability of public authorities and institutions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spacing w:line="240" w:lineRule="auto"/>
              <w:rPr>
                <w:rFonts w:cs="Arial"/>
                <w:sz w:val="16"/>
                <w:szCs w:val="16"/>
              </w:rPr>
            </w:pPr>
            <w:r w:rsidRPr="00AB333B">
              <w:rPr>
                <w:rFonts w:cs="Arial"/>
                <w:sz w:val="16"/>
                <w:szCs w:val="16"/>
              </w:rPr>
              <w:t>Complementarity with COP (Action 2.1.2, cyber security) with OPAC (PA1 and 2), to increase admin capacity) to promote and strength the culture of cyber safety.</w:t>
            </w:r>
          </w:p>
          <w:p w:rsidR="00410864" w:rsidRPr="00AB333B" w:rsidRDefault="00410864" w:rsidP="00E86A8E">
            <w:pPr>
              <w:spacing w:line="240" w:lineRule="auto"/>
              <w:rPr>
                <w:rFonts w:cs="Arial"/>
                <w:sz w:val="16"/>
                <w:szCs w:val="16"/>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spacing w:line="240" w:lineRule="auto"/>
              <w:rPr>
                <w:rFonts w:cs="Arial"/>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autoSpaceDE w:val="0"/>
              <w:autoSpaceDN w:val="0"/>
              <w:spacing w:line="240" w:lineRule="auto"/>
              <w:rPr>
                <w:rFonts w:cs="Arial"/>
                <w:sz w:val="16"/>
                <w:szCs w:val="16"/>
              </w:rPr>
            </w:pPr>
            <w:r w:rsidRPr="00AB333B">
              <w:rPr>
                <w:rFonts w:cs="Arial"/>
                <w:sz w:val="16"/>
                <w:szCs w:val="16"/>
              </w:rPr>
              <w:t>Complementary with ROP – technical assistance</w:t>
            </w:r>
          </w:p>
          <w:p w:rsidR="00410864" w:rsidRPr="00AB333B" w:rsidRDefault="00410864" w:rsidP="00E86A8E">
            <w:pPr>
              <w:autoSpaceDE w:val="0"/>
              <w:autoSpaceDN w:val="0"/>
              <w:spacing w:line="240" w:lineRule="auto"/>
              <w:rPr>
                <w:rFonts w:cs="Arial"/>
                <w:b/>
                <w:sz w:val="16"/>
                <w:szCs w:val="16"/>
              </w:rPr>
            </w:pPr>
            <w:r w:rsidRPr="00AB333B">
              <w:rPr>
                <w:rFonts w:cs="Arial"/>
                <w:sz w:val="16"/>
                <w:szCs w:val="16"/>
              </w:rPr>
              <w:t xml:space="preserve"> SO12.1 - Supporting transparent and efficient implementation of ROP</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autoSpaceDE w:val="0"/>
              <w:autoSpaceDN w:val="0"/>
              <w:spacing w:line="240" w:lineRule="auto"/>
              <w:rPr>
                <w:rFonts w:cs="Arial"/>
                <w:sz w:val="16"/>
                <w:szCs w:val="16"/>
              </w:rPr>
            </w:pPr>
            <w:r w:rsidRPr="00AB333B">
              <w:rPr>
                <w:rFonts w:cs="Arial"/>
                <w:sz w:val="16"/>
                <w:szCs w:val="16"/>
              </w:rPr>
              <w:t>OPTA supports through SO 1.2. actions for ensuring transparency with regard of  implementing ESIF</w:t>
            </w:r>
          </w:p>
        </w:tc>
      </w:tr>
      <w:tr w:rsidR="00410864" w:rsidRPr="00AB333B" w:rsidTr="00E86A8E">
        <w:trPr>
          <w:trHeight w:val="1141"/>
        </w:trPr>
        <w:tc>
          <w:tcPr>
            <w:tcW w:w="13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864" w:rsidRPr="00AB333B" w:rsidRDefault="00410864" w:rsidP="00E86A8E">
            <w:pPr>
              <w:spacing w:line="240" w:lineRule="auto"/>
              <w:rPr>
                <w:rFonts w:cs="Arial"/>
                <w:b/>
                <w:sz w:val="16"/>
                <w:szCs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864" w:rsidRPr="00AB333B" w:rsidRDefault="00410864" w:rsidP="00E86A8E">
            <w:pPr>
              <w:spacing w:line="240" w:lineRule="auto"/>
              <w:rPr>
                <w:rFonts w:cs="Arial"/>
                <w:b/>
                <w:sz w:val="16"/>
                <w:szCs w:val="16"/>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864" w:rsidRPr="00AB333B" w:rsidRDefault="00410864" w:rsidP="00E86A8E">
            <w:pPr>
              <w:spacing w:line="240" w:lineRule="auto"/>
              <w:rPr>
                <w:rFonts w:cs="Arial"/>
                <w:b/>
                <w:sz w:val="16"/>
                <w:szCs w:val="16"/>
              </w:rPr>
            </w:pPr>
          </w:p>
        </w:tc>
        <w:tc>
          <w:tcPr>
            <w:tcW w:w="2019" w:type="dxa"/>
            <w:tcBorders>
              <w:top w:val="single" w:sz="4" w:space="0" w:color="auto"/>
              <w:left w:val="single" w:sz="4" w:space="0" w:color="auto"/>
              <w:bottom w:val="single" w:sz="4" w:space="0" w:color="auto"/>
              <w:right w:val="single" w:sz="4" w:space="0" w:color="auto"/>
            </w:tcBorders>
            <w:shd w:val="clear" w:color="auto" w:fill="auto"/>
            <w:hideMark/>
          </w:tcPr>
          <w:p w:rsidR="00410864" w:rsidRPr="00AB333B" w:rsidRDefault="00410864" w:rsidP="00E86A8E">
            <w:pPr>
              <w:pStyle w:val="BodyText"/>
              <w:spacing w:after="0"/>
              <w:rPr>
                <w:rFonts w:ascii="Arial" w:hAnsi="Arial" w:cs="Arial"/>
                <w:b/>
                <w:kern w:val="0"/>
                <w:sz w:val="16"/>
                <w:szCs w:val="16"/>
                <w:lang w:val="en-GB" w:eastAsia="en-US" w:bidi="ar-SA"/>
              </w:rPr>
            </w:pPr>
            <w:r w:rsidRPr="00AB333B">
              <w:rPr>
                <w:rFonts w:ascii="Arial" w:hAnsi="Arial" w:cs="Arial"/>
                <w:b/>
                <w:kern w:val="0"/>
                <w:sz w:val="16"/>
                <w:szCs w:val="16"/>
                <w:lang w:val="en-GB" w:eastAsia="en-US" w:bidi="ar-SA"/>
              </w:rPr>
              <w:t xml:space="preserve">SO 2.3 </w:t>
            </w:r>
          </w:p>
          <w:p w:rsidR="00410864" w:rsidRPr="00AB333B" w:rsidRDefault="00410864" w:rsidP="00E86A8E">
            <w:pPr>
              <w:spacing w:line="240" w:lineRule="auto"/>
              <w:rPr>
                <w:rFonts w:cs="Arial"/>
                <w:sz w:val="16"/>
                <w:szCs w:val="16"/>
              </w:rPr>
            </w:pPr>
            <w:r w:rsidRPr="00AB333B">
              <w:rPr>
                <w:rFonts w:cs="Arial"/>
                <w:sz w:val="16"/>
                <w:szCs w:val="16"/>
              </w:rPr>
              <w:t>Improving  access and quality of services delivered by the judicial system,  including by  ensuring enhanced transparency and integrity at its level</w:t>
            </w:r>
          </w:p>
          <w:p w:rsidR="00410864" w:rsidRPr="00AB333B" w:rsidRDefault="00410864" w:rsidP="00E86A8E">
            <w:pPr>
              <w:pStyle w:val="BodyText"/>
              <w:spacing w:after="0"/>
              <w:rPr>
                <w:rFonts w:ascii="Arial" w:hAnsi="Arial" w:cs="Arial"/>
                <w:b/>
                <w:bCs/>
                <w:sz w:val="16"/>
                <w:szCs w:val="16"/>
                <w:lang w:val="en-GB"/>
              </w:rPr>
            </w:pPr>
          </w:p>
          <w:p w:rsidR="00410864" w:rsidRPr="00AB333B" w:rsidRDefault="00410864" w:rsidP="00E86A8E">
            <w:pPr>
              <w:pStyle w:val="BodyText"/>
              <w:spacing w:after="0"/>
              <w:rPr>
                <w:rFonts w:ascii="Arial" w:hAnsi="Arial" w:cs="Arial"/>
                <w:b/>
                <w:bCs/>
                <w:sz w:val="16"/>
                <w:szCs w:val="16"/>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spacing w:line="240" w:lineRule="auto"/>
              <w:rPr>
                <w:rFonts w:cs="Arial"/>
                <w:sz w:val="16"/>
                <w:szCs w:val="16"/>
              </w:rPr>
            </w:pPr>
            <w:r w:rsidRPr="00AB333B">
              <w:rPr>
                <w:rFonts w:cs="Arial"/>
                <w:sz w:val="16"/>
                <w:szCs w:val="16"/>
              </w:rPr>
              <w:t>Complementarity with COP-PA2 for “ Improving the access to jurisprudence in the online environment, improving the access case files (e-file), continuously improving the current IT applications (e.g. ECRIS), other measures for the increase of the quality and accessibility of the services supplied in the judicial system”</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spacing w:line="240" w:lineRule="auto"/>
              <w:rPr>
                <w:rFonts w:cs="Arial"/>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autoSpaceDE w:val="0"/>
              <w:autoSpaceDN w:val="0"/>
              <w:spacing w:line="240" w:lineRule="auto"/>
              <w:rPr>
                <w:rFonts w:cs="Arial"/>
                <w:b/>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autoSpaceDE w:val="0"/>
              <w:autoSpaceDN w:val="0"/>
              <w:spacing w:line="240" w:lineRule="auto"/>
              <w:rPr>
                <w:rFonts w:cs="Arial"/>
                <w:sz w:val="16"/>
                <w:szCs w:val="16"/>
              </w:rPr>
            </w:pPr>
          </w:p>
        </w:tc>
      </w:tr>
    </w:tbl>
    <w:p w:rsidR="00410864" w:rsidRPr="00AB333B" w:rsidRDefault="00410864" w:rsidP="00410864">
      <w:pPr>
        <w:pStyle w:val="broodtekst"/>
        <w:autoSpaceDE w:val="0"/>
        <w:autoSpaceDN w:val="0"/>
        <w:spacing w:line="260" w:lineRule="atLeast"/>
        <w:ind w:left="720"/>
        <w:jc w:val="both"/>
        <w:rPr>
          <w:rFonts w:eastAsia="Times New Roman" w:cs="Arial"/>
          <w:sz w:val="16"/>
          <w:szCs w:val="16"/>
        </w:rPr>
      </w:pPr>
    </w:p>
    <w:p w:rsidR="00410864" w:rsidRPr="00AB333B" w:rsidRDefault="00410864" w:rsidP="00410864">
      <w:pPr>
        <w:spacing w:line="260" w:lineRule="atLeast"/>
        <w:rPr>
          <w:rFonts w:cs="Arial"/>
          <w:sz w:val="16"/>
          <w:szCs w:val="16"/>
        </w:rPr>
      </w:pPr>
      <w:r w:rsidRPr="00AB333B">
        <w:rPr>
          <w:rFonts w:cs="Arial"/>
          <w:sz w:val="16"/>
          <w:szCs w:val="16"/>
        </w:rPr>
        <w:br w:type="page"/>
      </w:r>
    </w:p>
    <w:p w:rsidR="00410864" w:rsidRPr="00AB333B" w:rsidRDefault="00410864" w:rsidP="00410864">
      <w:pPr>
        <w:pStyle w:val="Caption"/>
        <w:spacing w:line="260" w:lineRule="atLeast"/>
        <w:rPr>
          <w:rFonts w:eastAsia="Times New Roman" w:cs="Arial"/>
          <w:szCs w:val="16"/>
        </w:rPr>
      </w:pPr>
      <w:r w:rsidRPr="00AB333B">
        <w:rPr>
          <w:rFonts w:cs="Arial"/>
          <w:szCs w:val="16"/>
        </w:rPr>
        <w:lastRenderedPageBreak/>
        <w:t xml:space="preserve">Table </w:t>
      </w:r>
      <w:r>
        <w:rPr>
          <w:rFonts w:cs="Arial"/>
          <w:szCs w:val="16"/>
        </w:rPr>
        <w:t>2</w:t>
      </w:r>
      <w:r w:rsidR="0034234E">
        <w:rPr>
          <w:rFonts w:cs="Arial"/>
          <w:szCs w:val="16"/>
        </w:rPr>
        <w:t>.1.B</w:t>
      </w:r>
      <w:r w:rsidRPr="00AB333B">
        <w:rPr>
          <w:rFonts w:cs="Arial"/>
          <w:szCs w:val="16"/>
        </w:rPr>
        <w:t xml:space="preserve"> </w:t>
      </w:r>
      <w:r w:rsidRPr="00AB333B">
        <w:rPr>
          <w:rFonts w:eastAsia="Times New Roman" w:cs="Arial"/>
          <w:szCs w:val="16"/>
        </w:rPr>
        <w:t xml:space="preserve">Coherence with other Operational Programmes </w:t>
      </w:r>
    </w:p>
    <w:p w:rsidR="00410864" w:rsidRPr="00AB333B" w:rsidRDefault="00410864" w:rsidP="00410864">
      <w:pPr>
        <w:pStyle w:val="broodtekst"/>
        <w:spacing w:line="260" w:lineRule="atLeast"/>
        <w:rPr>
          <w:rFonts w:cs="Arial"/>
          <w:sz w:val="16"/>
          <w:szCs w:val="16"/>
          <w:lang w:eastAsia="en-US"/>
        </w:rPr>
      </w:pPr>
    </w:p>
    <w:tbl>
      <w:tblPr>
        <w:tblStyle w:val="TableGrid"/>
        <w:tblW w:w="14707" w:type="dxa"/>
        <w:tblLayout w:type="fixed"/>
        <w:tblLook w:val="04A0" w:firstRow="1" w:lastRow="0" w:firstColumn="1" w:lastColumn="0" w:noHBand="0" w:noVBand="1"/>
      </w:tblPr>
      <w:tblGrid>
        <w:gridCol w:w="1100"/>
        <w:gridCol w:w="1133"/>
        <w:gridCol w:w="35"/>
        <w:gridCol w:w="1952"/>
        <w:gridCol w:w="2692"/>
        <w:gridCol w:w="1701"/>
        <w:gridCol w:w="1417"/>
        <w:gridCol w:w="1560"/>
        <w:gridCol w:w="3117"/>
      </w:tblGrid>
      <w:tr w:rsidR="00410864" w:rsidRPr="00AB333B" w:rsidTr="00E86A8E">
        <w:trPr>
          <w:trHeight w:val="20"/>
        </w:trPr>
        <w:tc>
          <w:tcPr>
            <w:tcW w:w="6912"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410864" w:rsidRPr="00AB333B" w:rsidRDefault="00410864" w:rsidP="00E86A8E">
            <w:pPr>
              <w:spacing w:line="240" w:lineRule="auto"/>
              <w:jc w:val="center"/>
              <w:rPr>
                <w:rFonts w:cs="Arial"/>
                <w:b/>
                <w:sz w:val="16"/>
                <w:szCs w:val="16"/>
              </w:rPr>
            </w:pPr>
            <w:r w:rsidRPr="00AB333B">
              <w:rPr>
                <w:rFonts w:cs="Arial"/>
                <w:b/>
                <w:bCs/>
                <w:sz w:val="16"/>
                <w:szCs w:val="16"/>
              </w:rPr>
              <w:t>OPAC (Operational Programme Administrative Capacity), version 30</w:t>
            </w:r>
            <w:r w:rsidRPr="00AB333B">
              <w:rPr>
                <w:rFonts w:cs="Arial"/>
                <w:b/>
                <w:bCs/>
                <w:sz w:val="16"/>
                <w:szCs w:val="16"/>
                <w:vertAlign w:val="superscript"/>
              </w:rPr>
              <w:t>th</w:t>
            </w:r>
            <w:r w:rsidRPr="00AB333B">
              <w:rPr>
                <w:rFonts w:cs="Arial"/>
                <w:b/>
                <w:bCs/>
                <w:sz w:val="16"/>
                <w:szCs w:val="16"/>
              </w:rPr>
              <w:t xml:space="preserve"> July 2014</w:t>
            </w:r>
          </w:p>
        </w:tc>
        <w:tc>
          <w:tcPr>
            <w:tcW w:w="7795"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10864" w:rsidRPr="00AB333B" w:rsidRDefault="00410864" w:rsidP="00E86A8E">
            <w:pPr>
              <w:spacing w:line="240" w:lineRule="auto"/>
              <w:jc w:val="center"/>
              <w:rPr>
                <w:rFonts w:cs="Arial"/>
                <w:b/>
                <w:bCs/>
                <w:sz w:val="16"/>
                <w:szCs w:val="16"/>
              </w:rPr>
            </w:pPr>
            <w:r w:rsidRPr="00AB333B">
              <w:rPr>
                <w:rFonts w:cs="Arial"/>
                <w:b/>
                <w:bCs/>
                <w:sz w:val="16"/>
                <w:szCs w:val="16"/>
              </w:rPr>
              <w:t>Comments</w:t>
            </w:r>
          </w:p>
          <w:p w:rsidR="00410864" w:rsidRPr="00AB333B" w:rsidRDefault="00410864" w:rsidP="00E86A8E">
            <w:pPr>
              <w:spacing w:line="240" w:lineRule="auto"/>
              <w:jc w:val="center"/>
              <w:rPr>
                <w:rFonts w:cs="Arial"/>
                <w:b/>
                <w:bCs/>
                <w:sz w:val="16"/>
                <w:szCs w:val="16"/>
              </w:rPr>
            </w:pPr>
            <w:r w:rsidRPr="00AB333B">
              <w:rPr>
                <w:rFonts w:cs="Arial"/>
                <w:b/>
                <w:bCs/>
                <w:sz w:val="16"/>
                <w:szCs w:val="16"/>
              </w:rPr>
              <w:t>(including complementarities with other EU/ national instruments)</w:t>
            </w:r>
          </w:p>
        </w:tc>
      </w:tr>
      <w:tr w:rsidR="00410864" w:rsidRPr="00AB333B" w:rsidTr="00E86A8E">
        <w:trPr>
          <w:trHeight w:val="20"/>
        </w:trPr>
        <w:tc>
          <w:tcPr>
            <w:tcW w:w="11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10864" w:rsidRPr="00AB333B" w:rsidRDefault="00410864" w:rsidP="00E86A8E">
            <w:pPr>
              <w:spacing w:line="240" w:lineRule="auto"/>
              <w:jc w:val="center"/>
              <w:rPr>
                <w:rFonts w:cs="Arial"/>
                <w:b/>
                <w:sz w:val="16"/>
                <w:szCs w:val="16"/>
              </w:rPr>
            </w:pPr>
            <w:r w:rsidRPr="00AB333B">
              <w:rPr>
                <w:rFonts w:cs="Arial"/>
                <w:b/>
                <w:bCs/>
                <w:sz w:val="16"/>
                <w:szCs w:val="16"/>
              </w:rPr>
              <w:t>TOThematic Objective</w:t>
            </w:r>
          </w:p>
        </w:tc>
        <w:tc>
          <w:tcPr>
            <w:tcW w:w="11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10864" w:rsidRPr="00AB333B" w:rsidRDefault="00410864" w:rsidP="00E86A8E">
            <w:pPr>
              <w:pStyle w:val="BodyText"/>
              <w:spacing w:after="0"/>
              <w:jc w:val="center"/>
              <w:rPr>
                <w:rFonts w:ascii="Arial" w:hAnsi="Arial" w:cs="Arial"/>
                <w:b/>
                <w:bCs/>
                <w:sz w:val="16"/>
                <w:szCs w:val="16"/>
                <w:lang w:val="en-GB"/>
              </w:rPr>
            </w:pPr>
            <w:r w:rsidRPr="00AB333B">
              <w:rPr>
                <w:rFonts w:ascii="Arial" w:hAnsi="Arial" w:cs="Arial"/>
                <w:b/>
                <w:bCs/>
                <w:sz w:val="16"/>
                <w:szCs w:val="16"/>
                <w:lang w:val="en-GB"/>
              </w:rPr>
              <w:t>PA</w:t>
            </w:r>
          </w:p>
          <w:p w:rsidR="00410864" w:rsidRPr="00AB333B" w:rsidRDefault="00410864" w:rsidP="00E86A8E">
            <w:pPr>
              <w:pStyle w:val="BodyText"/>
              <w:spacing w:after="0"/>
              <w:jc w:val="center"/>
              <w:rPr>
                <w:rFonts w:ascii="Arial" w:hAnsi="Arial" w:cs="Arial"/>
                <w:b/>
                <w:bCs/>
                <w:sz w:val="16"/>
                <w:szCs w:val="16"/>
                <w:lang w:val="en-GB"/>
              </w:rPr>
            </w:pPr>
            <w:r w:rsidRPr="00AB333B">
              <w:rPr>
                <w:rFonts w:ascii="Arial" w:hAnsi="Arial" w:cs="Arial"/>
                <w:b/>
                <w:bCs/>
                <w:sz w:val="16"/>
                <w:szCs w:val="16"/>
                <w:lang w:val="en-GB"/>
              </w:rPr>
              <w:t>Priority Axis</w:t>
            </w:r>
          </w:p>
        </w:tc>
        <w:tc>
          <w:tcPr>
            <w:tcW w:w="198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10864" w:rsidRPr="00AB333B" w:rsidRDefault="00410864" w:rsidP="00E86A8E">
            <w:pPr>
              <w:spacing w:line="240" w:lineRule="auto"/>
              <w:jc w:val="center"/>
              <w:rPr>
                <w:rFonts w:cs="Arial"/>
                <w:b/>
                <w:bCs/>
                <w:sz w:val="16"/>
                <w:szCs w:val="16"/>
              </w:rPr>
            </w:pPr>
            <w:r w:rsidRPr="00AB333B">
              <w:rPr>
                <w:rFonts w:cs="Arial"/>
                <w:b/>
                <w:bCs/>
                <w:sz w:val="16"/>
                <w:szCs w:val="16"/>
              </w:rPr>
              <w:t>IP</w:t>
            </w:r>
          </w:p>
          <w:p w:rsidR="00410864" w:rsidRPr="00AB333B" w:rsidRDefault="00410864" w:rsidP="00E86A8E">
            <w:pPr>
              <w:spacing w:line="240" w:lineRule="auto"/>
              <w:jc w:val="center"/>
              <w:rPr>
                <w:rFonts w:cs="Arial"/>
                <w:b/>
                <w:sz w:val="16"/>
                <w:szCs w:val="16"/>
              </w:rPr>
            </w:pPr>
            <w:r w:rsidRPr="00AB333B">
              <w:rPr>
                <w:rFonts w:cs="Arial"/>
                <w:b/>
                <w:bCs/>
                <w:sz w:val="16"/>
                <w:szCs w:val="16"/>
              </w:rPr>
              <w:footnoteReference w:customMarkFollows="1" w:id="11"/>
              <w:t>Investment priority</w:t>
            </w:r>
          </w:p>
        </w:tc>
        <w:tc>
          <w:tcPr>
            <w:tcW w:w="2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10864" w:rsidRPr="00AB333B" w:rsidRDefault="00410864" w:rsidP="00E86A8E">
            <w:pPr>
              <w:spacing w:line="240" w:lineRule="auto"/>
              <w:jc w:val="center"/>
              <w:rPr>
                <w:rFonts w:cs="Arial"/>
                <w:b/>
                <w:bCs/>
                <w:sz w:val="16"/>
                <w:szCs w:val="16"/>
              </w:rPr>
            </w:pPr>
            <w:r w:rsidRPr="00AB333B">
              <w:rPr>
                <w:rFonts w:cs="Arial"/>
                <w:b/>
                <w:bCs/>
                <w:sz w:val="16"/>
                <w:szCs w:val="16"/>
              </w:rPr>
              <w:t>SO</w:t>
            </w:r>
          </w:p>
          <w:p w:rsidR="00410864" w:rsidRPr="00AB333B" w:rsidRDefault="00410864" w:rsidP="00E86A8E">
            <w:pPr>
              <w:spacing w:line="240" w:lineRule="auto"/>
              <w:jc w:val="center"/>
              <w:rPr>
                <w:rFonts w:cs="Arial"/>
                <w:b/>
                <w:sz w:val="16"/>
                <w:szCs w:val="16"/>
              </w:rPr>
            </w:pPr>
            <w:r w:rsidRPr="00AB333B">
              <w:rPr>
                <w:rFonts w:cs="Arial"/>
                <w:b/>
                <w:bCs/>
                <w:sz w:val="16"/>
                <w:szCs w:val="16"/>
              </w:rPr>
              <w:t>Specific objective</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10864" w:rsidRPr="00AB333B" w:rsidRDefault="00410864" w:rsidP="00E86A8E">
            <w:pPr>
              <w:spacing w:line="240" w:lineRule="auto"/>
              <w:jc w:val="center"/>
              <w:rPr>
                <w:rFonts w:cs="Arial"/>
                <w:b/>
                <w:bCs/>
                <w:sz w:val="16"/>
                <w:szCs w:val="16"/>
              </w:rPr>
            </w:pPr>
            <w:r w:rsidRPr="00AB333B">
              <w:rPr>
                <w:rFonts w:cs="Arial"/>
                <w:b/>
                <w:bCs/>
                <w:sz w:val="16"/>
                <w:szCs w:val="16"/>
              </w:rPr>
              <w:t>OPLI</w:t>
            </w:r>
          </w:p>
          <w:p w:rsidR="00410864" w:rsidRPr="00AB333B" w:rsidRDefault="00410864" w:rsidP="00E86A8E">
            <w:pPr>
              <w:spacing w:line="240" w:lineRule="auto"/>
              <w:jc w:val="center"/>
              <w:rPr>
                <w:rFonts w:cs="Arial"/>
                <w:sz w:val="16"/>
                <w:szCs w:val="16"/>
              </w:rPr>
            </w:pPr>
            <w:r w:rsidRPr="00AB333B">
              <w:rPr>
                <w:rFonts w:cs="Arial"/>
                <w:b/>
                <w:bCs/>
                <w:sz w:val="16"/>
                <w:szCs w:val="16"/>
              </w:rPr>
              <w:t>(Large Infrastructure OP)</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10864" w:rsidRPr="00AB333B" w:rsidRDefault="00410864" w:rsidP="00E86A8E">
            <w:pPr>
              <w:spacing w:line="240" w:lineRule="auto"/>
              <w:jc w:val="center"/>
              <w:rPr>
                <w:rFonts w:cs="Arial"/>
                <w:b/>
                <w:sz w:val="16"/>
                <w:szCs w:val="16"/>
              </w:rPr>
            </w:pPr>
            <w:r w:rsidRPr="00AB333B">
              <w:rPr>
                <w:rFonts w:cs="Arial"/>
                <w:b/>
                <w:bCs/>
                <w:sz w:val="16"/>
                <w:szCs w:val="16"/>
              </w:rPr>
              <w:t>OP ETC</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10864" w:rsidRPr="00AB333B" w:rsidRDefault="00410864" w:rsidP="00E86A8E">
            <w:pPr>
              <w:spacing w:line="240" w:lineRule="auto"/>
              <w:jc w:val="center"/>
              <w:rPr>
                <w:rFonts w:cs="Arial"/>
                <w:b/>
                <w:sz w:val="16"/>
                <w:szCs w:val="16"/>
              </w:rPr>
            </w:pPr>
            <w:r w:rsidRPr="00AB333B">
              <w:rPr>
                <w:rFonts w:cs="Arial"/>
                <w:b/>
                <w:sz w:val="16"/>
                <w:szCs w:val="16"/>
              </w:rPr>
              <w:t>NPRD</w:t>
            </w:r>
          </w:p>
          <w:p w:rsidR="00410864" w:rsidRPr="00AB333B" w:rsidRDefault="00410864" w:rsidP="00E86A8E">
            <w:pPr>
              <w:spacing w:line="240" w:lineRule="auto"/>
              <w:jc w:val="center"/>
              <w:rPr>
                <w:rFonts w:cs="Arial"/>
                <w:b/>
                <w:sz w:val="16"/>
                <w:szCs w:val="16"/>
              </w:rPr>
            </w:pPr>
            <w:r w:rsidRPr="00AB333B">
              <w:rPr>
                <w:rFonts w:cs="Arial"/>
                <w:b/>
                <w:sz w:val="16"/>
                <w:szCs w:val="16"/>
              </w:rPr>
              <w:t>(National Program Rural Development)</w:t>
            </w:r>
          </w:p>
          <w:p w:rsidR="00410864" w:rsidRPr="00AB333B" w:rsidRDefault="00410864" w:rsidP="00E86A8E">
            <w:pPr>
              <w:spacing w:line="240" w:lineRule="auto"/>
              <w:jc w:val="center"/>
              <w:rPr>
                <w:rFonts w:cs="Arial"/>
                <w:b/>
                <w:sz w:val="16"/>
                <w:szCs w:val="16"/>
              </w:rPr>
            </w:pPr>
            <w:r w:rsidRPr="00AB333B">
              <w:rPr>
                <w:rFonts w:cs="Arial"/>
                <w:sz w:val="16"/>
                <w:szCs w:val="16"/>
              </w:rPr>
              <w:t xml:space="preserve">Ver. July </w:t>
            </w:r>
            <w:r w:rsidRPr="00AB333B">
              <w:rPr>
                <w:rFonts w:cs="Arial"/>
                <w:b/>
                <w:sz w:val="16"/>
                <w:szCs w:val="16"/>
              </w:rPr>
              <w:t>,</w:t>
            </w:r>
            <w:r w:rsidRPr="00AB333B">
              <w:rPr>
                <w:rFonts w:cs="Arial"/>
                <w:sz w:val="16"/>
                <w:szCs w:val="16"/>
              </w:rPr>
              <w:t xml:space="preserve"> 2014</w:t>
            </w:r>
          </w:p>
        </w:tc>
        <w:tc>
          <w:tcPr>
            <w:tcW w:w="311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10864" w:rsidRPr="00AB333B" w:rsidRDefault="00410864" w:rsidP="00E86A8E">
            <w:pPr>
              <w:spacing w:line="240" w:lineRule="auto"/>
              <w:rPr>
                <w:rFonts w:cs="Arial"/>
                <w:b/>
                <w:bCs/>
                <w:sz w:val="16"/>
                <w:szCs w:val="16"/>
              </w:rPr>
            </w:pPr>
            <w:r w:rsidRPr="00AB333B">
              <w:rPr>
                <w:rFonts w:cs="Arial"/>
                <w:b/>
                <w:bCs/>
                <w:sz w:val="16"/>
                <w:szCs w:val="16"/>
              </w:rPr>
              <w:t>Other instruments</w:t>
            </w:r>
          </w:p>
        </w:tc>
      </w:tr>
      <w:tr w:rsidR="00410864" w:rsidRPr="00AB333B" w:rsidTr="00E86A8E">
        <w:trPr>
          <w:trHeight w:val="20"/>
        </w:trPr>
        <w:tc>
          <w:tcPr>
            <w:tcW w:w="1100" w:type="dxa"/>
            <w:tcBorders>
              <w:top w:val="single" w:sz="4" w:space="0" w:color="auto"/>
              <w:left w:val="single" w:sz="4" w:space="0" w:color="auto"/>
              <w:bottom w:val="single" w:sz="4" w:space="0" w:color="auto"/>
              <w:right w:val="single" w:sz="4" w:space="0" w:color="auto"/>
            </w:tcBorders>
            <w:hideMark/>
          </w:tcPr>
          <w:p w:rsidR="00410864" w:rsidRPr="00AB333B" w:rsidRDefault="00410864" w:rsidP="00E86A8E">
            <w:pPr>
              <w:spacing w:line="240" w:lineRule="auto"/>
              <w:ind w:right="-392"/>
              <w:rPr>
                <w:rFonts w:cs="Arial"/>
                <w:b/>
                <w:sz w:val="16"/>
                <w:szCs w:val="16"/>
              </w:rPr>
            </w:pPr>
            <w:r w:rsidRPr="00AB333B">
              <w:rPr>
                <w:rFonts w:cs="Arial"/>
                <w:b/>
                <w:bCs/>
                <w:sz w:val="16"/>
                <w:szCs w:val="16"/>
              </w:rPr>
              <w:t>TO 11</w:t>
            </w:r>
            <w:r w:rsidRPr="00AB333B">
              <w:rPr>
                <w:rFonts w:cs="Arial"/>
                <w:sz w:val="16"/>
                <w:szCs w:val="16"/>
              </w:rPr>
              <w:t xml:space="preserve"> - Enhancing institutional capacity of public authorities and stakeholders and efficient public administration</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10864" w:rsidRPr="00AB333B" w:rsidRDefault="00410864" w:rsidP="00E86A8E">
            <w:pPr>
              <w:spacing w:line="240" w:lineRule="auto"/>
              <w:rPr>
                <w:rFonts w:cs="Arial"/>
                <w:b/>
                <w:bCs/>
                <w:sz w:val="16"/>
                <w:szCs w:val="16"/>
              </w:rPr>
            </w:pPr>
            <w:r w:rsidRPr="00AB333B">
              <w:rPr>
                <w:rFonts w:cs="Arial"/>
                <w:b/>
                <w:bCs/>
                <w:sz w:val="16"/>
                <w:szCs w:val="16"/>
              </w:rPr>
              <w:t>PA1.</w:t>
            </w:r>
          </w:p>
          <w:p w:rsidR="00410864" w:rsidRPr="00AB333B" w:rsidRDefault="00410864" w:rsidP="00E86A8E">
            <w:pPr>
              <w:spacing w:line="240" w:lineRule="auto"/>
              <w:rPr>
                <w:rFonts w:cs="Arial"/>
                <w:b/>
                <w:sz w:val="16"/>
                <w:szCs w:val="16"/>
              </w:rPr>
            </w:pPr>
            <w:r w:rsidRPr="00AB333B">
              <w:rPr>
                <w:rFonts w:cs="Arial"/>
                <w:bCs/>
                <w:sz w:val="16"/>
                <w:szCs w:val="16"/>
              </w:rPr>
              <w:t xml:space="preserve">Effective public administration and judicial system </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spacing w:line="240" w:lineRule="auto"/>
              <w:rPr>
                <w:rFonts w:cs="Arial"/>
                <w:sz w:val="16"/>
                <w:szCs w:val="16"/>
              </w:rPr>
            </w:pPr>
            <w:r w:rsidRPr="00AB333B">
              <w:rPr>
                <w:rFonts w:cs="Arial"/>
                <w:b/>
                <w:sz w:val="16"/>
                <w:szCs w:val="16"/>
              </w:rPr>
              <w:t>PI 11.1</w:t>
            </w:r>
            <w:r w:rsidRPr="00AB333B">
              <w:rPr>
                <w:rFonts w:cs="Arial"/>
                <w:sz w:val="16"/>
                <w:szCs w:val="16"/>
              </w:rPr>
              <w:t xml:space="preserve"> Investing in the institutional capacity and efficiency of public administrations and public services in order to achieve reforms, a better regulation, and good governance</w:t>
            </w:r>
          </w:p>
          <w:p w:rsidR="00410864" w:rsidRPr="00AB333B" w:rsidRDefault="00410864" w:rsidP="00E86A8E">
            <w:pPr>
              <w:spacing w:line="240" w:lineRule="auto"/>
              <w:rPr>
                <w:rFonts w:cs="Arial"/>
                <w:b/>
                <w:sz w:val="16"/>
                <w:szCs w:val="16"/>
              </w:rPr>
            </w:pP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pStyle w:val="BodyText"/>
              <w:spacing w:after="0"/>
              <w:rPr>
                <w:rFonts w:ascii="Arial" w:hAnsi="Arial" w:cs="Arial"/>
                <w:b/>
                <w:bCs/>
                <w:sz w:val="16"/>
                <w:szCs w:val="16"/>
                <w:lang w:val="en-GB"/>
              </w:rPr>
            </w:pPr>
            <w:r w:rsidRPr="00AB333B">
              <w:rPr>
                <w:rFonts w:ascii="Arial" w:hAnsi="Arial" w:cs="Arial"/>
                <w:b/>
                <w:bCs/>
                <w:sz w:val="16"/>
                <w:szCs w:val="16"/>
                <w:lang w:val="en-GB"/>
              </w:rPr>
              <w:t>SO 1.1</w:t>
            </w:r>
          </w:p>
          <w:p w:rsidR="00410864" w:rsidRPr="00AB333B" w:rsidRDefault="00410864" w:rsidP="00E86A8E">
            <w:pPr>
              <w:spacing w:line="240" w:lineRule="auto"/>
              <w:rPr>
                <w:rFonts w:cs="Arial"/>
                <w:sz w:val="16"/>
                <w:szCs w:val="16"/>
              </w:rPr>
            </w:pPr>
            <w:r w:rsidRPr="00AB333B">
              <w:rPr>
                <w:rFonts w:eastAsia="Times New Roman" w:cs="Arial"/>
                <w:color w:val="000000"/>
                <w:sz w:val="16"/>
                <w:szCs w:val="16"/>
                <w:lang w:eastAsia="en-GB"/>
              </w:rPr>
              <w:t xml:space="preserve"> </w:t>
            </w:r>
            <w:r w:rsidRPr="00AB333B">
              <w:rPr>
                <w:rFonts w:cs="Arial"/>
                <w:bCs/>
                <w:sz w:val="16"/>
                <w:szCs w:val="16"/>
              </w:rPr>
              <w:t>The development and introduction of systems and common standards in public administration to optimize decision-making processes geared towards citizens and the business environment in accordance with the SCAP</w:t>
            </w:r>
          </w:p>
        </w:tc>
        <w:tc>
          <w:tcPr>
            <w:tcW w:w="1701" w:type="dxa"/>
            <w:tcBorders>
              <w:top w:val="single" w:sz="4" w:space="0" w:color="auto"/>
              <w:left w:val="single" w:sz="4" w:space="0" w:color="auto"/>
              <w:bottom w:val="single" w:sz="4" w:space="0" w:color="auto"/>
              <w:right w:val="single" w:sz="4" w:space="0" w:color="auto"/>
            </w:tcBorders>
          </w:tcPr>
          <w:p w:rsidR="00410864" w:rsidRPr="00AB333B" w:rsidRDefault="00410864" w:rsidP="00E86A8E">
            <w:pPr>
              <w:pStyle w:val="broodtekst"/>
              <w:spacing w:line="240" w:lineRule="auto"/>
              <w:rPr>
                <w:rFonts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410864" w:rsidRPr="00AB333B" w:rsidRDefault="00410864" w:rsidP="00E86A8E">
            <w:pPr>
              <w:autoSpaceDE w:val="0"/>
              <w:autoSpaceDN w:val="0"/>
              <w:spacing w:line="240" w:lineRule="auto"/>
              <w:rPr>
                <w:rFonts w:cs="Arial"/>
                <w:sz w:val="16"/>
                <w:szCs w:val="16"/>
              </w:rPr>
            </w:pPr>
          </w:p>
          <w:p w:rsidR="00410864" w:rsidRPr="00AB333B" w:rsidRDefault="00410864" w:rsidP="00E86A8E">
            <w:pPr>
              <w:spacing w:line="240" w:lineRule="auto"/>
              <w:rPr>
                <w:rFonts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autoSpaceDE w:val="0"/>
              <w:autoSpaceDN w:val="0"/>
              <w:adjustRightInd w:val="0"/>
              <w:spacing w:line="240" w:lineRule="auto"/>
              <w:rPr>
                <w:rFonts w:cs="Arial"/>
                <w:sz w:val="16"/>
                <w:szCs w:val="16"/>
              </w:rPr>
            </w:pPr>
          </w:p>
        </w:tc>
        <w:tc>
          <w:tcPr>
            <w:tcW w:w="3117" w:type="dxa"/>
            <w:vMerge w:val="restart"/>
            <w:tcBorders>
              <w:top w:val="single" w:sz="4" w:space="0" w:color="auto"/>
              <w:left w:val="single" w:sz="4" w:space="0" w:color="auto"/>
              <w:right w:val="single" w:sz="4" w:space="0" w:color="auto"/>
            </w:tcBorders>
            <w:shd w:val="clear" w:color="auto" w:fill="auto"/>
          </w:tcPr>
          <w:p w:rsidR="00410864" w:rsidRPr="00AB333B" w:rsidRDefault="00410864" w:rsidP="00E86A8E">
            <w:pPr>
              <w:spacing w:line="240" w:lineRule="auto"/>
              <w:rPr>
                <w:rFonts w:cs="Arial"/>
                <w:iCs/>
                <w:sz w:val="16"/>
                <w:szCs w:val="16"/>
              </w:rPr>
            </w:pPr>
            <w:r w:rsidRPr="00AB333B">
              <w:rPr>
                <w:rFonts w:cs="Arial"/>
                <w:sz w:val="16"/>
                <w:szCs w:val="16"/>
              </w:rPr>
              <w:t xml:space="preserve">OPAC-PA1 is supporting activities within the EU Strategy for the Danube Region: Pillar 3 - </w:t>
            </w:r>
            <w:r w:rsidRPr="00AB333B">
              <w:rPr>
                <w:rFonts w:cs="Arial"/>
                <w:iCs/>
                <w:sz w:val="16"/>
                <w:szCs w:val="16"/>
              </w:rPr>
              <w:t>Building prosperity in the Danube Region,</w:t>
            </w:r>
            <w:r w:rsidRPr="00AB333B">
              <w:rPr>
                <w:rFonts w:cs="Arial"/>
                <w:sz w:val="16"/>
                <w:szCs w:val="16"/>
              </w:rPr>
              <w:t xml:space="preserve"> PA8 - </w:t>
            </w:r>
            <w:r w:rsidRPr="00AB333B">
              <w:rPr>
                <w:rFonts w:cs="Arial"/>
                <w:iCs/>
                <w:sz w:val="16"/>
                <w:szCs w:val="16"/>
              </w:rPr>
              <w:t>Supporting enterprise competitiveness</w:t>
            </w:r>
            <w:r w:rsidRPr="00AB333B">
              <w:rPr>
                <w:rFonts w:cs="Arial"/>
                <w:sz w:val="16"/>
                <w:szCs w:val="16"/>
              </w:rPr>
              <w:t xml:space="preserve">, </w:t>
            </w:r>
            <w:r w:rsidRPr="00AB333B">
              <w:rPr>
                <w:rFonts w:cs="Arial"/>
                <w:iCs/>
                <w:sz w:val="16"/>
                <w:szCs w:val="16"/>
              </w:rPr>
              <w:t xml:space="preserve">including the cluster development and </w:t>
            </w:r>
            <w:r w:rsidRPr="00AB333B">
              <w:rPr>
                <w:rFonts w:cs="Arial"/>
                <w:sz w:val="16"/>
                <w:szCs w:val="16"/>
              </w:rPr>
              <w:t>Pillar 4 -</w:t>
            </w:r>
            <w:r w:rsidRPr="00AB333B">
              <w:rPr>
                <w:rFonts w:cs="Arial"/>
                <w:iCs/>
                <w:sz w:val="16"/>
                <w:szCs w:val="16"/>
              </w:rPr>
              <w:t>Strengthening the Danube region, PA10 -</w:t>
            </w:r>
            <w:r w:rsidRPr="00AB333B">
              <w:rPr>
                <w:rFonts w:cs="Arial"/>
                <w:sz w:val="16"/>
                <w:szCs w:val="16"/>
              </w:rPr>
              <w:t xml:space="preserve"> </w:t>
            </w:r>
            <w:r w:rsidRPr="00AB333B">
              <w:rPr>
                <w:rFonts w:cs="Arial"/>
                <w:iCs/>
                <w:sz w:val="16"/>
                <w:szCs w:val="16"/>
              </w:rPr>
              <w:t>Step up institutional capacity and cooperation</w:t>
            </w:r>
            <w:r w:rsidRPr="00AB333B">
              <w:rPr>
                <w:rFonts w:cs="Arial"/>
                <w:sz w:val="16"/>
                <w:szCs w:val="16"/>
              </w:rPr>
              <w:t xml:space="preserve"> &amp; PA11 - </w:t>
            </w:r>
            <w:r w:rsidRPr="00AB333B">
              <w:rPr>
                <w:rFonts w:cs="Arial"/>
                <w:iCs/>
                <w:sz w:val="16"/>
                <w:szCs w:val="16"/>
              </w:rPr>
              <w:t>Work together to promote security and tackle organised and serious crime.</w:t>
            </w:r>
          </w:p>
          <w:p w:rsidR="00410864" w:rsidRPr="00AB333B" w:rsidRDefault="00410864" w:rsidP="00E86A8E">
            <w:pPr>
              <w:spacing w:line="240" w:lineRule="auto"/>
              <w:rPr>
                <w:rFonts w:cs="Arial"/>
                <w:iCs/>
                <w:sz w:val="16"/>
                <w:szCs w:val="16"/>
              </w:rPr>
            </w:pPr>
          </w:p>
          <w:p w:rsidR="00410864" w:rsidRPr="00AB333B" w:rsidRDefault="00410864" w:rsidP="00E86A8E">
            <w:pPr>
              <w:spacing w:line="240" w:lineRule="auto"/>
              <w:rPr>
                <w:rFonts w:cs="Arial"/>
                <w:iCs/>
                <w:sz w:val="16"/>
                <w:szCs w:val="16"/>
              </w:rPr>
            </w:pPr>
            <w:r w:rsidRPr="00AB333B">
              <w:rPr>
                <w:rFonts w:cs="Arial"/>
                <w:iCs/>
                <w:sz w:val="16"/>
                <w:szCs w:val="16"/>
              </w:rPr>
              <w:t>OPAC-PA1 supports the administrative capacity development of ITI for Danube Delta (Danube Delta the Biosphere Reserve)</w:t>
            </w:r>
          </w:p>
          <w:p w:rsidR="00410864" w:rsidRPr="00AB333B" w:rsidRDefault="00410864" w:rsidP="00E86A8E">
            <w:pPr>
              <w:autoSpaceDE w:val="0"/>
              <w:autoSpaceDN w:val="0"/>
              <w:spacing w:line="240" w:lineRule="auto"/>
              <w:rPr>
                <w:rFonts w:cs="Arial"/>
                <w:sz w:val="16"/>
                <w:szCs w:val="16"/>
              </w:rPr>
            </w:pPr>
            <w:r w:rsidRPr="00AB333B">
              <w:rPr>
                <w:rFonts w:cs="Arial"/>
                <w:sz w:val="16"/>
                <w:szCs w:val="16"/>
              </w:rPr>
              <w:t xml:space="preserve">The Norwegian Financial Mechanism 2009-2014 and the Swiss – Romanian Cooperation Programme </w:t>
            </w:r>
          </w:p>
        </w:tc>
      </w:tr>
      <w:tr w:rsidR="00410864" w:rsidRPr="00AB333B" w:rsidTr="00E86A8E">
        <w:trPr>
          <w:trHeight w:val="20"/>
        </w:trPr>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410864" w:rsidRPr="00AB333B" w:rsidRDefault="00410864" w:rsidP="00E86A8E">
            <w:pPr>
              <w:spacing w:line="240" w:lineRule="auto"/>
              <w:rPr>
                <w:rFonts w:cs="Arial"/>
                <w:b/>
                <w:sz w:val="16"/>
                <w:szCs w:val="16"/>
              </w:rPr>
            </w:pP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0864" w:rsidRPr="00AB333B" w:rsidRDefault="00410864" w:rsidP="00E86A8E">
            <w:pPr>
              <w:spacing w:line="240" w:lineRule="auto"/>
              <w:rPr>
                <w:rFonts w:cs="Arial"/>
                <w:b/>
                <w:sz w:val="16"/>
                <w:szCs w:val="16"/>
              </w:rPr>
            </w:pPr>
          </w:p>
        </w:tc>
        <w:tc>
          <w:tcPr>
            <w:tcW w:w="19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0864" w:rsidRPr="00AB333B" w:rsidRDefault="00410864" w:rsidP="00E86A8E">
            <w:pPr>
              <w:spacing w:line="240" w:lineRule="auto"/>
              <w:rPr>
                <w:rFonts w:cs="Arial"/>
                <w:b/>
                <w:sz w:val="16"/>
                <w:szCs w:val="16"/>
              </w:rPr>
            </w:pP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410864" w:rsidRPr="00AB333B" w:rsidRDefault="00410864" w:rsidP="00E86A8E">
            <w:pPr>
              <w:pStyle w:val="BodyText"/>
              <w:spacing w:after="0"/>
              <w:rPr>
                <w:rFonts w:ascii="Arial" w:hAnsi="Arial" w:cs="Arial"/>
                <w:b/>
                <w:bCs/>
                <w:sz w:val="16"/>
                <w:szCs w:val="16"/>
                <w:lang w:val="en-GB"/>
              </w:rPr>
            </w:pPr>
            <w:r w:rsidRPr="00AB333B">
              <w:rPr>
                <w:rFonts w:ascii="Arial" w:hAnsi="Arial" w:cs="Arial"/>
                <w:b/>
                <w:bCs/>
                <w:sz w:val="16"/>
                <w:szCs w:val="16"/>
                <w:lang w:val="en-GB"/>
              </w:rPr>
              <w:t xml:space="preserve">SO 1.2 </w:t>
            </w:r>
            <w:r w:rsidRPr="00AB333B">
              <w:rPr>
                <w:rFonts w:ascii="Arial" w:hAnsi="Arial" w:cs="Arial"/>
                <w:sz w:val="16"/>
                <w:szCs w:val="16"/>
                <w:lang w:val="en-GB"/>
              </w:rPr>
              <w:t xml:space="preserve">Development and implementation of modern policies and instruments for human resource management  </w:t>
            </w:r>
          </w:p>
        </w:tc>
        <w:tc>
          <w:tcPr>
            <w:tcW w:w="1701" w:type="dxa"/>
            <w:tcBorders>
              <w:top w:val="single" w:sz="4" w:space="0" w:color="auto"/>
              <w:left w:val="single" w:sz="4" w:space="0" w:color="auto"/>
              <w:bottom w:val="single" w:sz="4" w:space="0" w:color="auto"/>
              <w:right w:val="single" w:sz="4" w:space="0" w:color="auto"/>
            </w:tcBorders>
          </w:tcPr>
          <w:p w:rsidR="00410864" w:rsidRPr="00AB333B" w:rsidRDefault="00410864" w:rsidP="00E86A8E">
            <w:pPr>
              <w:autoSpaceDE w:val="0"/>
              <w:autoSpaceDN w:val="0"/>
              <w:spacing w:line="240" w:lineRule="auto"/>
              <w:rPr>
                <w:rFonts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410864" w:rsidRPr="00AB333B" w:rsidRDefault="00410864" w:rsidP="00410864">
            <w:pPr>
              <w:pStyle w:val="ListParagraph"/>
              <w:numPr>
                <w:ilvl w:val="0"/>
                <w:numId w:val="30"/>
              </w:numPr>
              <w:autoSpaceDE w:val="0"/>
              <w:autoSpaceDN w:val="0"/>
              <w:spacing w:after="0" w:line="240" w:lineRule="auto"/>
              <w:rPr>
                <w:rFonts w:ascii="Arial" w:hAnsi="Arial" w:cs="Arial"/>
                <w:b/>
                <w:bCs/>
                <w:sz w:val="16"/>
                <w:szCs w:val="16"/>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410864">
            <w:pPr>
              <w:pStyle w:val="ListParagraph"/>
              <w:numPr>
                <w:ilvl w:val="0"/>
                <w:numId w:val="30"/>
              </w:numPr>
              <w:autoSpaceDE w:val="0"/>
              <w:autoSpaceDN w:val="0"/>
              <w:spacing w:after="0" w:line="240" w:lineRule="auto"/>
              <w:rPr>
                <w:rFonts w:ascii="Arial" w:hAnsi="Arial" w:cs="Arial"/>
                <w:b/>
                <w:bCs/>
                <w:sz w:val="16"/>
                <w:szCs w:val="16"/>
                <w:lang w:val="en-GB"/>
              </w:rPr>
            </w:pPr>
          </w:p>
        </w:tc>
        <w:tc>
          <w:tcPr>
            <w:tcW w:w="3117" w:type="dxa"/>
            <w:vMerge/>
            <w:tcBorders>
              <w:left w:val="single" w:sz="4" w:space="0" w:color="auto"/>
              <w:right w:val="single" w:sz="4" w:space="0" w:color="auto"/>
            </w:tcBorders>
            <w:shd w:val="clear" w:color="auto" w:fill="auto"/>
            <w:vAlign w:val="center"/>
            <w:hideMark/>
          </w:tcPr>
          <w:p w:rsidR="00410864" w:rsidRPr="00AB333B" w:rsidRDefault="00410864" w:rsidP="00E86A8E">
            <w:pPr>
              <w:spacing w:line="240" w:lineRule="auto"/>
              <w:rPr>
                <w:rFonts w:cs="Arial"/>
                <w:sz w:val="16"/>
                <w:szCs w:val="16"/>
              </w:rPr>
            </w:pPr>
          </w:p>
        </w:tc>
      </w:tr>
      <w:tr w:rsidR="00410864" w:rsidRPr="00AB333B" w:rsidTr="00E86A8E">
        <w:trPr>
          <w:trHeight w:val="20"/>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410864" w:rsidRPr="00AB333B" w:rsidRDefault="00410864" w:rsidP="00E86A8E">
            <w:pPr>
              <w:spacing w:line="240" w:lineRule="auto"/>
              <w:rPr>
                <w:rFonts w:cs="Arial"/>
                <w:b/>
                <w:sz w:val="16"/>
                <w:szCs w:val="16"/>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864" w:rsidRPr="00AB333B" w:rsidRDefault="00410864" w:rsidP="00E86A8E">
            <w:pPr>
              <w:spacing w:line="240" w:lineRule="auto"/>
              <w:rPr>
                <w:rFonts w:cs="Arial"/>
                <w:b/>
                <w:sz w:val="16"/>
                <w:szCs w:val="16"/>
              </w:rPr>
            </w:pPr>
          </w:p>
        </w:tc>
        <w:tc>
          <w:tcPr>
            <w:tcW w:w="198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864" w:rsidRPr="00AB333B" w:rsidRDefault="00410864" w:rsidP="00E86A8E">
            <w:pPr>
              <w:spacing w:line="240" w:lineRule="auto"/>
              <w:rPr>
                <w:rFonts w:cs="Arial"/>
                <w:b/>
                <w:sz w:val="16"/>
                <w:szCs w:val="16"/>
              </w:rPr>
            </w:pP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410864" w:rsidRPr="00AB333B" w:rsidRDefault="00410864" w:rsidP="00E86A8E">
            <w:pPr>
              <w:pStyle w:val="BodyText"/>
              <w:spacing w:after="0"/>
              <w:rPr>
                <w:rFonts w:ascii="Arial" w:hAnsi="Arial" w:cs="Arial"/>
                <w:sz w:val="16"/>
                <w:szCs w:val="16"/>
                <w:lang w:val="en-GB"/>
              </w:rPr>
            </w:pPr>
            <w:r w:rsidRPr="00AB333B">
              <w:rPr>
                <w:rFonts w:ascii="Arial" w:hAnsi="Arial" w:cs="Arial"/>
                <w:b/>
                <w:bCs/>
                <w:sz w:val="16"/>
                <w:szCs w:val="16"/>
                <w:lang w:val="en-GB"/>
              </w:rPr>
              <w:t>SO 1.3</w:t>
            </w:r>
            <w:r w:rsidRPr="00AB333B">
              <w:rPr>
                <w:rFonts w:ascii="Arial" w:hAnsi="Arial" w:cs="Arial"/>
                <w:sz w:val="16"/>
                <w:szCs w:val="16"/>
                <w:lang w:val="en-GB"/>
              </w:rPr>
              <w:t xml:space="preserve"> </w:t>
            </w:r>
            <w:r w:rsidRPr="00AB333B">
              <w:rPr>
                <w:rFonts w:ascii="Arial" w:hAnsi="Arial" w:cs="Arial"/>
                <w:kern w:val="0"/>
                <w:sz w:val="16"/>
                <w:szCs w:val="16"/>
                <w:lang w:val="en-GB" w:eastAsia="en-US" w:bidi="ar-SA"/>
              </w:rPr>
              <w:t>The development and implementation of modern systems and tools, and effective management of the institutions of the judicial system</w:t>
            </w:r>
          </w:p>
        </w:tc>
        <w:tc>
          <w:tcPr>
            <w:tcW w:w="1701" w:type="dxa"/>
            <w:tcBorders>
              <w:top w:val="single" w:sz="4" w:space="0" w:color="auto"/>
              <w:left w:val="single" w:sz="4" w:space="0" w:color="auto"/>
              <w:bottom w:val="single" w:sz="4" w:space="0" w:color="auto"/>
              <w:right w:val="single" w:sz="4" w:space="0" w:color="auto"/>
            </w:tcBorders>
          </w:tcPr>
          <w:p w:rsidR="00410864" w:rsidRPr="00AB333B" w:rsidRDefault="00410864" w:rsidP="00E86A8E">
            <w:pPr>
              <w:autoSpaceDE w:val="0"/>
              <w:autoSpaceDN w:val="0"/>
              <w:spacing w:line="240" w:lineRule="auto"/>
              <w:rPr>
                <w:rFonts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410864" w:rsidRPr="00AB333B" w:rsidRDefault="00410864" w:rsidP="00410864">
            <w:pPr>
              <w:pStyle w:val="ListParagraph"/>
              <w:numPr>
                <w:ilvl w:val="0"/>
                <w:numId w:val="30"/>
              </w:numPr>
              <w:autoSpaceDE w:val="0"/>
              <w:autoSpaceDN w:val="0"/>
              <w:spacing w:after="0" w:line="240" w:lineRule="auto"/>
              <w:rPr>
                <w:rFonts w:ascii="Arial" w:hAnsi="Arial" w:cs="Arial"/>
                <w:b/>
                <w:bCs/>
                <w:sz w:val="16"/>
                <w:szCs w:val="16"/>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410864">
            <w:pPr>
              <w:pStyle w:val="ListParagraph"/>
              <w:numPr>
                <w:ilvl w:val="0"/>
                <w:numId w:val="30"/>
              </w:numPr>
              <w:autoSpaceDE w:val="0"/>
              <w:autoSpaceDN w:val="0"/>
              <w:spacing w:after="0" w:line="240" w:lineRule="auto"/>
              <w:rPr>
                <w:rFonts w:ascii="Arial" w:hAnsi="Arial" w:cs="Arial"/>
                <w:b/>
                <w:bCs/>
                <w:sz w:val="16"/>
                <w:szCs w:val="16"/>
                <w:lang w:val="en-GB"/>
              </w:rPr>
            </w:pPr>
          </w:p>
        </w:tc>
        <w:tc>
          <w:tcPr>
            <w:tcW w:w="3117" w:type="dxa"/>
            <w:vMerge/>
            <w:tcBorders>
              <w:left w:val="single" w:sz="4" w:space="0" w:color="auto"/>
              <w:right w:val="single" w:sz="4" w:space="0" w:color="auto"/>
            </w:tcBorders>
            <w:shd w:val="clear" w:color="auto" w:fill="auto"/>
            <w:vAlign w:val="center"/>
            <w:hideMark/>
          </w:tcPr>
          <w:p w:rsidR="00410864" w:rsidRPr="00AB333B" w:rsidRDefault="00410864" w:rsidP="00E86A8E">
            <w:pPr>
              <w:spacing w:line="240" w:lineRule="auto"/>
              <w:rPr>
                <w:rFonts w:cs="Arial"/>
                <w:sz w:val="16"/>
                <w:szCs w:val="16"/>
              </w:rPr>
            </w:pPr>
          </w:p>
        </w:tc>
      </w:tr>
      <w:tr w:rsidR="00410864" w:rsidRPr="00AB333B" w:rsidTr="00E86A8E">
        <w:trPr>
          <w:trHeight w:val="20"/>
        </w:trPr>
        <w:tc>
          <w:tcPr>
            <w:tcW w:w="1100" w:type="dxa"/>
            <w:vMerge/>
            <w:tcBorders>
              <w:top w:val="single" w:sz="4" w:space="0" w:color="auto"/>
              <w:left w:val="single" w:sz="4" w:space="0" w:color="auto"/>
              <w:bottom w:val="single" w:sz="4" w:space="0" w:color="auto"/>
              <w:right w:val="single" w:sz="4" w:space="0" w:color="auto"/>
            </w:tcBorders>
            <w:vAlign w:val="center"/>
            <w:hideMark/>
          </w:tcPr>
          <w:p w:rsidR="00410864" w:rsidRPr="00AB333B" w:rsidRDefault="00410864" w:rsidP="00E86A8E">
            <w:pPr>
              <w:spacing w:line="240" w:lineRule="auto"/>
              <w:rPr>
                <w:rFonts w:cs="Arial"/>
                <w:b/>
                <w:sz w:val="16"/>
                <w:szCs w:val="16"/>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864" w:rsidRPr="00AB333B" w:rsidRDefault="00410864" w:rsidP="00E86A8E">
            <w:pPr>
              <w:spacing w:line="240" w:lineRule="auto"/>
              <w:rPr>
                <w:rFonts w:cs="Arial"/>
                <w:b/>
                <w:sz w:val="16"/>
                <w:szCs w:val="16"/>
              </w:rPr>
            </w:pPr>
          </w:p>
        </w:tc>
        <w:tc>
          <w:tcPr>
            <w:tcW w:w="198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864" w:rsidRPr="00AB333B" w:rsidRDefault="00410864" w:rsidP="00E86A8E">
            <w:pPr>
              <w:spacing w:line="240" w:lineRule="auto"/>
              <w:rPr>
                <w:rFonts w:cs="Arial"/>
                <w:b/>
                <w:sz w:val="16"/>
                <w:szCs w:val="16"/>
              </w:rPr>
            </w:pP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spacing w:line="240" w:lineRule="auto"/>
              <w:jc w:val="both"/>
              <w:rPr>
                <w:rFonts w:cs="Arial"/>
                <w:sz w:val="16"/>
                <w:szCs w:val="16"/>
              </w:rPr>
            </w:pPr>
            <w:r w:rsidRPr="00AB333B">
              <w:rPr>
                <w:rFonts w:cs="Arial"/>
                <w:b/>
                <w:sz w:val="16"/>
                <w:szCs w:val="16"/>
              </w:rPr>
              <w:t>SO 1.4</w:t>
            </w:r>
            <w:r w:rsidRPr="00AB333B">
              <w:rPr>
                <w:rFonts w:cs="Arial"/>
                <w:sz w:val="16"/>
                <w:szCs w:val="16"/>
              </w:rPr>
              <w:t xml:space="preserve">  Enhancing the efficiency, transparency and accountability in the public procurement system</w:t>
            </w:r>
          </w:p>
          <w:p w:rsidR="00410864" w:rsidRPr="00AB333B" w:rsidRDefault="00410864" w:rsidP="00E86A8E">
            <w:pPr>
              <w:pStyle w:val="BodyText"/>
              <w:spacing w:after="0"/>
              <w:rPr>
                <w:rFonts w:ascii="Arial" w:hAnsi="Arial" w:cs="Arial"/>
                <w:b/>
                <w:bCs/>
                <w:sz w:val="16"/>
                <w:szCs w:val="16"/>
                <w:lang w:val="en-GB"/>
              </w:rPr>
            </w:pPr>
          </w:p>
        </w:tc>
        <w:tc>
          <w:tcPr>
            <w:tcW w:w="1701" w:type="dxa"/>
            <w:tcBorders>
              <w:top w:val="single" w:sz="4" w:space="0" w:color="auto"/>
              <w:left w:val="single" w:sz="4" w:space="0" w:color="auto"/>
              <w:bottom w:val="single" w:sz="4" w:space="0" w:color="auto"/>
              <w:right w:val="single" w:sz="4" w:space="0" w:color="auto"/>
            </w:tcBorders>
          </w:tcPr>
          <w:p w:rsidR="00410864" w:rsidRPr="00AB333B" w:rsidRDefault="00410864" w:rsidP="00E86A8E">
            <w:pPr>
              <w:autoSpaceDE w:val="0"/>
              <w:autoSpaceDN w:val="0"/>
              <w:spacing w:line="240" w:lineRule="auto"/>
              <w:rPr>
                <w:rFonts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410864" w:rsidRPr="00AB333B" w:rsidRDefault="00410864" w:rsidP="00410864">
            <w:pPr>
              <w:pStyle w:val="ListParagraph"/>
              <w:numPr>
                <w:ilvl w:val="0"/>
                <w:numId w:val="30"/>
              </w:numPr>
              <w:autoSpaceDE w:val="0"/>
              <w:autoSpaceDN w:val="0"/>
              <w:spacing w:after="0" w:line="240" w:lineRule="auto"/>
              <w:rPr>
                <w:rFonts w:ascii="Arial" w:hAnsi="Arial" w:cs="Arial"/>
                <w:b/>
                <w:bCs/>
                <w:sz w:val="16"/>
                <w:szCs w:val="16"/>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410864">
            <w:pPr>
              <w:pStyle w:val="ListParagraph"/>
              <w:numPr>
                <w:ilvl w:val="0"/>
                <w:numId w:val="30"/>
              </w:numPr>
              <w:autoSpaceDE w:val="0"/>
              <w:autoSpaceDN w:val="0"/>
              <w:spacing w:after="0" w:line="240" w:lineRule="auto"/>
              <w:rPr>
                <w:rFonts w:ascii="Arial" w:hAnsi="Arial" w:cs="Arial"/>
                <w:b/>
                <w:bCs/>
                <w:sz w:val="16"/>
                <w:szCs w:val="16"/>
                <w:lang w:val="en-GB"/>
              </w:rPr>
            </w:pPr>
          </w:p>
        </w:tc>
        <w:tc>
          <w:tcPr>
            <w:tcW w:w="3117" w:type="dxa"/>
            <w:vMerge/>
            <w:tcBorders>
              <w:left w:val="single" w:sz="4" w:space="0" w:color="auto"/>
              <w:bottom w:val="single" w:sz="4" w:space="0" w:color="auto"/>
              <w:right w:val="single" w:sz="4" w:space="0" w:color="auto"/>
            </w:tcBorders>
            <w:shd w:val="clear" w:color="auto" w:fill="auto"/>
            <w:vAlign w:val="center"/>
            <w:hideMark/>
          </w:tcPr>
          <w:p w:rsidR="00410864" w:rsidRPr="00AB333B" w:rsidRDefault="00410864" w:rsidP="00E86A8E">
            <w:pPr>
              <w:spacing w:line="240" w:lineRule="auto"/>
              <w:rPr>
                <w:rFonts w:cs="Arial"/>
                <w:sz w:val="16"/>
                <w:szCs w:val="16"/>
              </w:rPr>
            </w:pPr>
          </w:p>
        </w:tc>
      </w:tr>
      <w:tr w:rsidR="00410864" w:rsidRPr="00AB333B" w:rsidTr="00E86A8E">
        <w:trPr>
          <w:trHeight w:val="20"/>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0864" w:rsidRPr="00AB333B" w:rsidRDefault="00410864" w:rsidP="00E86A8E">
            <w:pPr>
              <w:spacing w:line="240" w:lineRule="auto"/>
              <w:rPr>
                <w:rFonts w:cs="Arial"/>
                <w:b/>
                <w:sz w:val="16"/>
                <w:szCs w:val="16"/>
              </w:rPr>
            </w:pPr>
            <w:r w:rsidRPr="00AB333B">
              <w:rPr>
                <w:rFonts w:cs="Arial"/>
                <w:b/>
                <w:bCs/>
                <w:sz w:val="16"/>
                <w:szCs w:val="16"/>
              </w:rPr>
              <w:t>TO 11</w:t>
            </w:r>
            <w:r w:rsidRPr="00AB333B">
              <w:rPr>
                <w:rFonts w:cs="Arial"/>
                <w:sz w:val="16"/>
                <w:szCs w:val="16"/>
              </w:rPr>
              <w:t xml:space="preserve"> - Enhancing institutional capacity of public authorities </w:t>
            </w:r>
            <w:r w:rsidRPr="00AB333B">
              <w:rPr>
                <w:rFonts w:cs="Arial"/>
                <w:sz w:val="16"/>
                <w:szCs w:val="16"/>
              </w:rPr>
              <w:lastRenderedPageBreak/>
              <w:t>and stakeholders and efficient public administration</w:t>
            </w:r>
          </w:p>
        </w:tc>
        <w:tc>
          <w:tcPr>
            <w:tcW w:w="11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10864" w:rsidRPr="00AB333B" w:rsidRDefault="00410864" w:rsidP="00E86A8E">
            <w:pPr>
              <w:spacing w:line="240" w:lineRule="auto"/>
              <w:rPr>
                <w:rFonts w:cs="Arial"/>
                <w:b/>
                <w:sz w:val="16"/>
                <w:szCs w:val="16"/>
              </w:rPr>
            </w:pPr>
            <w:r w:rsidRPr="00AB333B">
              <w:rPr>
                <w:rFonts w:cs="Arial"/>
                <w:b/>
                <w:bCs/>
                <w:sz w:val="16"/>
                <w:szCs w:val="16"/>
              </w:rPr>
              <w:lastRenderedPageBreak/>
              <w:t xml:space="preserve">PA2. </w:t>
            </w:r>
            <w:r w:rsidRPr="00AB333B">
              <w:rPr>
                <w:rFonts w:cs="Arial"/>
                <w:sz w:val="16"/>
                <w:szCs w:val="16"/>
              </w:rPr>
              <w:t xml:space="preserve">Effective and responsible public administration and judicial </w:t>
            </w:r>
            <w:r w:rsidRPr="00AB333B">
              <w:rPr>
                <w:rFonts w:cs="Arial"/>
                <w:sz w:val="16"/>
                <w:szCs w:val="16"/>
              </w:rPr>
              <w:lastRenderedPageBreak/>
              <w:t>system</w:t>
            </w:r>
          </w:p>
        </w:tc>
        <w:tc>
          <w:tcPr>
            <w:tcW w:w="1952" w:type="dxa"/>
            <w:vMerge w:val="restart"/>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spacing w:line="240" w:lineRule="auto"/>
              <w:rPr>
                <w:rFonts w:cs="Arial"/>
                <w:sz w:val="16"/>
                <w:szCs w:val="16"/>
              </w:rPr>
            </w:pPr>
            <w:r w:rsidRPr="00AB333B">
              <w:rPr>
                <w:rFonts w:cs="Arial"/>
                <w:b/>
                <w:sz w:val="16"/>
                <w:szCs w:val="16"/>
              </w:rPr>
              <w:lastRenderedPageBreak/>
              <w:t>PI 11.1</w:t>
            </w:r>
            <w:r w:rsidRPr="00AB333B">
              <w:rPr>
                <w:rFonts w:cs="Arial"/>
                <w:sz w:val="16"/>
                <w:szCs w:val="16"/>
              </w:rPr>
              <w:t xml:space="preserve"> Investing in the institutional capacity and efficiency of public administrations and public services in order to achieve reforms, a </w:t>
            </w:r>
            <w:r w:rsidRPr="00AB333B">
              <w:rPr>
                <w:rFonts w:cs="Arial"/>
                <w:sz w:val="16"/>
                <w:szCs w:val="16"/>
              </w:rPr>
              <w:lastRenderedPageBreak/>
              <w:t>better regulation, and good governance</w:t>
            </w:r>
          </w:p>
          <w:p w:rsidR="00410864" w:rsidRPr="00AB333B" w:rsidRDefault="00410864" w:rsidP="00E86A8E">
            <w:pPr>
              <w:spacing w:line="240" w:lineRule="auto"/>
              <w:rPr>
                <w:rFonts w:cs="Arial"/>
                <w:b/>
                <w:sz w:val="16"/>
                <w:szCs w:val="16"/>
              </w:rPr>
            </w:pP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pStyle w:val="BodyText"/>
              <w:spacing w:after="0"/>
              <w:rPr>
                <w:rFonts w:ascii="Arial" w:hAnsi="Arial" w:cs="Arial"/>
                <w:sz w:val="16"/>
                <w:szCs w:val="16"/>
                <w:lang w:val="en-GB"/>
              </w:rPr>
            </w:pPr>
            <w:r w:rsidRPr="00AB333B">
              <w:rPr>
                <w:rFonts w:ascii="Arial" w:hAnsi="Arial" w:cs="Arial"/>
                <w:b/>
                <w:bCs/>
                <w:sz w:val="16"/>
                <w:szCs w:val="16"/>
                <w:lang w:val="en-GB"/>
              </w:rPr>
              <w:lastRenderedPageBreak/>
              <w:t xml:space="preserve">SO 2.1 </w:t>
            </w:r>
            <w:r w:rsidRPr="00AB333B">
              <w:rPr>
                <w:rFonts w:ascii="Arial" w:hAnsi="Arial" w:cs="Arial"/>
                <w:sz w:val="16"/>
                <w:szCs w:val="16"/>
              </w:rPr>
              <w:t xml:space="preserve">Optimizing structures and processes within the local  authorities and public institutions to exercise competencies uniformly </w:t>
            </w:r>
          </w:p>
          <w:p w:rsidR="00410864" w:rsidRPr="00AB333B" w:rsidRDefault="00410864" w:rsidP="00E86A8E">
            <w:pPr>
              <w:pStyle w:val="BodyText"/>
              <w:spacing w:after="0"/>
              <w:rPr>
                <w:rFonts w:ascii="Arial" w:hAnsi="Arial" w:cs="Arial"/>
                <w:b/>
                <w:sz w:val="16"/>
                <w:szCs w:val="16"/>
                <w:lang w:val="en-GB"/>
              </w:rPr>
            </w:pPr>
          </w:p>
        </w:tc>
        <w:tc>
          <w:tcPr>
            <w:tcW w:w="1701" w:type="dxa"/>
            <w:tcBorders>
              <w:top w:val="single" w:sz="4" w:space="0" w:color="auto"/>
              <w:left w:val="single" w:sz="4" w:space="0" w:color="auto"/>
              <w:bottom w:val="single" w:sz="4" w:space="0" w:color="auto"/>
              <w:right w:val="single" w:sz="4" w:space="0" w:color="auto"/>
            </w:tcBorders>
          </w:tcPr>
          <w:p w:rsidR="00410864" w:rsidRPr="00AB333B" w:rsidRDefault="00410864" w:rsidP="00E86A8E">
            <w:pPr>
              <w:autoSpaceDE w:val="0"/>
              <w:autoSpaceDN w:val="0"/>
              <w:spacing w:line="240" w:lineRule="auto"/>
              <w:rPr>
                <w:rFonts w:cs="Arial"/>
                <w:sz w:val="16"/>
                <w:szCs w:val="16"/>
              </w:rPr>
            </w:pPr>
            <w:r w:rsidRPr="00AB333B">
              <w:rPr>
                <w:rFonts w:cs="Arial"/>
                <w:sz w:val="16"/>
                <w:szCs w:val="16"/>
              </w:rPr>
              <w:t>Complementary with AP 5 – SO 4.1, 5.1 (</w:t>
            </w:r>
          </w:p>
          <w:p w:rsidR="00410864" w:rsidRPr="00AB333B" w:rsidRDefault="00410864" w:rsidP="00E86A8E">
            <w:pPr>
              <w:spacing w:line="240" w:lineRule="auto"/>
              <w:jc w:val="center"/>
              <w:rPr>
                <w:rFonts w:cs="Arial"/>
                <w:sz w:val="16"/>
                <w:szCs w:val="16"/>
              </w:rPr>
            </w:pPr>
            <w:r w:rsidRPr="00AB333B">
              <w:rPr>
                <w:rFonts w:cs="Arial"/>
                <w:sz w:val="16"/>
                <w:szCs w:val="16"/>
              </w:rPr>
              <w:t xml:space="preserve"> NGOs will increase their capacity by accessing the programme)</w:t>
            </w:r>
          </w:p>
          <w:p w:rsidR="00410864" w:rsidRPr="00AB333B" w:rsidRDefault="00410864" w:rsidP="00E86A8E">
            <w:pPr>
              <w:spacing w:line="240" w:lineRule="auto"/>
              <w:rPr>
                <w:rFonts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410864" w:rsidRPr="00AB333B" w:rsidRDefault="00410864" w:rsidP="00E86A8E">
            <w:pPr>
              <w:autoSpaceDE w:val="0"/>
              <w:autoSpaceDN w:val="0"/>
              <w:spacing w:line="240" w:lineRule="auto"/>
              <w:rPr>
                <w:rFonts w:cs="Arial"/>
                <w:sz w:val="16"/>
                <w:szCs w:val="16"/>
                <w:highlight w:val="yellow"/>
              </w:rPr>
            </w:pPr>
            <w:r w:rsidRPr="00AB333B">
              <w:rPr>
                <w:rFonts w:cs="Arial"/>
                <w:sz w:val="16"/>
                <w:szCs w:val="16"/>
              </w:rPr>
              <w:lastRenderedPageBreak/>
              <w:t xml:space="preserve">Complementary with </w:t>
            </w:r>
            <w:r w:rsidRPr="00AB333B">
              <w:rPr>
                <w:rFonts w:cs="Arial"/>
                <w:bCs/>
                <w:sz w:val="16"/>
                <w:szCs w:val="16"/>
              </w:rPr>
              <w:t xml:space="preserve">OP Ro- Bulgaria  (2.A.6.1. promotes specific actions </w:t>
            </w:r>
            <w:r w:rsidRPr="00AB333B">
              <w:rPr>
                <w:rFonts w:cs="Arial"/>
                <w:bCs/>
                <w:sz w:val="16"/>
                <w:szCs w:val="16"/>
              </w:rPr>
              <w:lastRenderedPageBreak/>
              <w:t>in order to increase efficiency of public administration  in CBC context)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spacing w:line="240" w:lineRule="auto"/>
              <w:rPr>
                <w:rFonts w:cs="Arial"/>
                <w:sz w:val="16"/>
                <w:szCs w:val="16"/>
                <w:highlight w:val="yellow"/>
              </w:rPr>
            </w:pPr>
            <w:r w:rsidRPr="00AB333B">
              <w:rPr>
                <w:rFonts w:cs="Arial"/>
                <w:sz w:val="16"/>
                <w:szCs w:val="16"/>
              </w:rPr>
              <w:lastRenderedPageBreak/>
              <w:t xml:space="preserve">Complementary with Measures 7.2, 7.6, 16 (NGOs will increase their capacity by accessing the </w:t>
            </w:r>
            <w:r w:rsidRPr="00AB333B">
              <w:rPr>
                <w:rFonts w:cs="Arial"/>
                <w:sz w:val="16"/>
                <w:szCs w:val="16"/>
              </w:rPr>
              <w:lastRenderedPageBreak/>
              <w:t>programme</w:t>
            </w:r>
          </w:p>
        </w:tc>
        <w:tc>
          <w:tcPr>
            <w:tcW w:w="3117" w:type="dxa"/>
            <w:vMerge w:val="restart"/>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spacing w:line="240" w:lineRule="auto"/>
              <w:rPr>
                <w:rFonts w:cs="Arial"/>
                <w:iCs/>
                <w:sz w:val="16"/>
                <w:szCs w:val="16"/>
              </w:rPr>
            </w:pPr>
            <w:r w:rsidRPr="00AB333B">
              <w:rPr>
                <w:rFonts w:cs="Arial"/>
                <w:sz w:val="16"/>
                <w:szCs w:val="16"/>
              </w:rPr>
              <w:lastRenderedPageBreak/>
              <w:t xml:space="preserve">OPAC-PA2 is supporting activities within the EU Strategy for the Danube Region: Pillar 3 - </w:t>
            </w:r>
            <w:r w:rsidRPr="00AB333B">
              <w:rPr>
                <w:rFonts w:cs="Arial"/>
                <w:iCs/>
                <w:sz w:val="16"/>
                <w:szCs w:val="16"/>
              </w:rPr>
              <w:t>Building prosperity in the Danube Region,</w:t>
            </w:r>
            <w:r w:rsidRPr="00AB333B">
              <w:rPr>
                <w:rFonts w:cs="Arial"/>
                <w:sz w:val="16"/>
                <w:szCs w:val="16"/>
              </w:rPr>
              <w:t xml:space="preserve"> PA8 - </w:t>
            </w:r>
            <w:r w:rsidRPr="00AB333B">
              <w:rPr>
                <w:rFonts w:cs="Arial"/>
                <w:iCs/>
                <w:sz w:val="16"/>
                <w:szCs w:val="16"/>
              </w:rPr>
              <w:t>Supporting enterprise competitiveness</w:t>
            </w:r>
            <w:r w:rsidRPr="00AB333B">
              <w:rPr>
                <w:rFonts w:cs="Arial"/>
                <w:sz w:val="16"/>
                <w:szCs w:val="16"/>
              </w:rPr>
              <w:t xml:space="preserve">, </w:t>
            </w:r>
            <w:r w:rsidRPr="00AB333B">
              <w:rPr>
                <w:rFonts w:cs="Arial"/>
                <w:iCs/>
                <w:sz w:val="16"/>
                <w:szCs w:val="16"/>
              </w:rPr>
              <w:t xml:space="preserve">including the cluster development and </w:t>
            </w:r>
            <w:r w:rsidRPr="00AB333B">
              <w:rPr>
                <w:rFonts w:cs="Arial"/>
                <w:sz w:val="16"/>
                <w:szCs w:val="16"/>
              </w:rPr>
              <w:t>Pillar 4 -</w:t>
            </w:r>
            <w:r w:rsidRPr="00AB333B">
              <w:rPr>
                <w:rFonts w:cs="Arial"/>
                <w:iCs/>
                <w:sz w:val="16"/>
                <w:szCs w:val="16"/>
              </w:rPr>
              <w:lastRenderedPageBreak/>
              <w:t>Strengthening the Danube region, PA10 -</w:t>
            </w:r>
            <w:r w:rsidRPr="00AB333B">
              <w:rPr>
                <w:rFonts w:cs="Arial"/>
                <w:sz w:val="16"/>
                <w:szCs w:val="16"/>
              </w:rPr>
              <w:t xml:space="preserve"> </w:t>
            </w:r>
            <w:r w:rsidRPr="00AB333B">
              <w:rPr>
                <w:rFonts w:cs="Arial"/>
                <w:iCs/>
                <w:sz w:val="16"/>
                <w:szCs w:val="16"/>
              </w:rPr>
              <w:t>Step up institutional capacity and cooperation</w:t>
            </w:r>
            <w:r w:rsidRPr="00AB333B">
              <w:rPr>
                <w:rFonts w:cs="Arial"/>
                <w:sz w:val="16"/>
                <w:szCs w:val="16"/>
              </w:rPr>
              <w:t xml:space="preserve"> &amp; PA11 - </w:t>
            </w:r>
            <w:r w:rsidRPr="00AB333B">
              <w:rPr>
                <w:rFonts w:cs="Arial"/>
                <w:iCs/>
                <w:sz w:val="16"/>
                <w:szCs w:val="16"/>
              </w:rPr>
              <w:t>Work together to promote security and tackle organised and serious crime.</w:t>
            </w:r>
          </w:p>
          <w:p w:rsidR="00410864" w:rsidRPr="00AB333B" w:rsidRDefault="00410864" w:rsidP="00E86A8E">
            <w:pPr>
              <w:spacing w:line="240" w:lineRule="auto"/>
              <w:rPr>
                <w:rFonts w:cs="Arial"/>
                <w:iCs/>
                <w:sz w:val="16"/>
                <w:szCs w:val="16"/>
              </w:rPr>
            </w:pPr>
          </w:p>
          <w:p w:rsidR="00410864" w:rsidRPr="00AB333B" w:rsidRDefault="00410864" w:rsidP="00E86A8E">
            <w:pPr>
              <w:spacing w:line="240" w:lineRule="auto"/>
              <w:rPr>
                <w:rFonts w:cs="Arial"/>
                <w:sz w:val="16"/>
                <w:szCs w:val="16"/>
              </w:rPr>
            </w:pPr>
            <w:r w:rsidRPr="00AB333B">
              <w:rPr>
                <w:rFonts w:cs="Arial"/>
                <w:iCs/>
                <w:sz w:val="16"/>
                <w:szCs w:val="16"/>
              </w:rPr>
              <w:t>OPAC-PA2 supports the administrative capacity development of ITI for Danube Delta (Danube Delta the Biosphere Reserve)</w:t>
            </w:r>
          </w:p>
          <w:p w:rsidR="00410864" w:rsidRPr="00AB333B" w:rsidRDefault="00410864" w:rsidP="00E86A8E">
            <w:pPr>
              <w:pStyle w:val="broodtekst"/>
              <w:spacing w:line="240" w:lineRule="auto"/>
              <w:rPr>
                <w:rFonts w:cs="Arial"/>
                <w:bCs/>
                <w:sz w:val="16"/>
                <w:szCs w:val="16"/>
              </w:rPr>
            </w:pPr>
          </w:p>
          <w:p w:rsidR="00410864" w:rsidRPr="00AB333B" w:rsidRDefault="00410864" w:rsidP="00E86A8E">
            <w:pPr>
              <w:spacing w:line="240" w:lineRule="auto"/>
              <w:rPr>
                <w:rFonts w:cs="Arial"/>
                <w:bCs/>
                <w:sz w:val="16"/>
                <w:szCs w:val="16"/>
              </w:rPr>
            </w:pPr>
            <w:r w:rsidRPr="00AB333B">
              <w:rPr>
                <w:rFonts w:cs="Arial"/>
                <w:iCs/>
                <w:sz w:val="16"/>
                <w:szCs w:val="16"/>
              </w:rPr>
              <w:t>The Norwegian Financial Mechanism 2009-2014 and the Swiss – Romanian Cooperation Programme</w:t>
            </w:r>
            <w:r w:rsidRPr="00AB333B">
              <w:rPr>
                <w:rFonts w:eastAsia="Times New Roman" w:cs="Arial"/>
                <w:sz w:val="16"/>
                <w:szCs w:val="16"/>
                <w:lang w:eastAsia="nl-NL"/>
              </w:rPr>
              <w:t xml:space="preserve"> </w:t>
            </w:r>
          </w:p>
        </w:tc>
      </w:tr>
      <w:tr w:rsidR="00410864" w:rsidRPr="00AB333B" w:rsidTr="00E86A8E">
        <w:trPr>
          <w:trHeight w:val="20"/>
        </w:trPr>
        <w:tc>
          <w:tcPr>
            <w:tcW w:w="11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864" w:rsidRPr="00AB333B" w:rsidRDefault="00410864" w:rsidP="00E86A8E">
            <w:pPr>
              <w:spacing w:line="240" w:lineRule="auto"/>
              <w:rPr>
                <w:rFonts w:cs="Arial"/>
                <w:b/>
                <w:sz w:val="16"/>
                <w:szCs w:val="16"/>
              </w:rPr>
            </w:pPr>
          </w:p>
        </w:tc>
        <w:tc>
          <w:tcPr>
            <w:tcW w:w="11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864" w:rsidRPr="00AB333B" w:rsidRDefault="00410864" w:rsidP="00E86A8E">
            <w:pPr>
              <w:spacing w:line="240" w:lineRule="auto"/>
              <w:rPr>
                <w:rFonts w:cs="Arial"/>
                <w:b/>
                <w:sz w:val="16"/>
                <w:szCs w:val="16"/>
              </w:rPr>
            </w:pPr>
          </w:p>
        </w:tc>
        <w:tc>
          <w:tcPr>
            <w:tcW w:w="19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864" w:rsidRPr="00AB333B" w:rsidRDefault="00410864" w:rsidP="00E86A8E">
            <w:pPr>
              <w:spacing w:line="240" w:lineRule="auto"/>
              <w:rPr>
                <w:rFonts w:cs="Arial"/>
                <w:b/>
                <w:sz w:val="16"/>
                <w:szCs w:val="16"/>
              </w:rPr>
            </w:pP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pStyle w:val="BodyText"/>
              <w:spacing w:after="0"/>
              <w:rPr>
                <w:rFonts w:ascii="Arial" w:hAnsi="Arial" w:cs="Arial"/>
                <w:sz w:val="16"/>
                <w:szCs w:val="16"/>
                <w:lang w:val="en-GB"/>
              </w:rPr>
            </w:pPr>
            <w:r w:rsidRPr="00AB333B">
              <w:rPr>
                <w:rFonts w:ascii="Arial" w:hAnsi="Arial" w:cs="Arial"/>
                <w:b/>
                <w:bCs/>
                <w:sz w:val="16"/>
                <w:szCs w:val="16"/>
                <w:lang w:val="en-GB"/>
              </w:rPr>
              <w:t xml:space="preserve">SO 2.2 </w:t>
            </w:r>
            <w:r w:rsidRPr="00AB333B">
              <w:rPr>
                <w:rFonts w:ascii="Arial" w:hAnsi="Arial" w:cs="Arial"/>
                <w:sz w:val="16"/>
                <w:szCs w:val="16"/>
                <w:lang w:val="en-GB"/>
              </w:rPr>
              <w:t>Improving transparency, integrity and accountability of public authorities and institutions</w:t>
            </w:r>
          </w:p>
        </w:tc>
        <w:tc>
          <w:tcPr>
            <w:tcW w:w="1701" w:type="dxa"/>
            <w:tcBorders>
              <w:top w:val="single" w:sz="4" w:space="0" w:color="auto"/>
              <w:left w:val="single" w:sz="4" w:space="0" w:color="auto"/>
              <w:bottom w:val="single" w:sz="4" w:space="0" w:color="auto"/>
              <w:right w:val="single" w:sz="4" w:space="0" w:color="auto"/>
            </w:tcBorders>
          </w:tcPr>
          <w:p w:rsidR="00410864" w:rsidRPr="00AB333B" w:rsidRDefault="00410864" w:rsidP="00E86A8E">
            <w:pPr>
              <w:autoSpaceDE w:val="0"/>
              <w:autoSpaceDN w:val="0"/>
              <w:spacing w:line="240" w:lineRule="auto"/>
              <w:rPr>
                <w:rFonts w:cs="Arial"/>
                <w:sz w:val="16"/>
                <w:szCs w:val="16"/>
                <w:highlight w:val="green"/>
              </w:rPr>
            </w:pPr>
          </w:p>
        </w:tc>
        <w:tc>
          <w:tcPr>
            <w:tcW w:w="1417" w:type="dxa"/>
            <w:tcBorders>
              <w:top w:val="single" w:sz="4" w:space="0" w:color="auto"/>
              <w:left w:val="single" w:sz="4" w:space="0" w:color="auto"/>
              <w:bottom w:val="single" w:sz="4" w:space="0" w:color="auto"/>
              <w:right w:val="single" w:sz="4" w:space="0" w:color="auto"/>
            </w:tcBorders>
          </w:tcPr>
          <w:p w:rsidR="00410864" w:rsidRPr="00AB333B" w:rsidRDefault="00410864" w:rsidP="00E86A8E">
            <w:pPr>
              <w:autoSpaceDE w:val="0"/>
              <w:autoSpaceDN w:val="0"/>
              <w:spacing w:line="240" w:lineRule="auto"/>
              <w:rPr>
                <w:rFonts w:cs="Arial"/>
                <w:sz w:val="16"/>
                <w:szCs w:val="16"/>
              </w:rPr>
            </w:pPr>
            <w:r w:rsidRPr="00AB333B">
              <w:rPr>
                <w:rFonts w:cs="Arial"/>
                <w:kern w:val="1"/>
                <w:sz w:val="16"/>
                <w:szCs w:val="16"/>
                <w:lang w:eastAsia="hi-IN" w:bidi="hi-IN"/>
              </w:rPr>
              <w:t>OP Ro- Bulgaria - SO 5.1 –promotes transparency of public management in the CBC context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autoSpaceDE w:val="0"/>
              <w:autoSpaceDN w:val="0"/>
              <w:spacing w:line="240" w:lineRule="auto"/>
              <w:rPr>
                <w:rFonts w:cs="Arial"/>
                <w:sz w:val="16"/>
                <w:szCs w:val="16"/>
              </w:rPr>
            </w:pPr>
          </w:p>
        </w:tc>
        <w:tc>
          <w:tcPr>
            <w:tcW w:w="31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864" w:rsidRPr="00AB333B" w:rsidRDefault="00410864" w:rsidP="00E86A8E">
            <w:pPr>
              <w:spacing w:line="240" w:lineRule="auto"/>
              <w:rPr>
                <w:rFonts w:cs="Arial"/>
                <w:bCs/>
                <w:sz w:val="16"/>
                <w:szCs w:val="16"/>
              </w:rPr>
            </w:pPr>
          </w:p>
        </w:tc>
      </w:tr>
      <w:tr w:rsidR="00410864" w:rsidRPr="00AB333B" w:rsidTr="00E86A8E">
        <w:trPr>
          <w:trHeight w:val="20"/>
        </w:trPr>
        <w:tc>
          <w:tcPr>
            <w:tcW w:w="11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864" w:rsidRPr="00AB333B" w:rsidRDefault="00410864" w:rsidP="00E86A8E">
            <w:pPr>
              <w:spacing w:line="240" w:lineRule="auto"/>
              <w:rPr>
                <w:rFonts w:cs="Arial"/>
                <w:b/>
                <w:sz w:val="16"/>
                <w:szCs w:val="16"/>
              </w:rPr>
            </w:pPr>
          </w:p>
        </w:tc>
        <w:tc>
          <w:tcPr>
            <w:tcW w:w="11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864" w:rsidRPr="00AB333B" w:rsidRDefault="00410864" w:rsidP="00E86A8E">
            <w:pPr>
              <w:spacing w:line="240" w:lineRule="auto"/>
              <w:rPr>
                <w:rFonts w:cs="Arial"/>
                <w:b/>
                <w:sz w:val="16"/>
                <w:szCs w:val="16"/>
              </w:rPr>
            </w:pPr>
          </w:p>
        </w:tc>
        <w:tc>
          <w:tcPr>
            <w:tcW w:w="19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864" w:rsidRPr="00AB333B" w:rsidRDefault="00410864" w:rsidP="00E86A8E">
            <w:pPr>
              <w:spacing w:line="240" w:lineRule="auto"/>
              <w:rPr>
                <w:rFonts w:cs="Arial"/>
                <w:b/>
                <w:sz w:val="16"/>
                <w:szCs w:val="16"/>
              </w:rPr>
            </w:pP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410864" w:rsidRPr="00AB333B" w:rsidRDefault="00410864" w:rsidP="00E86A8E">
            <w:pPr>
              <w:pStyle w:val="BodyText"/>
              <w:spacing w:after="0"/>
              <w:rPr>
                <w:rFonts w:ascii="Arial" w:hAnsi="Arial" w:cs="Arial"/>
                <w:b/>
                <w:kern w:val="0"/>
                <w:sz w:val="16"/>
                <w:szCs w:val="16"/>
                <w:lang w:val="en-GB" w:eastAsia="en-US" w:bidi="ar-SA"/>
              </w:rPr>
            </w:pPr>
            <w:r w:rsidRPr="00AB333B">
              <w:rPr>
                <w:rFonts w:ascii="Arial" w:hAnsi="Arial" w:cs="Arial"/>
                <w:b/>
                <w:kern w:val="0"/>
                <w:sz w:val="16"/>
                <w:szCs w:val="16"/>
                <w:lang w:val="en-GB" w:eastAsia="en-US" w:bidi="ar-SA"/>
              </w:rPr>
              <w:t xml:space="preserve">SO 2.3 </w:t>
            </w:r>
          </w:p>
          <w:p w:rsidR="00410864" w:rsidRPr="00AB333B" w:rsidRDefault="00410864" w:rsidP="00E86A8E">
            <w:pPr>
              <w:spacing w:line="240" w:lineRule="auto"/>
              <w:rPr>
                <w:rFonts w:cs="Arial"/>
                <w:b/>
                <w:bCs/>
                <w:sz w:val="16"/>
                <w:szCs w:val="16"/>
              </w:rPr>
            </w:pPr>
            <w:r w:rsidRPr="00AB333B">
              <w:rPr>
                <w:rFonts w:cs="Arial"/>
                <w:sz w:val="16"/>
                <w:szCs w:val="16"/>
              </w:rPr>
              <w:t>Improving  access and quality of services delivered by the judicial system,  including by  ensuring enhanced transparency and integrity at its level</w:t>
            </w:r>
          </w:p>
        </w:tc>
        <w:tc>
          <w:tcPr>
            <w:tcW w:w="1701" w:type="dxa"/>
            <w:tcBorders>
              <w:top w:val="single" w:sz="4" w:space="0" w:color="auto"/>
              <w:left w:val="single" w:sz="4" w:space="0" w:color="auto"/>
              <w:bottom w:val="single" w:sz="4" w:space="0" w:color="auto"/>
              <w:right w:val="single" w:sz="4" w:space="0" w:color="auto"/>
            </w:tcBorders>
          </w:tcPr>
          <w:p w:rsidR="00410864" w:rsidRPr="00AB333B" w:rsidRDefault="00410864" w:rsidP="00E86A8E">
            <w:pPr>
              <w:autoSpaceDE w:val="0"/>
              <w:autoSpaceDN w:val="0"/>
              <w:spacing w:line="240" w:lineRule="auto"/>
              <w:rPr>
                <w:rFonts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410864" w:rsidRPr="00AB333B" w:rsidRDefault="00410864" w:rsidP="00E86A8E">
            <w:pPr>
              <w:autoSpaceDE w:val="0"/>
              <w:autoSpaceDN w:val="0"/>
              <w:spacing w:line="240" w:lineRule="auto"/>
              <w:rPr>
                <w:rFonts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10864" w:rsidRPr="00AB333B" w:rsidRDefault="00410864" w:rsidP="00E86A8E">
            <w:pPr>
              <w:autoSpaceDE w:val="0"/>
              <w:autoSpaceDN w:val="0"/>
              <w:spacing w:line="240" w:lineRule="auto"/>
              <w:rPr>
                <w:rFonts w:cs="Arial"/>
                <w:sz w:val="16"/>
                <w:szCs w:val="16"/>
              </w:rPr>
            </w:pPr>
          </w:p>
        </w:tc>
        <w:tc>
          <w:tcPr>
            <w:tcW w:w="31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0864" w:rsidRPr="00AB333B" w:rsidRDefault="00410864" w:rsidP="00E86A8E">
            <w:pPr>
              <w:spacing w:line="240" w:lineRule="auto"/>
              <w:rPr>
                <w:rFonts w:cs="Arial"/>
                <w:bCs/>
                <w:sz w:val="16"/>
                <w:szCs w:val="16"/>
              </w:rPr>
            </w:pPr>
          </w:p>
        </w:tc>
      </w:tr>
    </w:tbl>
    <w:p w:rsidR="00410864" w:rsidRPr="00AB333B" w:rsidRDefault="00410864" w:rsidP="00410864">
      <w:pPr>
        <w:spacing w:line="260" w:lineRule="atLeast"/>
        <w:rPr>
          <w:rFonts w:cs="Arial"/>
          <w:sz w:val="16"/>
          <w:szCs w:val="16"/>
        </w:rPr>
      </w:pPr>
    </w:p>
    <w:p w:rsidR="001F7EAD" w:rsidRDefault="001F7EAD">
      <w:pPr>
        <w:spacing w:line="240" w:lineRule="auto"/>
        <w:rPr>
          <w:sz w:val="24"/>
          <w:szCs w:val="24"/>
        </w:rPr>
      </w:pPr>
      <w:r>
        <w:br w:type="page"/>
      </w:r>
    </w:p>
    <w:p w:rsidR="001F7EAD" w:rsidRPr="005F33AE" w:rsidRDefault="001F7EAD" w:rsidP="001F7EAD">
      <w:pPr>
        <w:pStyle w:val="Caption"/>
        <w:spacing w:after="120"/>
      </w:pPr>
      <w:r w:rsidRPr="005F33AE">
        <w:rPr>
          <w:rFonts w:cs="Arial"/>
          <w:sz w:val="18"/>
        </w:rPr>
        <w:lastRenderedPageBreak/>
        <w:t xml:space="preserve">Table </w:t>
      </w:r>
      <w:r>
        <w:rPr>
          <w:rFonts w:cs="Arial"/>
          <w:b w:val="0"/>
          <w:bCs w:val="0"/>
          <w:sz w:val="18"/>
        </w:rPr>
        <w:t>2.2</w:t>
      </w:r>
      <w:r w:rsidRPr="005F33AE">
        <w:rPr>
          <w:rFonts w:cs="Arial"/>
          <w:sz w:val="18"/>
        </w:rPr>
        <w:t xml:space="preserve"> </w:t>
      </w:r>
      <w:r w:rsidRPr="005F33AE">
        <w:rPr>
          <w:rFonts w:eastAsia="Times New Roman" w:cs="Arial"/>
          <w:sz w:val="18"/>
        </w:rPr>
        <w:t>- Correlations with other Operational Programmes</w:t>
      </w:r>
    </w:p>
    <w:tbl>
      <w:tblPr>
        <w:tblW w:w="1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1"/>
        <w:gridCol w:w="2205"/>
        <w:gridCol w:w="2609"/>
        <w:gridCol w:w="1553"/>
        <w:gridCol w:w="963"/>
        <w:gridCol w:w="1381"/>
        <w:gridCol w:w="1186"/>
        <w:gridCol w:w="1304"/>
        <w:gridCol w:w="992"/>
        <w:gridCol w:w="1021"/>
      </w:tblGrid>
      <w:tr w:rsidR="001F7EAD" w:rsidRPr="005F33AE" w:rsidTr="00E86A8E">
        <w:trPr>
          <w:trHeight w:val="20"/>
          <w:tblHeader/>
          <w:jc w:val="center"/>
        </w:trPr>
        <w:tc>
          <w:tcPr>
            <w:tcW w:w="1391" w:type="dxa"/>
            <w:vMerge w:val="restart"/>
            <w:shd w:val="clear" w:color="auto" w:fill="BFBFBF" w:themeFill="background1" w:themeFillShade="BF"/>
            <w:tcMar>
              <w:left w:w="28" w:type="dxa"/>
              <w:right w:w="28" w:type="dxa"/>
            </w:tcMar>
            <w:vAlign w:val="center"/>
          </w:tcPr>
          <w:p w:rsidR="001F7EAD" w:rsidRPr="005F33AE" w:rsidRDefault="001F7EAD" w:rsidP="001F7EAD">
            <w:pPr>
              <w:spacing w:line="240" w:lineRule="auto"/>
              <w:jc w:val="center"/>
              <w:rPr>
                <w:rFonts w:cs="Arial"/>
                <w:b/>
                <w:sz w:val="16"/>
                <w:szCs w:val="16"/>
              </w:rPr>
            </w:pPr>
            <w:r w:rsidRPr="005F33AE">
              <w:rPr>
                <w:rFonts w:cs="Arial"/>
                <w:b/>
                <w:sz w:val="16"/>
                <w:szCs w:val="16"/>
              </w:rPr>
              <w:t>Themes covered by different OPs</w:t>
            </w:r>
          </w:p>
        </w:tc>
        <w:tc>
          <w:tcPr>
            <w:tcW w:w="2205" w:type="dxa"/>
            <w:shd w:val="clear" w:color="auto" w:fill="95B3D7" w:themeFill="accent1" w:themeFillTint="99"/>
            <w:tcMar>
              <w:left w:w="28" w:type="dxa"/>
              <w:right w:w="28" w:type="dxa"/>
            </w:tcMar>
            <w:vAlign w:val="center"/>
          </w:tcPr>
          <w:p w:rsidR="001F7EAD" w:rsidRPr="005F33AE" w:rsidRDefault="001F7EAD" w:rsidP="001F7EAD">
            <w:pPr>
              <w:spacing w:line="240" w:lineRule="auto"/>
              <w:jc w:val="center"/>
              <w:rPr>
                <w:rFonts w:cs="Arial"/>
                <w:b/>
                <w:sz w:val="16"/>
                <w:szCs w:val="16"/>
              </w:rPr>
            </w:pPr>
            <w:r w:rsidRPr="005F33AE">
              <w:rPr>
                <w:rFonts w:cs="Arial"/>
                <w:b/>
                <w:sz w:val="16"/>
                <w:szCs w:val="16"/>
              </w:rPr>
              <w:t>FSE</w:t>
            </w:r>
          </w:p>
        </w:tc>
        <w:tc>
          <w:tcPr>
            <w:tcW w:w="2609" w:type="dxa"/>
            <w:shd w:val="clear" w:color="auto" w:fill="BFBFBF" w:themeFill="background1" w:themeFillShade="BF"/>
            <w:tcMar>
              <w:left w:w="28" w:type="dxa"/>
              <w:right w:w="28" w:type="dxa"/>
            </w:tcMar>
            <w:vAlign w:val="center"/>
          </w:tcPr>
          <w:p w:rsidR="001F7EAD" w:rsidRPr="005F33AE" w:rsidRDefault="001F7EAD" w:rsidP="001F7EAD">
            <w:pPr>
              <w:spacing w:line="240" w:lineRule="auto"/>
              <w:jc w:val="center"/>
              <w:rPr>
                <w:rFonts w:cs="Arial"/>
                <w:b/>
                <w:sz w:val="16"/>
                <w:szCs w:val="16"/>
              </w:rPr>
            </w:pPr>
            <w:r w:rsidRPr="005F33AE">
              <w:rPr>
                <w:rFonts w:cs="Arial"/>
                <w:b/>
                <w:sz w:val="16"/>
                <w:szCs w:val="16"/>
              </w:rPr>
              <w:t>FEDR</w:t>
            </w:r>
          </w:p>
        </w:tc>
        <w:tc>
          <w:tcPr>
            <w:tcW w:w="1553" w:type="dxa"/>
            <w:shd w:val="clear" w:color="auto" w:fill="95B3D7" w:themeFill="accent1" w:themeFillTint="99"/>
            <w:tcMar>
              <w:left w:w="28" w:type="dxa"/>
              <w:right w:w="28" w:type="dxa"/>
            </w:tcMar>
            <w:vAlign w:val="center"/>
          </w:tcPr>
          <w:p w:rsidR="001F7EAD" w:rsidRPr="005F33AE" w:rsidRDefault="001F7EAD" w:rsidP="001F7EAD">
            <w:pPr>
              <w:spacing w:line="240" w:lineRule="auto"/>
              <w:jc w:val="center"/>
              <w:rPr>
                <w:rFonts w:cs="Arial"/>
                <w:b/>
                <w:sz w:val="16"/>
                <w:szCs w:val="16"/>
              </w:rPr>
            </w:pPr>
            <w:r w:rsidRPr="005F33AE">
              <w:rPr>
                <w:rFonts w:cs="Arial"/>
                <w:b/>
                <w:sz w:val="16"/>
                <w:szCs w:val="16"/>
              </w:rPr>
              <w:t>FSE</w:t>
            </w:r>
          </w:p>
        </w:tc>
        <w:tc>
          <w:tcPr>
            <w:tcW w:w="963" w:type="dxa"/>
            <w:shd w:val="clear" w:color="auto" w:fill="BFBFBF" w:themeFill="background1" w:themeFillShade="BF"/>
            <w:tcMar>
              <w:left w:w="28" w:type="dxa"/>
              <w:right w:w="28" w:type="dxa"/>
            </w:tcMar>
            <w:vAlign w:val="center"/>
          </w:tcPr>
          <w:p w:rsidR="001F7EAD" w:rsidRPr="005F33AE" w:rsidRDefault="001F7EAD" w:rsidP="001F7EAD">
            <w:pPr>
              <w:spacing w:line="240" w:lineRule="auto"/>
              <w:jc w:val="center"/>
              <w:rPr>
                <w:rFonts w:cs="Arial"/>
                <w:b/>
                <w:sz w:val="16"/>
                <w:szCs w:val="16"/>
              </w:rPr>
            </w:pPr>
            <w:r w:rsidRPr="005F33AE">
              <w:rPr>
                <w:rFonts w:cs="Arial"/>
                <w:b/>
                <w:sz w:val="16"/>
                <w:szCs w:val="16"/>
              </w:rPr>
              <w:t>FEDR+FC</w:t>
            </w:r>
          </w:p>
        </w:tc>
        <w:tc>
          <w:tcPr>
            <w:tcW w:w="1381" w:type="dxa"/>
            <w:shd w:val="clear" w:color="auto" w:fill="95B3D7" w:themeFill="accent1" w:themeFillTint="99"/>
            <w:tcMar>
              <w:left w:w="28" w:type="dxa"/>
              <w:right w:w="28" w:type="dxa"/>
            </w:tcMar>
            <w:vAlign w:val="center"/>
          </w:tcPr>
          <w:p w:rsidR="001F7EAD" w:rsidRPr="005F33AE" w:rsidRDefault="001F7EAD" w:rsidP="001F7EAD">
            <w:pPr>
              <w:spacing w:line="240" w:lineRule="auto"/>
              <w:jc w:val="center"/>
              <w:rPr>
                <w:rFonts w:cs="Arial"/>
                <w:b/>
                <w:sz w:val="16"/>
                <w:szCs w:val="16"/>
              </w:rPr>
            </w:pPr>
            <w:r w:rsidRPr="005F33AE">
              <w:rPr>
                <w:rFonts w:cs="Arial"/>
                <w:b/>
                <w:sz w:val="16"/>
                <w:szCs w:val="16"/>
              </w:rPr>
              <w:t>FEDR</w:t>
            </w:r>
          </w:p>
        </w:tc>
        <w:tc>
          <w:tcPr>
            <w:tcW w:w="1186" w:type="dxa"/>
            <w:shd w:val="clear" w:color="auto" w:fill="BFBFBF" w:themeFill="background1" w:themeFillShade="BF"/>
            <w:tcMar>
              <w:left w:w="28" w:type="dxa"/>
              <w:right w:w="28" w:type="dxa"/>
            </w:tcMar>
            <w:vAlign w:val="center"/>
          </w:tcPr>
          <w:p w:rsidR="001F7EAD" w:rsidRPr="005F33AE" w:rsidRDefault="001F7EAD" w:rsidP="001F7EAD">
            <w:pPr>
              <w:spacing w:line="240" w:lineRule="auto"/>
              <w:jc w:val="center"/>
              <w:rPr>
                <w:rFonts w:cs="Arial"/>
                <w:b/>
                <w:sz w:val="16"/>
                <w:szCs w:val="16"/>
              </w:rPr>
            </w:pPr>
            <w:r w:rsidRPr="005F33AE">
              <w:rPr>
                <w:rFonts w:cs="Arial"/>
                <w:b/>
                <w:sz w:val="16"/>
                <w:szCs w:val="16"/>
              </w:rPr>
              <w:t>FEDR</w:t>
            </w:r>
          </w:p>
        </w:tc>
        <w:tc>
          <w:tcPr>
            <w:tcW w:w="1304" w:type="dxa"/>
            <w:shd w:val="clear" w:color="auto" w:fill="95B3D7" w:themeFill="accent1" w:themeFillTint="99"/>
            <w:tcMar>
              <w:left w:w="28" w:type="dxa"/>
              <w:right w:w="28" w:type="dxa"/>
            </w:tcMar>
            <w:vAlign w:val="center"/>
          </w:tcPr>
          <w:p w:rsidR="001F7EAD" w:rsidRPr="005F33AE" w:rsidRDefault="001F7EAD" w:rsidP="001F7EAD">
            <w:pPr>
              <w:spacing w:line="240" w:lineRule="auto"/>
              <w:jc w:val="center"/>
              <w:rPr>
                <w:rFonts w:cs="Arial"/>
                <w:b/>
                <w:sz w:val="16"/>
                <w:szCs w:val="16"/>
              </w:rPr>
            </w:pPr>
            <w:r w:rsidRPr="005F33AE">
              <w:rPr>
                <w:rFonts w:cs="Arial"/>
                <w:b/>
                <w:sz w:val="16"/>
                <w:szCs w:val="16"/>
              </w:rPr>
              <w:t>FEDR</w:t>
            </w:r>
          </w:p>
        </w:tc>
        <w:tc>
          <w:tcPr>
            <w:tcW w:w="992" w:type="dxa"/>
            <w:shd w:val="clear" w:color="auto" w:fill="BFBFBF" w:themeFill="background1" w:themeFillShade="BF"/>
            <w:tcMar>
              <w:left w:w="28" w:type="dxa"/>
              <w:right w:w="28" w:type="dxa"/>
            </w:tcMar>
            <w:vAlign w:val="center"/>
          </w:tcPr>
          <w:p w:rsidR="001F7EAD" w:rsidRPr="005F33AE" w:rsidRDefault="001F7EAD" w:rsidP="001F7EAD">
            <w:pPr>
              <w:spacing w:line="240" w:lineRule="auto"/>
              <w:jc w:val="center"/>
              <w:rPr>
                <w:rFonts w:cs="Arial"/>
                <w:b/>
                <w:sz w:val="16"/>
                <w:szCs w:val="16"/>
              </w:rPr>
            </w:pPr>
            <w:r w:rsidRPr="005F33AE">
              <w:rPr>
                <w:rFonts w:cs="Arial"/>
                <w:b/>
                <w:sz w:val="16"/>
                <w:szCs w:val="16"/>
              </w:rPr>
              <w:t>EAFRD</w:t>
            </w:r>
          </w:p>
        </w:tc>
        <w:tc>
          <w:tcPr>
            <w:tcW w:w="1021" w:type="dxa"/>
            <w:shd w:val="clear" w:color="auto" w:fill="95B3D7" w:themeFill="accent1" w:themeFillTint="99"/>
            <w:tcMar>
              <w:left w:w="28" w:type="dxa"/>
              <w:right w:w="28" w:type="dxa"/>
            </w:tcMar>
            <w:vAlign w:val="center"/>
          </w:tcPr>
          <w:p w:rsidR="001F7EAD" w:rsidRPr="005F33AE" w:rsidRDefault="001F7EAD" w:rsidP="001F7EAD">
            <w:pPr>
              <w:spacing w:line="240" w:lineRule="auto"/>
              <w:jc w:val="center"/>
              <w:rPr>
                <w:rFonts w:cs="Arial"/>
                <w:b/>
                <w:sz w:val="16"/>
                <w:szCs w:val="16"/>
              </w:rPr>
            </w:pPr>
            <w:r w:rsidRPr="005F33AE">
              <w:rPr>
                <w:rFonts w:cs="Arial"/>
                <w:b/>
                <w:sz w:val="16"/>
                <w:szCs w:val="16"/>
              </w:rPr>
              <w:t>EMFF</w:t>
            </w:r>
          </w:p>
        </w:tc>
      </w:tr>
      <w:tr w:rsidR="001F7EAD" w:rsidRPr="005F33AE" w:rsidTr="00E86A8E">
        <w:trPr>
          <w:trHeight w:val="20"/>
          <w:tblHeader/>
          <w:jc w:val="center"/>
        </w:trPr>
        <w:tc>
          <w:tcPr>
            <w:tcW w:w="1391" w:type="dxa"/>
            <w:vMerge/>
            <w:shd w:val="clear" w:color="auto" w:fill="BFBFBF" w:themeFill="background1" w:themeFillShade="BF"/>
            <w:tcMar>
              <w:left w:w="28" w:type="dxa"/>
              <w:right w:w="28" w:type="dxa"/>
            </w:tcMar>
            <w:vAlign w:val="center"/>
          </w:tcPr>
          <w:p w:rsidR="001F7EAD" w:rsidRPr="005F33AE" w:rsidRDefault="001F7EAD" w:rsidP="001F7EAD">
            <w:pPr>
              <w:spacing w:line="240" w:lineRule="auto"/>
              <w:jc w:val="center"/>
              <w:rPr>
                <w:rFonts w:cs="Arial"/>
                <w:b/>
                <w:sz w:val="16"/>
                <w:szCs w:val="16"/>
              </w:rPr>
            </w:pPr>
          </w:p>
        </w:tc>
        <w:tc>
          <w:tcPr>
            <w:tcW w:w="2205" w:type="dxa"/>
            <w:shd w:val="clear" w:color="auto" w:fill="95B3D7" w:themeFill="accent1" w:themeFillTint="99"/>
            <w:tcMar>
              <w:left w:w="28" w:type="dxa"/>
              <w:right w:w="28" w:type="dxa"/>
            </w:tcMar>
            <w:vAlign w:val="center"/>
          </w:tcPr>
          <w:p w:rsidR="001F7EAD" w:rsidRPr="005F33AE" w:rsidRDefault="001F7EAD" w:rsidP="001F7EAD">
            <w:pPr>
              <w:spacing w:line="240" w:lineRule="auto"/>
              <w:jc w:val="center"/>
              <w:rPr>
                <w:rFonts w:cs="Arial"/>
                <w:b/>
                <w:sz w:val="16"/>
                <w:szCs w:val="16"/>
              </w:rPr>
            </w:pPr>
            <w:r w:rsidRPr="005F33AE">
              <w:rPr>
                <w:rFonts w:cs="Arial"/>
                <w:b/>
                <w:sz w:val="16"/>
                <w:szCs w:val="16"/>
              </w:rPr>
              <w:t>OP AC</w:t>
            </w:r>
          </w:p>
        </w:tc>
        <w:tc>
          <w:tcPr>
            <w:tcW w:w="2609" w:type="dxa"/>
            <w:shd w:val="clear" w:color="auto" w:fill="BFBFBF" w:themeFill="background1" w:themeFillShade="BF"/>
            <w:tcMar>
              <w:left w:w="28" w:type="dxa"/>
              <w:right w:w="28" w:type="dxa"/>
            </w:tcMar>
            <w:vAlign w:val="center"/>
          </w:tcPr>
          <w:p w:rsidR="001F7EAD" w:rsidRPr="005F33AE" w:rsidRDefault="001F7EAD" w:rsidP="001F7EAD">
            <w:pPr>
              <w:spacing w:line="240" w:lineRule="auto"/>
              <w:jc w:val="center"/>
              <w:rPr>
                <w:rFonts w:cs="Arial"/>
                <w:sz w:val="16"/>
                <w:szCs w:val="16"/>
              </w:rPr>
            </w:pPr>
            <w:r w:rsidRPr="005F33AE">
              <w:rPr>
                <w:rFonts w:cs="Arial"/>
                <w:b/>
                <w:sz w:val="16"/>
                <w:szCs w:val="16"/>
              </w:rPr>
              <w:t>OP TA</w:t>
            </w:r>
          </w:p>
        </w:tc>
        <w:tc>
          <w:tcPr>
            <w:tcW w:w="1553" w:type="dxa"/>
            <w:shd w:val="clear" w:color="auto" w:fill="95B3D7" w:themeFill="accent1" w:themeFillTint="99"/>
            <w:tcMar>
              <w:left w:w="28" w:type="dxa"/>
              <w:right w:w="28" w:type="dxa"/>
            </w:tcMar>
            <w:vAlign w:val="center"/>
          </w:tcPr>
          <w:p w:rsidR="001F7EAD" w:rsidRPr="005F33AE" w:rsidRDefault="001F7EAD" w:rsidP="001F7EAD">
            <w:pPr>
              <w:spacing w:line="240" w:lineRule="auto"/>
              <w:jc w:val="center"/>
              <w:rPr>
                <w:rFonts w:cs="Arial"/>
                <w:b/>
                <w:sz w:val="16"/>
                <w:szCs w:val="16"/>
              </w:rPr>
            </w:pPr>
            <w:r w:rsidRPr="005F33AE">
              <w:rPr>
                <w:rFonts w:cs="Arial"/>
                <w:b/>
                <w:sz w:val="16"/>
                <w:szCs w:val="16"/>
              </w:rPr>
              <w:t>OP HC</w:t>
            </w:r>
          </w:p>
        </w:tc>
        <w:tc>
          <w:tcPr>
            <w:tcW w:w="963" w:type="dxa"/>
            <w:shd w:val="clear" w:color="auto" w:fill="BFBFBF" w:themeFill="background1" w:themeFillShade="BF"/>
            <w:tcMar>
              <w:left w:w="28" w:type="dxa"/>
              <w:right w:w="28" w:type="dxa"/>
            </w:tcMar>
            <w:vAlign w:val="center"/>
          </w:tcPr>
          <w:p w:rsidR="001F7EAD" w:rsidRPr="005F33AE" w:rsidRDefault="001F7EAD" w:rsidP="001F7EAD">
            <w:pPr>
              <w:spacing w:line="240" w:lineRule="auto"/>
              <w:jc w:val="center"/>
              <w:rPr>
                <w:rFonts w:cs="Arial"/>
                <w:b/>
                <w:sz w:val="16"/>
                <w:szCs w:val="16"/>
              </w:rPr>
            </w:pPr>
            <w:r w:rsidRPr="005F33AE">
              <w:rPr>
                <w:rFonts w:cs="Arial"/>
                <w:b/>
                <w:sz w:val="16"/>
                <w:szCs w:val="16"/>
              </w:rPr>
              <w:t>OPLI</w:t>
            </w:r>
          </w:p>
        </w:tc>
        <w:tc>
          <w:tcPr>
            <w:tcW w:w="1381" w:type="dxa"/>
            <w:shd w:val="clear" w:color="auto" w:fill="95B3D7" w:themeFill="accent1" w:themeFillTint="99"/>
            <w:tcMar>
              <w:left w:w="28" w:type="dxa"/>
              <w:right w:w="28" w:type="dxa"/>
            </w:tcMar>
            <w:vAlign w:val="center"/>
          </w:tcPr>
          <w:p w:rsidR="001F7EAD" w:rsidRPr="005F33AE" w:rsidRDefault="001F7EAD" w:rsidP="001F7EAD">
            <w:pPr>
              <w:spacing w:line="240" w:lineRule="auto"/>
              <w:jc w:val="center"/>
              <w:rPr>
                <w:rFonts w:cs="Arial"/>
                <w:b/>
                <w:sz w:val="16"/>
                <w:szCs w:val="16"/>
              </w:rPr>
            </w:pPr>
            <w:r w:rsidRPr="005F33AE">
              <w:rPr>
                <w:rFonts w:cs="Arial"/>
                <w:b/>
                <w:sz w:val="16"/>
                <w:szCs w:val="16"/>
              </w:rPr>
              <w:t>OPC</w:t>
            </w:r>
          </w:p>
        </w:tc>
        <w:tc>
          <w:tcPr>
            <w:tcW w:w="1186" w:type="dxa"/>
            <w:shd w:val="clear" w:color="auto" w:fill="BFBFBF" w:themeFill="background1" w:themeFillShade="BF"/>
            <w:tcMar>
              <w:left w:w="28" w:type="dxa"/>
              <w:right w:w="28" w:type="dxa"/>
            </w:tcMar>
            <w:vAlign w:val="center"/>
          </w:tcPr>
          <w:p w:rsidR="001F7EAD" w:rsidRPr="005F33AE" w:rsidRDefault="001F7EAD" w:rsidP="001F7EAD">
            <w:pPr>
              <w:spacing w:line="240" w:lineRule="auto"/>
              <w:jc w:val="center"/>
              <w:rPr>
                <w:rFonts w:cs="Arial"/>
                <w:b/>
                <w:sz w:val="16"/>
                <w:szCs w:val="16"/>
              </w:rPr>
            </w:pPr>
            <w:r w:rsidRPr="005F33AE">
              <w:rPr>
                <w:rFonts w:cs="Arial"/>
                <w:b/>
                <w:sz w:val="16"/>
                <w:szCs w:val="16"/>
              </w:rPr>
              <w:t>ROP</w:t>
            </w:r>
          </w:p>
        </w:tc>
        <w:tc>
          <w:tcPr>
            <w:tcW w:w="1304" w:type="dxa"/>
            <w:shd w:val="clear" w:color="auto" w:fill="95B3D7" w:themeFill="accent1" w:themeFillTint="99"/>
            <w:tcMar>
              <w:left w:w="28" w:type="dxa"/>
              <w:right w:w="28" w:type="dxa"/>
            </w:tcMar>
            <w:vAlign w:val="center"/>
          </w:tcPr>
          <w:p w:rsidR="001F7EAD" w:rsidRPr="005F33AE" w:rsidRDefault="001F7EAD" w:rsidP="001F7EAD">
            <w:pPr>
              <w:spacing w:line="240" w:lineRule="auto"/>
              <w:jc w:val="center"/>
              <w:rPr>
                <w:rFonts w:cs="Arial"/>
                <w:b/>
                <w:sz w:val="16"/>
                <w:szCs w:val="16"/>
              </w:rPr>
            </w:pPr>
            <w:r w:rsidRPr="005F33AE">
              <w:rPr>
                <w:rFonts w:cs="Arial"/>
                <w:b/>
                <w:sz w:val="16"/>
                <w:szCs w:val="16"/>
              </w:rPr>
              <w:t>ETC OP</w:t>
            </w:r>
          </w:p>
        </w:tc>
        <w:tc>
          <w:tcPr>
            <w:tcW w:w="992" w:type="dxa"/>
            <w:shd w:val="clear" w:color="auto" w:fill="BFBFBF" w:themeFill="background1" w:themeFillShade="BF"/>
            <w:tcMar>
              <w:left w:w="28" w:type="dxa"/>
              <w:right w:w="28" w:type="dxa"/>
            </w:tcMar>
            <w:vAlign w:val="center"/>
          </w:tcPr>
          <w:p w:rsidR="001F7EAD" w:rsidRPr="005F33AE" w:rsidRDefault="001F7EAD" w:rsidP="001F7EAD">
            <w:pPr>
              <w:spacing w:line="240" w:lineRule="auto"/>
              <w:jc w:val="center"/>
              <w:rPr>
                <w:rFonts w:cs="Arial"/>
                <w:b/>
                <w:sz w:val="16"/>
                <w:szCs w:val="16"/>
              </w:rPr>
            </w:pPr>
            <w:r w:rsidRPr="005F33AE">
              <w:rPr>
                <w:rFonts w:cs="Arial"/>
                <w:b/>
                <w:sz w:val="16"/>
                <w:szCs w:val="16"/>
              </w:rPr>
              <w:t>NRDP</w:t>
            </w:r>
          </w:p>
        </w:tc>
        <w:tc>
          <w:tcPr>
            <w:tcW w:w="1021" w:type="dxa"/>
            <w:shd w:val="clear" w:color="auto" w:fill="95B3D7" w:themeFill="accent1" w:themeFillTint="99"/>
            <w:tcMar>
              <w:left w:w="28" w:type="dxa"/>
              <w:right w:w="28" w:type="dxa"/>
            </w:tcMar>
            <w:vAlign w:val="center"/>
          </w:tcPr>
          <w:p w:rsidR="001F7EAD" w:rsidRPr="005F33AE" w:rsidRDefault="001F7EAD" w:rsidP="001F7EAD">
            <w:pPr>
              <w:spacing w:line="240" w:lineRule="auto"/>
              <w:jc w:val="center"/>
              <w:rPr>
                <w:rFonts w:cs="Arial"/>
                <w:b/>
                <w:sz w:val="16"/>
                <w:szCs w:val="16"/>
              </w:rPr>
            </w:pPr>
            <w:r w:rsidRPr="005F33AE">
              <w:rPr>
                <w:rFonts w:cs="Arial"/>
                <w:b/>
                <w:sz w:val="16"/>
                <w:szCs w:val="16"/>
              </w:rPr>
              <w:t>OP FMA</w:t>
            </w:r>
          </w:p>
        </w:tc>
      </w:tr>
      <w:tr w:rsidR="001F7EAD" w:rsidRPr="005F33AE" w:rsidTr="00E86A8E">
        <w:trPr>
          <w:trHeight w:val="20"/>
          <w:jc w:val="center"/>
        </w:trPr>
        <w:tc>
          <w:tcPr>
            <w:tcW w:w="1391" w:type="dxa"/>
            <w:tcMar>
              <w:left w:w="28" w:type="dxa"/>
              <w:right w:w="28" w:type="dxa"/>
            </w:tcMar>
          </w:tcPr>
          <w:p w:rsidR="001F7EAD" w:rsidRPr="005F33AE" w:rsidRDefault="001F7EAD" w:rsidP="001F7EAD">
            <w:pPr>
              <w:spacing w:line="240" w:lineRule="auto"/>
              <w:rPr>
                <w:rFonts w:cs="Arial"/>
                <w:b/>
                <w:sz w:val="16"/>
                <w:szCs w:val="16"/>
              </w:rPr>
            </w:pPr>
            <w:r w:rsidRPr="005F33AE">
              <w:rPr>
                <w:rFonts w:cs="Arial"/>
                <w:b/>
                <w:sz w:val="16"/>
                <w:szCs w:val="16"/>
              </w:rPr>
              <w:t xml:space="preserve">HR Policy - Staff appraisal and remuneration in public administration </w:t>
            </w:r>
          </w:p>
          <w:p w:rsidR="001F7EAD" w:rsidRPr="005F33AE" w:rsidRDefault="001F7EAD" w:rsidP="001F7EAD">
            <w:pPr>
              <w:spacing w:line="240" w:lineRule="auto"/>
              <w:rPr>
                <w:rFonts w:cs="Arial"/>
                <w:b/>
                <w:sz w:val="16"/>
                <w:szCs w:val="16"/>
              </w:rPr>
            </w:pPr>
          </w:p>
          <w:p w:rsidR="001F7EAD" w:rsidRPr="005F33AE" w:rsidRDefault="001F7EAD" w:rsidP="001F7EAD">
            <w:pPr>
              <w:spacing w:line="240" w:lineRule="auto"/>
              <w:rPr>
                <w:rFonts w:cs="Arial"/>
                <w:b/>
                <w:sz w:val="16"/>
                <w:szCs w:val="16"/>
              </w:rPr>
            </w:pPr>
          </w:p>
        </w:tc>
        <w:tc>
          <w:tcPr>
            <w:tcW w:w="2205"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 xml:space="preserve">HR policy for all public administration institutions (except ESIF system) will be tackled under S. O.1.2. </w:t>
            </w:r>
          </w:p>
          <w:p w:rsidR="001F7EAD" w:rsidRPr="005F33AE" w:rsidRDefault="001F7EAD" w:rsidP="001F7EAD">
            <w:pPr>
              <w:spacing w:line="240" w:lineRule="auto"/>
              <w:rPr>
                <w:rFonts w:cs="Arial"/>
                <w:sz w:val="16"/>
                <w:szCs w:val="16"/>
              </w:rPr>
            </w:pPr>
            <w:r w:rsidRPr="005F33AE">
              <w:rPr>
                <w:rFonts w:cs="Arial"/>
                <w:sz w:val="16"/>
                <w:szCs w:val="16"/>
              </w:rPr>
              <w:t>OPAC supports specific actions  related to legal and institutional framework for human resources management in public administration and modern tools of human resource management for increasing professionalism and attractiveness of public administration</w:t>
            </w:r>
          </w:p>
          <w:p w:rsidR="001F7EAD" w:rsidRPr="005F33AE" w:rsidRDefault="001F7EAD" w:rsidP="001F7EAD">
            <w:pPr>
              <w:spacing w:line="240" w:lineRule="auto"/>
              <w:rPr>
                <w:rFonts w:cs="Arial"/>
                <w:sz w:val="16"/>
                <w:szCs w:val="16"/>
              </w:rPr>
            </w:pPr>
          </w:p>
        </w:tc>
        <w:tc>
          <w:tcPr>
            <w:tcW w:w="2609"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MEF will develop, with OPTA support, the HR policy for all OPs financed from ESIF (S.O. 3.1 OP TA), addressing the main deficiencies of human resources involved in the management and control of ESIF.</w:t>
            </w:r>
            <w:r w:rsidRPr="005F33AE">
              <w:rPr>
                <w:rFonts w:cs="Arial"/>
                <w:sz w:val="16"/>
                <w:szCs w:val="16"/>
              </w:rPr>
              <w:br/>
            </w:r>
          </w:p>
          <w:p w:rsidR="001F7EAD" w:rsidRPr="005F33AE" w:rsidRDefault="001F7EAD" w:rsidP="001F7EAD">
            <w:pPr>
              <w:spacing w:line="240" w:lineRule="auto"/>
              <w:rPr>
                <w:rFonts w:cs="Arial"/>
                <w:sz w:val="16"/>
                <w:szCs w:val="16"/>
              </w:rPr>
            </w:pPr>
            <w:r w:rsidRPr="005F33AE">
              <w:rPr>
                <w:rFonts w:cs="Arial"/>
                <w:sz w:val="16"/>
                <w:szCs w:val="16"/>
              </w:rPr>
              <w:t xml:space="preserve">Specific actions regarding motivation, including a unified and competitive remuneration system, professionalization and training of human resources involved in the coordination, management and control of ESIF, will contribute to implementation of the Strategy regarding strengthening of public administration 2014-2020. </w:t>
            </w:r>
          </w:p>
          <w:p w:rsidR="001F7EAD" w:rsidRPr="005F33AE" w:rsidRDefault="001F7EAD" w:rsidP="001F7EAD">
            <w:pPr>
              <w:spacing w:line="240" w:lineRule="auto"/>
              <w:rPr>
                <w:rFonts w:cs="Arial"/>
                <w:sz w:val="16"/>
                <w:szCs w:val="16"/>
              </w:rPr>
            </w:pPr>
          </w:p>
        </w:tc>
        <w:tc>
          <w:tcPr>
            <w:tcW w:w="1553"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w:t>
            </w:r>
          </w:p>
        </w:tc>
        <w:tc>
          <w:tcPr>
            <w:tcW w:w="963"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w:t>
            </w:r>
          </w:p>
        </w:tc>
        <w:tc>
          <w:tcPr>
            <w:tcW w:w="1381"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w:t>
            </w:r>
          </w:p>
        </w:tc>
        <w:tc>
          <w:tcPr>
            <w:tcW w:w="1186"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w:t>
            </w:r>
          </w:p>
        </w:tc>
        <w:tc>
          <w:tcPr>
            <w:tcW w:w="1304"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w:t>
            </w:r>
          </w:p>
        </w:tc>
        <w:tc>
          <w:tcPr>
            <w:tcW w:w="992"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w:t>
            </w:r>
          </w:p>
        </w:tc>
        <w:tc>
          <w:tcPr>
            <w:tcW w:w="1021"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w:t>
            </w:r>
          </w:p>
        </w:tc>
      </w:tr>
      <w:tr w:rsidR="001F7EAD" w:rsidRPr="005F33AE" w:rsidTr="00E86A8E">
        <w:trPr>
          <w:trHeight w:val="20"/>
          <w:jc w:val="center"/>
        </w:trPr>
        <w:tc>
          <w:tcPr>
            <w:tcW w:w="1391" w:type="dxa"/>
            <w:tcMar>
              <w:left w:w="28" w:type="dxa"/>
              <w:right w:w="28" w:type="dxa"/>
            </w:tcMar>
          </w:tcPr>
          <w:p w:rsidR="001F7EAD" w:rsidRPr="005F33AE" w:rsidRDefault="001F7EAD" w:rsidP="001F7EAD">
            <w:pPr>
              <w:spacing w:line="240" w:lineRule="auto"/>
              <w:rPr>
                <w:rFonts w:cs="Arial"/>
                <w:b/>
                <w:sz w:val="16"/>
                <w:szCs w:val="16"/>
              </w:rPr>
            </w:pPr>
            <w:r w:rsidRPr="005F33AE">
              <w:rPr>
                <w:rFonts w:cs="Arial"/>
                <w:b/>
                <w:sz w:val="16"/>
                <w:szCs w:val="16"/>
              </w:rPr>
              <w:t xml:space="preserve">ICT tools and digital agenda </w:t>
            </w:r>
          </w:p>
          <w:p w:rsidR="001F7EAD" w:rsidRPr="005F33AE" w:rsidRDefault="001F7EAD" w:rsidP="001F7EAD">
            <w:pPr>
              <w:spacing w:line="240" w:lineRule="auto"/>
              <w:rPr>
                <w:rFonts w:cs="Arial"/>
                <w:b/>
                <w:sz w:val="16"/>
                <w:szCs w:val="16"/>
              </w:rPr>
            </w:pPr>
            <w:r w:rsidRPr="005F33AE">
              <w:rPr>
                <w:rFonts w:cs="Arial"/>
                <w:b/>
                <w:sz w:val="16"/>
                <w:szCs w:val="16"/>
              </w:rPr>
              <w:t>e-government</w:t>
            </w:r>
          </w:p>
          <w:p w:rsidR="001F7EAD" w:rsidRPr="005F33AE" w:rsidRDefault="001F7EAD" w:rsidP="001F7EAD">
            <w:pPr>
              <w:spacing w:line="240" w:lineRule="auto"/>
              <w:rPr>
                <w:rFonts w:cs="Arial"/>
                <w:b/>
                <w:sz w:val="16"/>
                <w:szCs w:val="16"/>
              </w:rPr>
            </w:pPr>
            <w:r w:rsidRPr="005F33AE">
              <w:rPr>
                <w:rFonts w:cs="Arial"/>
                <w:b/>
                <w:sz w:val="16"/>
                <w:szCs w:val="16"/>
              </w:rPr>
              <w:t xml:space="preserve">e-justice </w:t>
            </w:r>
          </w:p>
        </w:tc>
        <w:tc>
          <w:tcPr>
            <w:tcW w:w="2205"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 xml:space="preserve">S.O. 1.1 supports specific actions related to identifying ICT solutions for approaching life events. </w:t>
            </w:r>
          </w:p>
          <w:p w:rsidR="001F7EAD" w:rsidRPr="005F33AE" w:rsidRDefault="001F7EAD" w:rsidP="001F7EAD">
            <w:pPr>
              <w:spacing w:line="240" w:lineRule="auto"/>
              <w:rPr>
                <w:rFonts w:cs="Arial"/>
                <w:sz w:val="16"/>
                <w:szCs w:val="16"/>
              </w:rPr>
            </w:pPr>
          </w:p>
          <w:p w:rsidR="001F7EAD" w:rsidRPr="005F33AE" w:rsidRDefault="001F7EAD" w:rsidP="001F7EAD">
            <w:pPr>
              <w:spacing w:line="240" w:lineRule="auto"/>
              <w:rPr>
                <w:rFonts w:cs="Arial"/>
                <w:sz w:val="16"/>
                <w:szCs w:val="16"/>
              </w:rPr>
            </w:pPr>
            <w:r w:rsidRPr="005F33AE">
              <w:rPr>
                <w:rFonts w:cs="Arial"/>
                <w:sz w:val="16"/>
                <w:szCs w:val="16"/>
              </w:rPr>
              <w:t>OPAC supports creation of the institutional framework and administrative capacity for the systemic approach to electronic public services, i.e. online access to 36 life events. Specific actions lead to:</w:t>
            </w:r>
          </w:p>
          <w:p w:rsidR="001F7EAD" w:rsidRPr="005F33AE" w:rsidRDefault="001F7EAD" w:rsidP="00956C09">
            <w:pPr>
              <w:pStyle w:val="ListParagraph"/>
              <w:numPr>
                <w:ilvl w:val="0"/>
                <w:numId w:val="78"/>
              </w:numPr>
              <w:spacing w:after="0" w:line="240" w:lineRule="auto"/>
              <w:ind w:left="0"/>
              <w:rPr>
                <w:rFonts w:ascii="Arial" w:hAnsi="Arial" w:cs="Arial"/>
                <w:b/>
                <w:bCs/>
                <w:sz w:val="16"/>
                <w:szCs w:val="16"/>
                <w:lang w:val="en-GB"/>
              </w:rPr>
            </w:pPr>
            <w:r w:rsidRPr="005F33AE">
              <w:rPr>
                <w:rFonts w:ascii="Arial" w:hAnsi="Arial" w:cs="Arial"/>
                <w:sz w:val="16"/>
                <w:szCs w:val="16"/>
                <w:lang w:val="en-GB"/>
              </w:rPr>
              <w:t>ensuring the institutional and administrative capacity of MIS and of other public authorities and of institutions involved in managing ICT issues;</w:t>
            </w:r>
          </w:p>
          <w:p w:rsidR="001F7EAD" w:rsidRPr="005F33AE" w:rsidRDefault="001F7EAD" w:rsidP="00956C09">
            <w:pPr>
              <w:pStyle w:val="ListParagraph"/>
              <w:numPr>
                <w:ilvl w:val="0"/>
                <w:numId w:val="78"/>
              </w:numPr>
              <w:spacing w:after="0" w:line="240" w:lineRule="auto"/>
              <w:ind w:left="0"/>
              <w:rPr>
                <w:rFonts w:ascii="Arial" w:hAnsi="Arial" w:cs="Arial"/>
                <w:b/>
                <w:bCs/>
                <w:sz w:val="16"/>
                <w:szCs w:val="16"/>
                <w:lang w:val="en-GB"/>
              </w:rPr>
            </w:pPr>
            <w:r w:rsidRPr="005F33AE">
              <w:rPr>
                <w:rFonts w:ascii="Arial" w:hAnsi="Arial" w:cs="Arial"/>
                <w:sz w:val="16"/>
                <w:szCs w:val="16"/>
                <w:lang w:val="en-GB"/>
              </w:rPr>
              <w:t xml:space="preserve">supporting MIS  for </w:t>
            </w:r>
            <w:r w:rsidRPr="005F33AE">
              <w:rPr>
                <w:rFonts w:ascii="Arial" w:hAnsi="Arial" w:cs="Arial"/>
                <w:sz w:val="16"/>
                <w:szCs w:val="16"/>
                <w:lang w:val="en-GB"/>
              </w:rPr>
              <w:lastRenderedPageBreak/>
              <w:t>preparation of the horizontal framework for e-government development;</w:t>
            </w:r>
          </w:p>
          <w:p w:rsidR="001F7EAD" w:rsidRPr="005F33AE" w:rsidRDefault="001F7EAD" w:rsidP="00956C09">
            <w:pPr>
              <w:pStyle w:val="ListParagraph"/>
              <w:numPr>
                <w:ilvl w:val="0"/>
                <w:numId w:val="78"/>
              </w:numPr>
              <w:spacing w:after="0" w:line="240" w:lineRule="auto"/>
              <w:ind w:left="0"/>
              <w:rPr>
                <w:rFonts w:ascii="Arial" w:hAnsi="Arial" w:cs="Arial"/>
                <w:b/>
                <w:bCs/>
                <w:sz w:val="16"/>
                <w:szCs w:val="16"/>
                <w:lang w:val="en-GB"/>
              </w:rPr>
            </w:pPr>
            <w:r w:rsidRPr="005F33AE">
              <w:rPr>
                <w:rFonts w:ascii="Arial" w:hAnsi="Arial" w:cs="Arial"/>
                <w:sz w:val="16"/>
                <w:szCs w:val="16"/>
                <w:lang w:val="en-GB"/>
              </w:rPr>
              <w:t>ensuring institutional and regulatory framework for e-commerce and cross-border offer and administrative capacity of MIS to manage this issue; ensuring institutional framework for the development of Next Generation Access Infrastructure / Next Generation Networks and as well as administrative capacity of MIS as beneficiary / coordinator;</w:t>
            </w:r>
          </w:p>
          <w:p w:rsidR="001F7EAD" w:rsidRPr="005F33AE" w:rsidRDefault="001F7EAD" w:rsidP="00956C09">
            <w:pPr>
              <w:pStyle w:val="ListParagraph"/>
              <w:numPr>
                <w:ilvl w:val="0"/>
                <w:numId w:val="78"/>
              </w:numPr>
              <w:spacing w:after="0" w:line="240" w:lineRule="auto"/>
              <w:ind w:left="0"/>
              <w:rPr>
                <w:rFonts w:ascii="Arial" w:hAnsi="Arial" w:cs="Arial"/>
                <w:b/>
                <w:bCs/>
                <w:sz w:val="16"/>
                <w:szCs w:val="16"/>
                <w:lang w:val="en-GB"/>
              </w:rPr>
            </w:pPr>
            <w:r w:rsidRPr="005F33AE">
              <w:rPr>
                <w:rFonts w:ascii="Arial" w:hAnsi="Arial" w:cs="Arial"/>
                <w:sz w:val="16"/>
                <w:szCs w:val="16"/>
                <w:lang w:val="en-GB"/>
              </w:rPr>
              <w:t xml:space="preserve"> developing a regulatory framework regarding electronic commerce and cross-border offer;</w:t>
            </w:r>
          </w:p>
          <w:p w:rsidR="001F7EAD" w:rsidRPr="005F33AE" w:rsidRDefault="001F7EAD" w:rsidP="00956C09">
            <w:pPr>
              <w:pStyle w:val="ListParagraph"/>
              <w:numPr>
                <w:ilvl w:val="0"/>
                <w:numId w:val="78"/>
              </w:numPr>
              <w:spacing w:after="0" w:line="240" w:lineRule="auto"/>
              <w:ind w:left="0"/>
              <w:rPr>
                <w:rFonts w:ascii="Arial" w:hAnsi="Arial" w:cs="Arial"/>
                <w:sz w:val="16"/>
                <w:szCs w:val="16"/>
                <w:lang w:val="en-GB"/>
              </w:rPr>
            </w:pPr>
            <w:r w:rsidRPr="005F33AE">
              <w:rPr>
                <w:rFonts w:ascii="Arial" w:hAnsi="Arial" w:cs="Arial"/>
                <w:sz w:val="16"/>
                <w:szCs w:val="16"/>
                <w:lang w:val="en-GB"/>
              </w:rPr>
              <w:t>Developing administrative capacity for easy solving of specific abuse and disputes specific for e-commerce.</w:t>
            </w:r>
          </w:p>
          <w:p w:rsidR="001F7EAD" w:rsidRPr="005F33AE" w:rsidRDefault="001F7EAD" w:rsidP="00956C09">
            <w:pPr>
              <w:pStyle w:val="ListParagraph"/>
              <w:numPr>
                <w:ilvl w:val="0"/>
                <w:numId w:val="78"/>
              </w:numPr>
              <w:spacing w:after="0" w:line="240" w:lineRule="auto"/>
              <w:ind w:left="0"/>
              <w:rPr>
                <w:rFonts w:ascii="Arial" w:hAnsi="Arial" w:cs="Arial"/>
                <w:sz w:val="16"/>
                <w:szCs w:val="16"/>
                <w:lang w:val="en-GB"/>
              </w:rPr>
            </w:pPr>
          </w:p>
          <w:p w:rsidR="001F7EAD" w:rsidRPr="005F33AE" w:rsidRDefault="001F7EAD" w:rsidP="001F7EAD">
            <w:pPr>
              <w:keepNext/>
              <w:spacing w:line="240" w:lineRule="auto"/>
              <w:outlineLvl w:val="1"/>
              <w:rPr>
                <w:rFonts w:cs="Arial"/>
                <w:sz w:val="16"/>
                <w:szCs w:val="16"/>
              </w:rPr>
            </w:pPr>
            <w:r w:rsidRPr="005F33AE">
              <w:rPr>
                <w:rFonts w:cs="Arial"/>
                <w:sz w:val="16"/>
                <w:szCs w:val="16"/>
              </w:rPr>
              <w:t xml:space="preserve">Also OPAC S.O 2.2 supports actions related to open data and big data, respectively actions for improving free access to information, data presentation, developing partnerships with civil society and business for increasing use of information generated by open data, encouraging a positive attitude of the public administration related to open data, </w:t>
            </w:r>
            <w:r w:rsidRPr="005F33AE">
              <w:rPr>
                <w:rFonts w:cs="Arial"/>
                <w:sz w:val="16"/>
                <w:szCs w:val="16"/>
              </w:rPr>
              <w:br/>
              <w:t xml:space="preserve">definition of datasets, </w:t>
            </w:r>
            <w:r w:rsidRPr="005F33AE">
              <w:rPr>
                <w:rFonts w:cs="Arial"/>
                <w:sz w:val="16"/>
                <w:szCs w:val="16"/>
              </w:rPr>
              <w:br/>
            </w:r>
            <w:r w:rsidRPr="005F33AE">
              <w:rPr>
                <w:rFonts w:cs="Arial"/>
                <w:sz w:val="16"/>
                <w:szCs w:val="16"/>
              </w:rPr>
              <w:lastRenderedPageBreak/>
              <w:t>implementation analysis process for data sets collected.</w:t>
            </w:r>
          </w:p>
          <w:p w:rsidR="001F7EAD" w:rsidRPr="005F33AE" w:rsidRDefault="001F7EAD" w:rsidP="001F7EAD">
            <w:pPr>
              <w:spacing w:line="240" w:lineRule="auto"/>
              <w:rPr>
                <w:rFonts w:cs="Arial"/>
                <w:sz w:val="16"/>
                <w:szCs w:val="16"/>
              </w:rPr>
            </w:pPr>
            <w:r w:rsidRPr="005F33AE">
              <w:rPr>
                <w:rStyle w:val="hps"/>
                <w:rFonts w:cs="Arial"/>
                <w:sz w:val="16"/>
                <w:szCs w:val="16"/>
              </w:rPr>
              <w:t xml:space="preserve">   </w:t>
            </w:r>
            <w:r w:rsidRPr="005F33AE">
              <w:rPr>
                <w:rFonts w:cs="Arial"/>
                <w:sz w:val="16"/>
                <w:szCs w:val="16"/>
              </w:rPr>
              <w:t>For justice administration, specific actions of S.O. 1.3 target:</w:t>
            </w:r>
          </w:p>
          <w:p w:rsidR="001F7EAD" w:rsidRPr="005F33AE" w:rsidRDefault="001F7EAD" w:rsidP="00956C09">
            <w:pPr>
              <w:pStyle w:val="ListParagraph"/>
              <w:numPr>
                <w:ilvl w:val="0"/>
                <w:numId w:val="77"/>
              </w:numPr>
              <w:spacing w:after="0" w:line="240" w:lineRule="auto"/>
              <w:ind w:left="0"/>
              <w:rPr>
                <w:rFonts w:ascii="Arial" w:hAnsi="Arial" w:cs="Arial"/>
                <w:sz w:val="16"/>
                <w:szCs w:val="16"/>
                <w:lang w:val="en-GB"/>
              </w:rPr>
            </w:pPr>
            <w:r w:rsidRPr="005F33AE">
              <w:rPr>
                <w:rFonts w:ascii="Arial" w:hAnsi="Arial" w:cs="Arial"/>
                <w:sz w:val="16"/>
                <w:szCs w:val="16"/>
                <w:lang w:val="en-GB"/>
              </w:rPr>
              <w:t>implementation of an IT Business Intelligence module;</w:t>
            </w:r>
          </w:p>
          <w:p w:rsidR="001F7EAD" w:rsidRPr="005F33AE" w:rsidRDefault="001F7EAD" w:rsidP="00956C09">
            <w:pPr>
              <w:pStyle w:val="ListParagraph"/>
              <w:numPr>
                <w:ilvl w:val="0"/>
                <w:numId w:val="77"/>
              </w:numPr>
              <w:spacing w:after="0" w:line="240" w:lineRule="auto"/>
              <w:ind w:left="0"/>
              <w:rPr>
                <w:rFonts w:ascii="Arial" w:hAnsi="Arial" w:cs="Arial"/>
                <w:sz w:val="16"/>
                <w:szCs w:val="16"/>
                <w:lang w:val="en-GB"/>
              </w:rPr>
            </w:pPr>
            <w:r w:rsidRPr="005F33AE">
              <w:rPr>
                <w:rFonts w:ascii="Arial" w:hAnsi="Arial" w:cs="Arial"/>
                <w:sz w:val="16"/>
                <w:szCs w:val="16"/>
                <w:lang w:val="en-GB"/>
              </w:rPr>
              <w:t>development / modernization of IT support systems for business processes and ensuring interoperability / integration with other IT systems, development of systems for assessing / monitoring business processes and security management;</w:t>
            </w:r>
          </w:p>
          <w:p w:rsidR="001F7EAD" w:rsidRPr="005F33AE" w:rsidRDefault="001F7EAD" w:rsidP="00956C09">
            <w:pPr>
              <w:pStyle w:val="ListParagraph"/>
              <w:numPr>
                <w:ilvl w:val="0"/>
                <w:numId w:val="77"/>
              </w:numPr>
              <w:spacing w:after="0" w:line="240" w:lineRule="auto"/>
              <w:ind w:left="0"/>
              <w:rPr>
                <w:rFonts w:ascii="Arial" w:hAnsi="Arial" w:cs="Arial"/>
                <w:sz w:val="16"/>
                <w:szCs w:val="16"/>
                <w:lang w:val="en-GB"/>
              </w:rPr>
            </w:pPr>
            <w:r w:rsidRPr="005F33AE">
              <w:rPr>
                <w:rFonts w:ascii="Arial" w:hAnsi="Arial" w:cs="Arial"/>
                <w:sz w:val="16"/>
                <w:szCs w:val="16"/>
                <w:lang w:val="en-GB"/>
              </w:rPr>
              <w:t>IT solutions for. expansion / improvement / development / management of IT judiciary system  for reconfiguration causes ("ECRIS"), including the development of new functionalities and increasing technical capacity of PM</w:t>
            </w:r>
          </w:p>
          <w:p w:rsidR="001F7EAD" w:rsidRPr="005F33AE" w:rsidRDefault="001F7EAD" w:rsidP="00956C09">
            <w:pPr>
              <w:pStyle w:val="ListParagraph"/>
              <w:numPr>
                <w:ilvl w:val="0"/>
                <w:numId w:val="77"/>
              </w:numPr>
              <w:spacing w:after="0" w:line="240" w:lineRule="auto"/>
              <w:ind w:left="0"/>
              <w:rPr>
                <w:rFonts w:ascii="Arial" w:hAnsi="Arial" w:cs="Arial"/>
                <w:sz w:val="16"/>
                <w:szCs w:val="16"/>
                <w:lang w:val="en-GB"/>
              </w:rPr>
            </w:pPr>
            <w:r w:rsidRPr="005F33AE">
              <w:rPr>
                <w:rFonts w:ascii="Arial" w:hAnsi="Arial" w:cs="Arial"/>
                <w:sz w:val="16"/>
                <w:szCs w:val="16"/>
                <w:lang w:val="en-GB"/>
              </w:rPr>
              <w:t>development of an integrated IT solutions to meet the needs of the judiciary system</w:t>
            </w:r>
          </w:p>
          <w:p w:rsidR="001F7EAD" w:rsidRPr="005F33AE" w:rsidRDefault="001F7EAD" w:rsidP="001F7EAD">
            <w:pPr>
              <w:spacing w:line="240" w:lineRule="auto"/>
              <w:rPr>
                <w:rFonts w:cs="Arial"/>
                <w:sz w:val="16"/>
                <w:szCs w:val="16"/>
              </w:rPr>
            </w:pPr>
            <w:r w:rsidRPr="005F33AE">
              <w:rPr>
                <w:rFonts w:cs="Arial"/>
                <w:sz w:val="16"/>
                <w:szCs w:val="16"/>
              </w:rPr>
              <w:t>OPAC  supports the introduction and use of e-government and ICT at the local government level in order to reduce administrative burdens for users of public services, and proximity to citizens and businesses, by facilitating access to services</w:t>
            </w:r>
          </w:p>
        </w:tc>
        <w:tc>
          <w:tcPr>
            <w:tcW w:w="2609"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lastRenderedPageBreak/>
              <w:t>S.O. 2.2 supports developing IT system (SMIS 2014+, including MySMIS) that will enable electronic communication between institutions involved implementation, coordination and control of ESIF.</w:t>
            </w:r>
          </w:p>
        </w:tc>
        <w:tc>
          <w:tcPr>
            <w:tcW w:w="1553"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 xml:space="preserve">OPHC supports specific actions (e.g. best practices exchange/ training) to support increasing utilization of ICT solutions for providing social services (S.O 4.7) and for providing medical services (S.O 4.11) </w:t>
            </w:r>
          </w:p>
          <w:p w:rsidR="001F7EAD" w:rsidRPr="005F33AE" w:rsidRDefault="001F7EAD" w:rsidP="001F7EAD">
            <w:pPr>
              <w:spacing w:line="240" w:lineRule="auto"/>
              <w:rPr>
                <w:rFonts w:cs="Arial"/>
                <w:sz w:val="16"/>
                <w:szCs w:val="16"/>
              </w:rPr>
            </w:pPr>
            <w:r w:rsidRPr="005F33AE">
              <w:rPr>
                <w:rFonts w:cs="Arial"/>
                <w:sz w:val="16"/>
                <w:szCs w:val="16"/>
              </w:rPr>
              <w:t xml:space="preserve">S.O 6. 5 will lead to increased educational offers oriented on skills training and the use of digital solutions / type of ICT in </w:t>
            </w:r>
            <w:r w:rsidRPr="005F33AE">
              <w:rPr>
                <w:rFonts w:cs="Arial"/>
                <w:sz w:val="16"/>
                <w:szCs w:val="16"/>
              </w:rPr>
              <w:lastRenderedPageBreak/>
              <w:t>teaching</w:t>
            </w:r>
          </w:p>
          <w:p w:rsidR="001F7EAD" w:rsidRPr="005F33AE" w:rsidRDefault="001F7EAD" w:rsidP="001F7EAD">
            <w:pPr>
              <w:spacing w:line="240" w:lineRule="auto"/>
              <w:rPr>
                <w:rFonts w:cs="Arial"/>
                <w:sz w:val="16"/>
                <w:szCs w:val="16"/>
              </w:rPr>
            </w:pPr>
          </w:p>
          <w:p w:rsidR="001F7EAD" w:rsidRPr="005F33AE" w:rsidRDefault="001F7EAD" w:rsidP="001F7EAD">
            <w:pPr>
              <w:spacing w:line="240" w:lineRule="auto"/>
              <w:rPr>
                <w:rFonts w:cs="Arial"/>
                <w:sz w:val="16"/>
                <w:szCs w:val="16"/>
              </w:rPr>
            </w:pPr>
          </w:p>
          <w:p w:rsidR="001F7EAD" w:rsidRPr="005F33AE" w:rsidRDefault="001F7EAD" w:rsidP="001F7EAD">
            <w:pPr>
              <w:spacing w:line="240" w:lineRule="auto"/>
              <w:rPr>
                <w:rFonts w:cs="Arial"/>
                <w:sz w:val="16"/>
                <w:szCs w:val="16"/>
              </w:rPr>
            </w:pPr>
          </w:p>
          <w:p w:rsidR="001F7EAD" w:rsidRPr="005F33AE" w:rsidRDefault="001F7EAD" w:rsidP="001F7EAD">
            <w:pPr>
              <w:spacing w:line="240" w:lineRule="auto"/>
              <w:rPr>
                <w:rFonts w:cs="Arial"/>
                <w:sz w:val="16"/>
                <w:szCs w:val="16"/>
              </w:rPr>
            </w:pPr>
          </w:p>
        </w:tc>
        <w:tc>
          <w:tcPr>
            <w:tcW w:w="963"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lastRenderedPageBreak/>
              <w:t>-</w:t>
            </w:r>
          </w:p>
        </w:tc>
        <w:tc>
          <w:tcPr>
            <w:tcW w:w="1381" w:type="dxa"/>
            <w:tcMar>
              <w:left w:w="28" w:type="dxa"/>
              <w:right w:w="28" w:type="dxa"/>
            </w:tcMar>
          </w:tcPr>
          <w:p w:rsidR="001F7EAD" w:rsidRPr="005F33AE" w:rsidRDefault="001F7EAD" w:rsidP="001F7EAD">
            <w:pPr>
              <w:suppressAutoHyphens/>
              <w:spacing w:line="240" w:lineRule="auto"/>
              <w:rPr>
                <w:rFonts w:cs="Arial"/>
                <w:sz w:val="16"/>
                <w:szCs w:val="16"/>
              </w:rPr>
            </w:pPr>
            <w:r w:rsidRPr="005F33AE">
              <w:rPr>
                <w:rFonts w:cs="Arial"/>
                <w:sz w:val="16"/>
                <w:szCs w:val="16"/>
              </w:rPr>
              <w:t>OPC supports expansion and development of the broadband high speed (SO2.1)</w:t>
            </w:r>
          </w:p>
          <w:p w:rsidR="001F7EAD" w:rsidRPr="005F33AE" w:rsidRDefault="001F7EAD" w:rsidP="001F7EAD">
            <w:pPr>
              <w:suppressAutoHyphens/>
              <w:spacing w:line="240" w:lineRule="auto"/>
              <w:rPr>
                <w:rFonts w:cs="Arial"/>
                <w:sz w:val="16"/>
                <w:szCs w:val="16"/>
              </w:rPr>
            </w:pPr>
            <w:r w:rsidRPr="005F33AE">
              <w:rPr>
                <w:rFonts w:cs="Arial"/>
                <w:sz w:val="16"/>
                <w:szCs w:val="16"/>
              </w:rPr>
              <w:t xml:space="preserve">OPC - S.O 2.3: Increasing  use of e-government systems supports actions regarding :  </w:t>
            </w:r>
          </w:p>
          <w:p w:rsidR="001F7EAD" w:rsidRPr="005F33AE" w:rsidRDefault="001F7EAD" w:rsidP="00956C09">
            <w:pPr>
              <w:pStyle w:val="ListParagraph"/>
              <w:widowControl w:val="0"/>
              <w:numPr>
                <w:ilvl w:val="0"/>
                <w:numId w:val="79"/>
              </w:numPr>
              <w:suppressAutoHyphens/>
              <w:autoSpaceDE w:val="0"/>
              <w:autoSpaceDN w:val="0"/>
              <w:adjustRightInd w:val="0"/>
              <w:spacing w:after="0" w:line="240" w:lineRule="auto"/>
              <w:ind w:left="0"/>
              <w:rPr>
                <w:rFonts w:ascii="Arial" w:hAnsi="Arial" w:cs="Arial"/>
                <w:b/>
                <w:kern w:val="28"/>
                <w:sz w:val="16"/>
                <w:szCs w:val="16"/>
                <w:lang w:val="en-GB"/>
              </w:rPr>
            </w:pPr>
            <w:r w:rsidRPr="005F33AE">
              <w:rPr>
                <w:rFonts w:ascii="Arial" w:hAnsi="Arial" w:cs="Arial"/>
                <w:sz w:val="16"/>
                <w:szCs w:val="16"/>
                <w:lang w:val="en-GB"/>
              </w:rPr>
              <w:t xml:space="preserve">Strengthening and ensuring  interoperability of  systems dedicated to e-government services type 2.0-centered on </w:t>
            </w:r>
            <w:r w:rsidRPr="005F33AE">
              <w:rPr>
                <w:rFonts w:ascii="Arial" w:hAnsi="Arial" w:cs="Arial"/>
                <w:sz w:val="16"/>
                <w:szCs w:val="16"/>
                <w:lang w:val="en-GB"/>
              </w:rPr>
              <w:lastRenderedPageBreak/>
              <w:t>events from the life of citizens and businesses, development  of governmental cloud computing and communication social media, the Open Data and Big Data (Actions 2.3.1Ensuring cyber security of ICT systems and computer networks (Action 2.3.2.)Improving digital content and systemic ICT infrastructure in e-education, e-inclusion, e-health and e-culture (action 2.3.3).Supporting the use of ICT for business development mainly of the framework for e-commerce (Action 2.2.2)</w:t>
            </w:r>
          </w:p>
          <w:p w:rsidR="001F7EAD" w:rsidRPr="005F33AE" w:rsidRDefault="001F7EAD" w:rsidP="001F7EAD">
            <w:pPr>
              <w:widowControl w:val="0"/>
              <w:autoSpaceDE w:val="0"/>
              <w:autoSpaceDN w:val="0"/>
              <w:adjustRightInd w:val="0"/>
              <w:spacing w:line="240" w:lineRule="auto"/>
              <w:rPr>
                <w:rFonts w:cs="Arial"/>
                <w:kern w:val="28"/>
                <w:sz w:val="16"/>
                <w:szCs w:val="16"/>
              </w:rPr>
            </w:pPr>
            <w:r w:rsidRPr="005F33AE">
              <w:rPr>
                <w:rFonts w:cs="Arial"/>
                <w:kern w:val="28"/>
                <w:sz w:val="16"/>
                <w:szCs w:val="16"/>
              </w:rPr>
              <w:t xml:space="preserve">Beneficiaries will be public authorities that provide / coordinate public services aimed at the 36 predefined life events, </w:t>
            </w:r>
            <w:r w:rsidRPr="005F33AE">
              <w:rPr>
                <w:rFonts w:cs="Arial"/>
                <w:kern w:val="28"/>
                <w:sz w:val="16"/>
                <w:szCs w:val="16"/>
              </w:rPr>
              <w:lastRenderedPageBreak/>
              <w:t>including partnerships between the public institutions</w:t>
            </w:r>
          </w:p>
          <w:p w:rsidR="001F7EAD" w:rsidRPr="005F33AE" w:rsidRDefault="001F7EAD" w:rsidP="001F7EAD">
            <w:pPr>
              <w:suppressAutoHyphens/>
              <w:spacing w:line="240" w:lineRule="auto"/>
              <w:rPr>
                <w:rFonts w:cs="Arial"/>
                <w:sz w:val="16"/>
                <w:szCs w:val="16"/>
              </w:rPr>
            </w:pPr>
            <w:r w:rsidRPr="005F33AE">
              <w:rPr>
                <w:rFonts w:cs="Arial"/>
                <w:sz w:val="16"/>
                <w:szCs w:val="16"/>
              </w:rPr>
              <w:t xml:space="preserve"> </w:t>
            </w:r>
          </w:p>
          <w:p w:rsidR="001F7EAD" w:rsidRPr="005F33AE" w:rsidRDefault="001F7EAD" w:rsidP="001F7EAD">
            <w:pPr>
              <w:spacing w:line="240" w:lineRule="auto"/>
              <w:rPr>
                <w:rFonts w:cs="Arial"/>
                <w:sz w:val="16"/>
                <w:szCs w:val="16"/>
              </w:rPr>
            </w:pPr>
          </w:p>
          <w:p w:rsidR="001F7EAD" w:rsidRPr="005F33AE" w:rsidRDefault="001F7EAD" w:rsidP="001F7EAD">
            <w:pPr>
              <w:spacing w:line="240" w:lineRule="auto"/>
              <w:rPr>
                <w:rFonts w:cs="Arial"/>
                <w:sz w:val="16"/>
                <w:szCs w:val="16"/>
              </w:rPr>
            </w:pPr>
          </w:p>
        </w:tc>
        <w:tc>
          <w:tcPr>
            <w:tcW w:w="1186"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lastRenderedPageBreak/>
              <w:t>-</w:t>
            </w:r>
          </w:p>
        </w:tc>
        <w:tc>
          <w:tcPr>
            <w:tcW w:w="1304" w:type="dxa"/>
            <w:tcMar>
              <w:left w:w="28" w:type="dxa"/>
              <w:right w:w="28" w:type="dxa"/>
            </w:tcMar>
          </w:tcPr>
          <w:p w:rsidR="001F7EAD" w:rsidRPr="005F33AE" w:rsidRDefault="001F7EAD" w:rsidP="001F7EAD">
            <w:pPr>
              <w:spacing w:line="240" w:lineRule="auto"/>
              <w:rPr>
                <w:rFonts w:cs="Arial"/>
                <w:sz w:val="16"/>
                <w:szCs w:val="16"/>
              </w:rPr>
            </w:pPr>
          </w:p>
        </w:tc>
        <w:tc>
          <w:tcPr>
            <w:tcW w:w="992"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w:t>
            </w:r>
          </w:p>
        </w:tc>
        <w:tc>
          <w:tcPr>
            <w:tcW w:w="1021" w:type="dxa"/>
            <w:tcMar>
              <w:left w:w="28" w:type="dxa"/>
              <w:right w:w="28" w:type="dxa"/>
            </w:tcMar>
          </w:tcPr>
          <w:p w:rsidR="001F7EAD" w:rsidRPr="005F33AE" w:rsidRDefault="001F7EAD" w:rsidP="001F7EAD">
            <w:pPr>
              <w:spacing w:line="240" w:lineRule="auto"/>
              <w:rPr>
                <w:rFonts w:cs="Arial"/>
                <w:sz w:val="16"/>
                <w:szCs w:val="16"/>
              </w:rPr>
            </w:pPr>
          </w:p>
        </w:tc>
      </w:tr>
      <w:tr w:rsidR="001F7EAD" w:rsidRPr="005F33AE" w:rsidTr="00E86A8E">
        <w:trPr>
          <w:trHeight w:val="20"/>
          <w:jc w:val="center"/>
        </w:trPr>
        <w:tc>
          <w:tcPr>
            <w:tcW w:w="1391" w:type="dxa"/>
            <w:tcMar>
              <w:left w:w="28" w:type="dxa"/>
              <w:right w:w="28" w:type="dxa"/>
            </w:tcMar>
          </w:tcPr>
          <w:p w:rsidR="001F7EAD" w:rsidRPr="005F33AE" w:rsidRDefault="001F7EAD" w:rsidP="001F7EAD">
            <w:pPr>
              <w:spacing w:line="240" w:lineRule="auto"/>
              <w:rPr>
                <w:rFonts w:cs="Arial"/>
                <w:b/>
                <w:sz w:val="16"/>
                <w:szCs w:val="16"/>
              </w:rPr>
            </w:pPr>
            <w:r w:rsidRPr="005F33AE">
              <w:rPr>
                <w:rFonts w:cs="Arial"/>
                <w:b/>
                <w:sz w:val="16"/>
                <w:szCs w:val="16"/>
              </w:rPr>
              <w:lastRenderedPageBreak/>
              <w:t>Open government</w:t>
            </w:r>
          </w:p>
        </w:tc>
        <w:tc>
          <w:tcPr>
            <w:tcW w:w="2205" w:type="dxa"/>
            <w:tcMar>
              <w:left w:w="28" w:type="dxa"/>
              <w:right w:w="28" w:type="dxa"/>
            </w:tcMar>
          </w:tcPr>
          <w:p w:rsidR="001F7EAD" w:rsidRPr="005F33AE" w:rsidRDefault="001F7EAD" w:rsidP="00956C09">
            <w:pPr>
              <w:pStyle w:val="ListParagraph"/>
              <w:numPr>
                <w:ilvl w:val="0"/>
                <w:numId w:val="72"/>
              </w:numPr>
              <w:spacing w:after="0" w:line="240" w:lineRule="auto"/>
              <w:ind w:left="0"/>
              <w:rPr>
                <w:rFonts w:ascii="Arial" w:hAnsi="Arial" w:cs="Arial"/>
                <w:sz w:val="16"/>
                <w:szCs w:val="16"/>
                <w:lang w:val="en-GB"/>
              </w:rPr>
            </w:pPr>
            <w:r w:rsidRPr="005F33AE">
              <w:rPr>
                <w:rFonts w:ascii="Arial" w:hAnsi="Arial" w:cs="Arial"/>
                <w:sz w:val="16"/>
                <w:szCs w:val="16"/>
                <w:lang w:val="en-GB"/>
              </w:rPr>
              <w:t xml:space="preserve">OPAC - S.O 2.2 supports actions for increasing </w:t>
            </w:r>
            <w:r w:rsidRPr="005F33AE">
              <w:rPr>
                <w:rFonts w:ascii="Arial" w:hAnsi="Arial" w:cs="Arial"/>
                <w:sz w:val="16"/>
                <w:szCs w:val="16"/>
                <w:lang w:val="en-GB"/>
              </w:rPr>
              <w:lastRenderedPageBreak/>
              <w:t>transparency: development and implementation of policies, procedures and tools for management;</w:t>
            </w:r>
          </w:p>
          <w:p w:rsidR="001F7EAD" w:rsidRPr="005F33AE" w:rsidRDefault="001F7EAD" w:rsidP="001F7EAD">
            <w:pPr>
              <w:spacing w:line="240" w:lineRule="auto"/>
              <w:rPr>
                <w:rFonts w:cs="Arial"/>
                <w:sz w:val="16"/>
                <w:szCs w:val="16"/>
              </w:rPr>
            </w:pPr>
            <w:r w:rsidRPr="005F33AE">
              <w:rPr>
                <w:rFonts w:cs="Arial"/>
                <w:sz w:val="16"/>
                <w:szCs w:val="16"/>
              </w:rPr>
              <w:t>publication and dissemination of data and information sets, managed by public authorities and institutions;</w:t>
            </w:r>
            <w:r w:rsidRPr="005F33AE">
              <w:rPr>
                <w:rFonts w:cs="Arial"/>
                <w:sz w:val="16"/>
                <w:szCs w:val="16"/>
              </w:rPr>
              <w:br/>
              <w:t xml:space="preserve">-development and implementation of standards relevant to data/information presentation by public authorities and institutions; </w:t>
            </w:r>
            <w:r w:rsidRPr="005F33AE">
              <w:rPr>
                <w:rFonts w:cs="Arial"/>
                <w:sz w:val="16"/>
                <w:szCs w:val="16"/>
              </w:rPr>
              <w:br/>
              <w:t>-development and implementation of training, support materials and supplementary materials  addressed in particular to public authorities and institutions;</w:t>
            </w:r>
            <w:r w:rsidRPr="005F33AE">
              <w:rPr>
                <w:rFonts w:cs="Arial"/>
                <w:sz w:val="16"/>
                <w:szCs w:val="16"/>
              </w:rPr>
              <w:br/>
              <w:t>-development of public service book,</w:t>
            </w:r>
            <w:r w:rsidRPr="005F33AE">
              <w:rPr>
                <w:rFonts w:cs="Arial"/>
                <w:sz w:val="16"/>
                <w:szCs w:val="16"/>
              </w:rPr>
              <w:br/>
              <w:t>guides for recipients of public services,</w:t>
            </w:r>
            <w:r w:rsidRPr="005F33AE">
              <w:rPr>
                <w:rFonts w:cs="Arial"/>
                <w:sz w:val="16"/>
                <w:szCs w:val="16"/>
              </w:rPr>
              <w:br/>
              <w:t>information and promotion campaigns;</w:t>
            </w:r>
          </w:p>
        </w:tc>
        <w:tc>
          <w:tcPr>
            <w:tcW w:w="2609"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lastRenderedPageBreak/>
              <w:t xml:space="preserve">OPTA - S.O 1.2. Supports actions for ensuring transparency with </w:t>
            </w:r>
            <w:r w:rsidRPr="005F33AE">
              <w:rPr>
                <w:rFonts w:cs="Arial"/>
                <w:sz w:val="16"/>
                <w:szCs w:val="16"/>
              </w:rPr>
              <w:lastRenderedPageBreak/>
              <w:t>regard of implementing ESIF.</w:t>
            </w:r>
          </w:p>
        </w:tc>
        <w:tc>
          <w:tcPr>
            <w:tcW w:w="1553" w:type="dxa"/>
            <w:tcMar>
              <w:left w:w="28" w:type="dxa"/>
              <w:right w:w="28" w:type="dxa"/>
            </w:tcMar>
          </w:tcPr>
          <w:p w:rsidR="001F7EAD" w:rsidRPr="005F33AE" w:rsidRDefault="001F7EAD" w:rsidP="001F7EAD">
            <w:pPr>
              <w:spacing w:line="240" w:lineRule="auto"/>
              <w:rPr>
                <w:rFonts w:cs="Arial"/>
                <w:sz w:val="16"/>
                <w:szCs w:val="16"/>
              </w:rPr>
            </w:pPr>
          </w:p>
        </w:tc>
        <w:tc>
          <w:tcPr>
            <w:tcW w:w="963" w:type="dxa"/>
            <w:tcMar>
              <w:left w:w="28" w:type="dxa"/>
              <w:right w:w="28" w:type="dxa"/>
            </w:tcMar>
          </w:tcPr>
          <w:p w:rsidR="001F7EAD" w:rsidRPr="005F33AE" w:rsidRDefault="001F7EAD" w:rsidP="001F7EAD">
            <w:pPr>
              <w:spacing w:line="240" w:lineRule="auto"/>
              <w:rPr>
                <w:rFonts w:cs="Arial"/>
                <w:sz w:val="16"/>
                <w:szCs w:val="16"/>
                <w:highlight w:val="cyan"/>
              </w:rPr>
            </w:pPr>
          </w:p>
        </w:tc>
        <w:tc>
          <w:tcPr>
            <w:tcW w:w="1381"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 xml:space="preserve">OPC – S.O 2.3 target actions </w:t>
            </w:r>
            <w:r w:rsidRPr="005F33AE">
              <w:rPr>
                <w:rFonts w:cs="Arial"/>
                <w:sz w:val="16"/>
                <w:szCs w:val="16"/>
              </w:rPr>
              <w:lastRenderedPageBreak/>
              <w:t xml:space="preserve">regarding public services to citizen using e-government platform </w:t>
            </w:r>
          </w:p>
          <w:p w:rsidR="001F7EAD" w:rsidRPr="005F33AE" w:rsidRDefault="001F7EAD" w:rsidP="001F7EAD">
            <w:pPr>
              <w:spacing w:line="240" w:lineRule="auto"/>
              <w:rPr>
                <w:rFonts w:cs="Arial"/>
                <w:sz w:val="16"/>
                <w:szCs w:val="16"/>
              </w:rPr>
            </w:pPr>
            <w:r w:rsidRPr="005F33AE">
              <w:rPr>
                <w:rFonts w:cs="Arial"/>
                <w:sz w:val="16"/>
                <w:szCs w:val="16"/>
              </w:rPr>
              <w:t xml:space="preserve">(Action 2.3.1. - </w:t>
            </w:r>
          </w:p>
          <w:p w:rsidR="001F7EAD" w:rsidRPr="005F33AE" w:rsidRDefault="001F7EAD" w:rsidP="001F7EAD">
            <w:pPr>
              <w:pStyle w:val="broodtekst"/>
              <w:keepNext/>
              <w:keepLines/>
              <w:shd w:val="clear" w:color="auto" w:fill="FFFFFF" w:themeFill="background1"/>
              <w:spacing w:line="240" w:lineRule="auto"/>
              <w:rPr>
                <w:rFonts w:cs="Arial"/>
                <w:sz w:val="16"/>
                <w:szCs w:val="16"/>
                <w:lang w:eastAsia="ro-RO"/>
              </w:rPr>
            </w:pPr>
            <w:r w:rsidRPr="005F33AE">
              <w:rPr>
                <w:rFonts w:cs="Arial"/>
                <w:sz w:val="16"/>
                <w:szCs w:val="16"/>
                <w:lang w:eastAsia="ro-RO"/>
              </w:rPr>
              <w:t>Strengthening and ensuring the interoperability of information systems for e-Government services type 2.0 centred on the life events for citizens and businesses, development of government cloud and social media communication, Open Data and Big Data.  )</w:t>
            </w:r>
          </w:p>
          <w:p w:rsidR="001F7EAD" w:rsidRPr="005F33AE" w:rsidRDefault="001F7EAD" w:rsidP="001F7EAD">
            <w:pPr>
              <w:spacing w:line="240" w:lineRule="auto"/>
              <w:rPr>
                <w:rFonts w:cs="Arial"/>
                <w:sz w:val="16"/>
                <w:szCs w:val="16"/>
              </w:rPr>
            </w:pPr>
            <w:r w:rsidRPr="005F33AE">
              <w:rPr>
                <w:rFonts w:cs="Arial"/>
                <w:sz w:val="16"/>
                <w:szCs w:val="16"/>
              </w:rPr>
              <w:t xml:space="preserve"> </w:t>
            </w:r>
          </w:p>
        </w:tc>
        <w:tc>
          <w:tcPr>
            <w:tcW w:w="1186"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lastRenderedPageBreak/>
              <w:t xml:space="preserve">S.O.12.1 - Supporting </w:t>
            </w:r>
            <w:r w:rsidRPr="005F33AE">
              <w:rPr>
                <w:rFonts w:cs="Arial"/>
                <w:sz w:val="16"/>
                <w:szCs w:val="16"/>
              </w:rPr>
              <w:lastRenderedPageBreak/>
              <w:t>transparent and efficient implementation of ROP</w:t>
            </w:r>
          </w:p>
        </w:tc>
        <w:tc>
          <w:tcPr>
            <w:tcW w:w="1304"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lastRenderedPageBreak/>
              <w:t xml:space="preserve">Specific actions in order to </w:t>
            </w:r>
            <w:r w:rsidRPr="005F33AE">
              <w:rPr>
                <w:rFonts w:cs="Arial"/>
                <w:sz w:val="16"/>
                <w:szCs w:val="16"/>
              </w:rPr>
              <w:lastRenderedPageBreak/>
              <w:t>ensure transparency of implementing  the OP</w:t>
            </w:r>
          </w:p>
          <w:p w:rsidR="001F7EAD" w:rsidRPr="005F33AE" w:rsidRDefault="001F7EAD" w:rsidP="001F7EAD">
            <w:pPr>
              <w:spacing w:line="240" w:lineRule="auto"/>
              <w:rPr>
                <w:rFonts w:cs="Arial"/>
                <w:sz w:val="16"/>
                <w:szCs w:val="16"/>
              </w:rPr>
            </w:pPr>
          </w:p>
          <w:p w:rsidR="001F7EAD" w:rsidRPr="005F33AE" w:rsidRDefault="001F7EAD" w:rsidP="001F7EAD">
            <w:pPr>
              <w:spacing w:line="240" w:lineRule="auto"/>
              <w:rPr>
                <w:rFonts w:cs="Arial"/>
                <w:sz w:val="16"/>
                <w:szCs w:val="16"/>
              </w:rPr>
            </w:pPr>
            <w:r w:rsidRPr="005F33AE">
              <w:rPr>
                <w:rFonts w:cs="Arial"/>
                <w:sz w:val="16"/>
                <w:szCs w:val="16"/>
              </w:rPr>
              <w:t>OP Ro- Bulgaria - SO 5.1 –promotes transparency of public management in the CBC context</w:t>
            </w:r>
          </w:p>
        </w:tc>
        <w:tc>
          <w:tcPr>
            <w:tcW w:w="992"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lastRenderedPageBreak/>
              <w:t>-</w:t>
            </w:r>
          </w:p>
        </w:tc>
        <w:tc>
          <w:tcPr>
            <w:tcW w:w="1021" w:type="dxa"/>
            <w:tcMar>
              <w:left w:w="28" w:type="dxa"/>
              <w:right w:w="28" w:type="dxa"/>
            </w:tcMar>
          </w:tcPr>
          <w:p w:rsidR="001F7EAD" w:rsidRPr="005F33AE" w:rsidRDefault="001F7EAD" w:rsidP="001F7EAD">
            <w:pPr>
              <w:spacing w:line="240" w:lineRule="auto"/>
              <w:rPr>
                <w:rFonts w:cs="Arial"/>
                <w:sz w:val="16"/>
                <w:szCs w:val="16"/>
              </w:rPr>
            </w:pPr>
          </w:p>
        </w:tc>
      </w:tr>
      <w:tr w:rsidR="001F7EAD" w:rsidRPr="005F33AE" w:rsidTr="00E86A8E">
        <w:trPr>
          <w:trHeight w:val="20"/>
          <w:jc w:val="center"/>
        </w:trPr>
        <w:tc>
          <w:tcPr>
            <w:tcW w:w="1391" w:type="dxa"/>
            <w:shd w:val="clear" w:color="auto" w:fill="auto"/>
            <w:tcMar>
              <w:left w:w="28" w:type="dxa"/>
              <w:right w:w="28" w:type="dxa"/>
            </w:tcMar>
          </w:tcPr>
          <w:p w:rsidR="001F7EAD" w:rsidRPr="005F33AE" w:rsidRDefault="001F7EAD" w:rsidP="001F7EAD">
            <w:pPr>
              <w:spacing w:line="240" w:lineRule="auto"/>
              <w:rPr>
                <w:rFonts w:cs="Arial"/>
                <w:b/>
                <w:sz w:val="16"/>
                <w:szCs w:val="16"/>
              </w:rPr>
            </w:pPr>
          </w:p>
          <w:p w:rsidR="001F7EAD" w:rsidRPr="005F33AE" w:rsidRDefault="001F7EAD" w:rsidP="001F7EAD">
            <w:pPr>
              <w:spacing w:line="240" w:lineRule="auto"/>
              <w:rPr>
                <w:rStyle w:val="hps"/>
                <w:rFonts w:cs="Arial"/>
                <w:sz w:val="16"/>
                <w:szCs w:val="16"/>
              </w:rPr>
            </w:pPr>
            <w:r w:rsidRPr="005F33AE">
              <w:rPr>
                <w:rStyle w:val="hps"/>
                <w:rFonts w:cs="Arial"/>
                <w:sz w:val="16"/>
                <w:szCs w:val="16"/>
              </w:rPr>
              <w:t xml:space="preserve">Improvement of methods/procedures in public administration </w:t>
            </w:r>
          </w:p>
          <w:p w:rsidR="001F7EAD" w:rsidRPr="005F33AE" w:rsidRDefault="001F7EAD" w:rsidP="001F7EAD">
            <w:pPr>
              <w:spacing w:line="240" w:lineRule="auto"/>
              <w:rPr>
                <w:rFonts w:cs="Arial"/>
                <w:b/>
                <w:sz w:val="16"/>
                <w:szCs w:val="16"/>
              </w:rPr>
            </w:pPr>
          </w:p>
          <w:p w:rsidR="001F7EAD" w:rsidRPr="005F33AE" w:rsidRDefault="001F7EAD" w:rsidP="001F7EAD">
            <w:pPr>
              <w:spacing w:line="240" w:lineRule="auto"/>
              <w:rPr>
                <w:rFonts w:cs="Arial"/>
                <w:b/>
                <w:sz w:val="16"/>
                <w:szCs w:val="16"/>
              </w:rPr>
            </w:pPr>
          </w:p>
        </w:tc>
        <w:tc>
          <w:tcPr>
            <w:tcW w:w="2205" w:type="dxa"/>
            <w:shd w:val="clear" w:color="auto" w:fill="auto"/>
            <w:tcMar>
              <w:left w:w="28" w:type="dxa"/>
              <w:right w:w="28" w:type="dxa"/>
            </w:tcMar>
          </w:tcPr>
          <w:p w:rsidR="001F7EAD" w:rsidRPr="005F33AE" w:rsidRDefault="001F7EAD" w:rsidP="001F7EAD">
            <w:pPr>
              <w:spacing w:line="240" w:lineRule="auto"/>
              <w:rPr>
                <w:rStyle w:val="hps"/>
                <w:rFonts w:cs="Arial"/>
                <w:sz w:val="16"/>
                <w:szCs w:val="16"/>
              </w:rPr>
            </w:pPr>
            <w:r w:rsidRPr="005F33AE">
              <w:rPr>
                <w:rStyle w:val="hps"/>
                <w:rFonts w:cs="Arial"/>
                <w:sz w:val="16"/>
                <w:szCs w:val="16"/>
              </w:rPr>
              <w:t xml:space="preserve">S.O1.1 supports specific actions regarding   </w:t>
            </w:r>
            <w:r w:rsidRPr="005F33AE">
              <w:rPr>
                <w:rStyle w:val="hps"/>
                <w:rFonts w:cs="Arial"/>
                <w:sz w:val="16"/>
                <w:szCs w:val="16"/>
              </w:rPr>
              <w:br/>
              <w:t>development and implementation of systems and standards in public administration to optimize decision-making processes at central level.</w:t>
            </w:r>
          </w:p>
          <w:p w:rsidR="001F7EAD" w:rsidRPr="005F33AE" w:rsidRDefault="001F7EAD" w:rsidP="001F7EAD">
            <w:pPr>
              <w:spacing w:line="240" w:lineRule="auto"/>
              <w:rPr>
                <w:rStyle w:val="hps"/>
                <w:rFonts w:cs="Arial"/>
                <w:sz w:val="16"/>
                <w:szCs w:val="16"/>
              </w:rPr>
            </w:pPr>
          </w:p>
          <w:p w:rsidR="001F7EAD" w:rsidRPr="005F33AE" w:rsidRDefault="001F7EAD" w:rsidP="001F7EAD">
            <w:pPr>
              <w:pStyle w:val="NoSpacing"/>
              <w:rPr>
                <w:rStyle w:val="hps"/>
                <w:rFonts w:cs="Arial"/>
                <w:sz w:val="16"/>
                <w:szCs w:val="16"/>
              </w:rPr>
            </w:pPr>
            <w:r w:rsidRPr="005F33AE">
              <w:rPr>
                <w:rStyle w:val="hps"/>
                <w:rFonts w:cs="Arial"/>
                <w:sz w:val="16"/>
                <w:szCs w:val="16"/>
              </w:rPr>
              <w:t xml:space="preserve">Specific actions within S.O. 2.1 target developing of standard mechanism and procedures for making decisions and strategic planning for the long term at the </w:t>
            </w:r>
            <w:r w:rsidRPr="005F33AE">
              <w:rPr>
                <w:rStyle w:val="hps"/>
                <w:rFonts w:cs="Arial"/>
                <w:sz w:val="16"/>
                <w:szCs w:val="16"/>
              </w:rPr>
              <w:lastRenderedPageBreak/>
              <w:t xml:space="preserve">local administration level. </w:t>
            </w:r>
          </w:p>
          <w:p w:rsidR="001F7EAD" w:rsidRPr="005F33AE" w:rsidRDefault="001F7EAD" w:rsidP="001F7EAD">
            <w:pPr>
              <w:pStyle w:val="NoSpacing"/>
              <w:rPr>
                <w:rStyle w:val="hps"/>
                <w:rFonts w:cs="Arial"/>
                <w:sz w:val="16"/>
                <w:szCs w:val="16"/>
              </w:rPr>
            </w:pPr>
          </w:p>
          <w:p w:rsidR="001F7EAD" w:rsidRPr="005F33AE" w:rsidRDefault="001F7EAD" w:rsidP="001F7EAD">
            <w:pPr>
              <w:pStyle w:val="NoSpacing"/>
              <w:rPr>
                <w:rStyle w:val="hps"/>
                <w:rFonts w:cs="Arial"/>
                <w:sz w:val="16"/>
                <w:szCs w:val="16"/>
              </w:rPr>
            </w:pPr>
            <w:r w:rsidRPr="005F33AE">
              <w:rPr>
                <w:rStyle w:val="hps"/>
                <w:rFonts w:cs="Arial"/>
                <w:sz w:val="16"/>
                <w:szCs w:val="16"/>
              </w:rPr>
              <w:t>OPAC supports training of decision makers in the health and education sector structures on topics such as: strategic and budgetary management, public policy, evaluation, monitoring, so on.</w:t>
            </w:r>
          </w:p>
          <w:p w:rsidR="001F7EAD" w:rsidRPr="005F33AE" w:rsidRDefault="001F7EAD" w:rsidP="001F7EAD">
            <w:pPr>
              <w:pStyle w:val="NoSpacing"/>
              <w:rPr>
                <w:rStyle w:val="hps"/>
                <w:rFonts w:cs="Arial"/>
                <w:sz w:val="16"/>
                <w:szCs w:val="16"/>
              </w:rPr>
            </w:pPr>
          </w:p>
          <w:p w:rsidR="001F7EAD" w:rsidRPr="005F33AE" w:rsidRDefault="001F7EAD" w:rsidP="001F7EAD">
            <w:pPr>
              <w:pStyle w:val="NoSpacing"/>
              <w:rPr>
                <w:rStyle w:val="hps"/>
                <w:rFonts w:cs="Arial"/>
                <w:sz w:val="16"/>
                <w:szCs w:val="16"/>
              </w:rPr>
            </w:pPr>
            <w:r w:rsidRPr="005F33AE">
              <w:rPr>
                <w:rStyle w:val="hps"/>
                <w:rFonts w:cs="Arial"/>
                <w:sz w:val="16"/>
                <w:szCs w:val="16"/>
              </w:rPr>
              <w:t xml:space="preserve">OPAC will support the cross-border cooperation through intervention interventions that aim transnational exchange and dissemination of information and best practice, joint solutions of European administrations, strengthening communication networks of local public administration with  NGOs, social partners and educational and research institutions </w:t>
            </w:r>
          </w:p>
          <w:p w:rsidR="001F7EAD" w:rsidRPr="005F33AE" w:rsidRDefault="001F7EAD" w:rsidP="001F7EAD">
            <w:pPr>
              <w:keepNext/>
              <w:spacing w:line="240" w:lineRule="auto"/>
              <w:outlineLvl w:val="1"/>
              <w:rPr>
                <w:rStyle w:val="hps"/>
                <w:rFonts w:cs="Arial"/>
                <w:sz w:val="16"/>
                <w:szCs w:val="16"/>
              </w:rPr>
            </w:pPr>
          </w:p>
        </w:tc>
        <w:tc>
          <w:tcPr>
            <w:tcW w:w="2609" w:type="dxa"/>
            <w:shd w:val="clear" w:color="auto" w:fill="auto"/>
            <w:tcMar>
              <w:left w:w="28" w:type="dxa"/>
              <w:right w:w="28" w:type="dxa"/>
            </w:tcMar>
          </w:tcPr>
          <w:p w:rsidR="001F7EAD" w:rsidRPr="005F33AE" w:rsidRDefault="001F7EAD" w:rsidP="001F7EAD">
            <w:pPr>
              <w:widowControl w:val="0"/>
              <w:overflowPunct w:val="0"/>
              <w:autoSpaceDE w:val="0"/>
              <w:autoSpaceDN w:val="0"/>
              <w:adjustRightInd w:val="0"/>
              <w:spacing w:line="240" w:lineRule="auto"/>
              <w:rPr>
                <w:rFonts w:cs="Arial"/>
                <w:sz w:val="16"/>
                <w:szCs w:val="16"/>
              </w:rPr>
            </w:pPr>
            <w:r w:rsidRPr="005F33AE">
              <w:rPr>
                <w:rFonts w:cs="Arial"/>
                <w:sz w:val="16"/>
                <w:szCs w:val="16"/>
              </w:rPr>
              <w:lastRenderedPageBreak/>
              <w:t>OPTA promotes measure to capacity of authorities for implementing ESIF.</w:t>
            </w:r>
          </w:p>
        </w:tc>
        <w:tc>
          <w:tcPr>
            <w:tcW w:w="1553" w:type="dxa"/>
            <w:shd w:val="clear" w:color="auto" w:fill="auto"/>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OPHC – S.O. 4.12-4.15 supports specific actions in order to support central and local public administration in order to deliver social services of general interest.</w:t>
            </w:r>
          </w:p>
          <w:p w:rsidR="001F7EAD" w:rsidRPr="005F33AE" w:rsidRDefault="001F7EAD" w:rsidP="001F7EAD">
            <w:pPr>
              <w:spacing w:line="240" w:lineRule="auto"/>
              <w:rPr>
                <w:rFonts w:cs="Arial"/>
                <w:sz w:val="16"/>
                <w:szCs w:val="16"/>
              </w:rPr>
            </w:pPr>
            <w:r w:rsidRPr="005F33AE">
              <w:rPr>
                <w:rFonts w:cs="Arial"/>
                <w:sz w:val="16"/>
                <w:szCs w:val="16"/>
              </w:rPr>
              <w:t xml:space="preserve"> </w:t>
            </w:r>
            <w:r w:rsidRPr="005F33AE">
              <w:rPr>
                <w:rStyle w:val="hps"/>
                <w:rFonts w:cs="Arial"/>
                <w:sz w:val="16"/>
                <w:szCs w:val="16"/>
              </w:rPr>
              <w:t xml:space="preserve">OPHC, PA3, PI8.7, aiming the enhancement of PES (public employment </w:t>
            </w:r>
            <w:r w:rsidRPr="005F33AE">
              <w:rPr>
                <w:rStyle w:val="hps"/>
                <w:rFonts w:cs="Arial"/>
                <w:sz w:val="16"/>
                <w:szCs w:val="16"/>
              </w:rPr>
              <w:lastRenderedPageBreak/>
              <w:t>services) capacity to provide high quality services tailored to the needs of the labour market.</w:t>
            </w:r>
          </w:p>
          <w:p w:rsidR="001F7EAD" w:rsidRPr="005F33AE" w:rsidRDefault="001F7EAD" w:rsidP="001F7EAD">
            <w:pPr>
              <w:spacing w:line="240" w:lineRule="auto"/>
              <w:rPr>
                <w:rFonts w:cs="Arial"/>
                <w:sz w:val="16"/>
                <w:szCs w:val="16"/>
              </w:rPr>
            </w:pPr>
          </w:p>
          <w:p w:rsidR="001F7EAD" w:rsidRPr="005F33AE" w:rsidRDefault="001F7EAD" w:rsidP="001F7EAD">
            <w:pPr>
              <w:spacing w:line="240" w:lineRule="auto"/>
              <w:rPr>
                <w:rStyle w:val="hps"/>
                <w:rFonts w:cs="Arial"/>
                <w:sz w:val="16"/>
                <w:szCs w:val="16"/>
              </w:rPr>
            </w:pPr>
            <w:r w:rsidRPr="005F33AE">
              <w:rPr>
                <w:rStyle w:val="hps"/>
                <w:rFonts w:cs="Arial"/>
                <w:sz w:val="16"/>
                <w:szCs w:val="16"/>
              </w:rPr>
              <w:t xml:space="preserve">OPHC supports training for health and education sector other than training regarding policy making process </w:t>
            </w:r>
          </w:p>
          <w:p w:rsidR="001F7EAD" w:rsidRPr="005F33AE" w:rsidRDefault="001F7EAD" w:rsidP="001F7EAD">
            <w:pPr>
              <w:spacing w:line="240" w:lineRule="auto"/>
              <w:rPr>
                <w:rStyle w:val="hps"/>
                <w:rFonts w:cs="Arial"/>
                <w:sz w:val="16"/>
                <w:szCs w:val="16"/>
              </w:rPr>
            </w:pPr>
          </w:p>
          <w:p w:rsidR="001F7EAD" w:rsidRPr="005F33AE" w:rsidRDefault="001F7EAD" w:rsidP="001F7EAD">
            <w:pPr>
              <w:spacing w:line="240" w:lineRule="auto"/>
              <w:rPr>
                <w:rFonts w:cs="Arial"/>
                <w:sz w:val="16"/>
                <w:szCs w:val="16"/>
              </w:rPr>
            </w:pPr>
            <w:r w:rsidRPr="005F33AE">
              <w:rPr>
                <w:rStyle w:val="hps"/>
                <w:rFonts w:cs="Arial"/>
                <w:sz w:val="16"/>
                <w:szCs w:val="16"/>
              </w:rPr>
              <w:t>OPHC – S.O. 6.7 targets improvement of academic management mechanisms to promote quality.</w:t>
            </w:r>
          </w:p>
        </w:tc>
        <w:tc>
          <w:tcPr>
            <w:tcW w:w="963" w:type="dxa"/>
            <w:shd w:val="clear" w:color="auto" w:fill="auto"/>
            <w:tcMar>
              <w:left w:w="28" w:type="dxa"/>
              <w:right w:w="28" w:type="dxa"/>
            </w:tcMar>
          </w:tcPr>
          <w:p w:rsidR="001F7EAD" w:rsidRPr="005F33AE" w:rsidRDefault="001F7EAD" w:rsidP="001F7EAD">
            <w:pPr>
              <w:spacing w:line="240" w:lineRule="auto"/>
              <w:rPr>
                <w:rFonts w:cs="Arial"/>
                <w:sz w:val="16"/>
                <w:szCs w:val="16"/>
              </w:rPr>
            </w:pPr>
          </w:p>
        </w:tc>
        <w:tc>
          <w:tcPr>
            <w:tcW w:w="1381" w:type="dxa"/>
            <w:shd w:val="clear" w:color="auto" w:fill="auto"/>
            <w:tcMar>
              <w:left w:w="28" w:type="dxa"/>
              <w:right w:w="28" w:type="dxa"/>
            </w:tcMar>
          </w:tcPr>
          <w:p w:rsidR="001F7EAD" w:rsidRPr="005F33AE" w:rsidRDefault="001F7EAD" w:rsidP="001F7EAD">
            <w:pPr>
              <w:widowControl w:val="0"/>
              <w:autoSpaceDE w:val="0"/>
              <w:autoSpaceDN w:val="0"/>
              <w:adjustRightInd w:val="0"/>
              <w:spacing w:line="240" w:lineRule="auto"/>
              <w:rPr>
                <w:rStyle w:val="hps"/>
                <w:rFonts w:cs="Arial"/>
                <w:sz w:val="16"/>
                <w:szCs w:val="16"/>
              </w:rPr>
            </w:pPr>
          </w:p>
        </w:tc>
        <w:tc>
          <w:tcPr>
            <w:tcW w:w="1186" w:type="dxa"/>
            <w:shd w:val="clear" w:color="auto" w:fill="auto"/>
            <w:tcMar>
              <w:left w:w="28" w:type="dxa"/>
              <w:right w:w="28" w:type="dxa"/>
            </w:tcMar>
          </w:tcPr>
          <w:p w:rsidR="001F7EAD" w:rsidRPr="005F33AE" w:rsidRDefault="001F7EAD" w:rsidP="001F7EAD">
            <w:pPr>
              <w:spacing w:line="240" w:lineRule="auto"/>
              <w:rPr>
                <w:rFonts w:cs="Arial"/>
                <w:sz w:val="16"/>
                <w:szCs w:val="16"/>
              </w:rPr>
            </w:pPr>
          </w:p>
        </w:tc>
        <w:tc>
          <w:tcPr>
            <w:tcW w:w="1304" w:type="dxa"/>
            <w:shd w:val="clear" w:color="auto" w:fill="auto"/>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OP Ro- Bulgaria - 2.A.6.1. promotes specific actions in order to increase efficiency of public administration in CBC context</w:t>
            </w:r>
          </w:p>
        </w:tc>
        <w:tc>
          <w:tcPr>
            <w:tcW w:w="992" w:type="dxa"/>
            <w:shd w:val="clear" w:color="auto" w:fill="auto"/>
            <w:tcMar>
              <w:left w:w="28" w:type="dxa"/>
              <w:right w:w="28" w:type="dxa"/>
            </w:tcMar>
          </w:tcPr>
          <w:p w:rsidR="001F7EAD" w:rsidRPr="005F33AE" w:rsidRDefault="001F7EAD" w:rsidP="001F7EAD">
            <w:pPr>
              <w:spacing w:line="240" w:lineRule="auto"/>
              <w:rPr>
                <w:rFonts w:cs="Arial"/>
                <w:sz w:val="16"/>
                <w:szCs w:val="16"/>
              </w:rPr>
            </w:pPr>
          </w:p>
        </w:tc>
        <w:tc>
          <w:tcPr>
            <w:tcW w:w="1021" w:type="dxa"/>
            <w:shd w:val="clear" w:color="auto" w:fill="auto"/>
            <w:tcMar>
              <w:left w:w="28" w:type="dxa"/>
              <w:right w:w="28" w:type="dxa"/>
            </w:tcMar>
          </w:tcPr>
          <w:p w:rsidR="001F7EAD" w:rsidRPr="005F33AE" w:rsidRDefault="001F7EAD" w:rsidP="001F7EAD">
            <w:pPr>
              <w:spacing w:line="240" w:lineRule="auto"/>
              <w:rPr>
                <w:rFonts w:cs="Arial"/>
                <w:sz w:val="16"/>
                <w:szCs w:val="16"/>
              </w:rPr>
            </w:pPr>
          </w:p>
        </w:tc>
      </w:tr>
      <w:tr w:rsidR="001F7EAD" w:rsidRPr="005F33AE" w:rsidTr="00E86A8E">
        <w:trPr>
          <w:trHeight w:val="20"/>
          <w:jc w:val="center"/>
        </w:trPr>
        <w:tc>
          <w:tcPr>
            <w:tcW w:w="1391" w:type="dxa"/>
            <w:tcMar>
              <w:left w:w="28" w:type="dxa"/>
              <w:right w:w="28" w:type="dxa"/>
            </w:tcMar>
          </w:tcPr>
          <w:p w:rsidR="001F7EAD" w:rsidRPr="005F33AE" w:rsidRDefault="001F7EAD" w:rsidP="001F7EAD">
            <w:pPr>
              <w:spacing w:line="240" w:lineRule="auto"/>
              <w:rPr>
                <w:rFonts w:cs="Arial"/>
                <w:b/>
                <w:sz w:val="16"/>
                <w:szCs w:val="16"/>
              </w:rPr>
            </w:pPr>
            <w:r w:rsidRPr="005F33AE">
              <w:rPr>
                <w:rFonts w:cs="Arial"/>
                <w:b/>
                <w:sz w:val="16"/>
                <w:szCs w:val="16"/>
              </w:rPr>
              <w:lastRenderedPageBreak/>
              <w:t>Measures to increase capacity NGOs</w:t>
            </w:r>
          </w:p>
        </w:tc>
        <w:tc>
          <w:tcPr>
            <w:tcW w:w="2205" w:type="dxa"/>
            <w:tcMar>
              <w:left w:w="28" w:type="dxa"/>
              <w:right w:w="28" w:type="dxa"/>
            </w:tcMar>
          </w:tcPr>
          <w:p w:rsidR="001F7EAD" w:rsidRPr="005F33AE" w:rsidRDefault="001F7EAD" w:rsidP="001F7EAD">
            <w:pPr>
              <w:keepNext/>
              <w:spacing w:line="240" w:lineRule="auto"/>
              <w:outlineLvl w:val="1"/>
              <w:rPr>
                <w:rStyle w:val="hps"/>
                <w:rFonts w:cs="Arial"/>
                <w:sz w:val="16"/>
                <w:szCs w:val="16"/>
              </w:rPr>
            </w:pPr>
            <w:r w:rsidRPr="005F33AE">
              <w:rPr>
                <w:rFonts w:cs="Arial"/>
                <w:sz w:val="16"/>
                <w:szCs w:val="16"/>
              </w:rPr>
              <w:t>S.O. 1.1. support measures to increase the capacity of NGOs and social partners through training, activities jointly undertaken  participation and development of thematic networks of local / regional / national / European initiatives</w:t>
            </w:r>
          </w:p>
        </w:tc>
        <w:tc>
          <w:tcPr>
            <w:tcW w:w="2609" w:type="dxa"/>
            <w:tcMar>
              <w:left w:w="28" w:type="dxa"/>
              <w:right w:w="28" w:type="dxa"/>
            </w:tcMar>
          </w:tcPr>
          <w:p w:rsidR="001F7EAD" w:rsidRPr="005F33AE" w:rsidRDefault="001F7EAD" w:rsidP="001F7EAD">
            <w:pPr>
              <w:widowControl w:val="0"/>
              <w:overflowPunct w:val="0"/>
              <w:autoSpaceDE w:val="0"/>
              <w:autoSpaceDN w:val="0"/>
              <w:adjustRightInd w:val="0"/>
              <w:spacing w:line="240" w:lineRule="auto"/>
              <w:rPr>
                <w:rFonts w:cs="Arial"/>
                <w:sz w:val="16"/>
                <w:szCs w:val="16"/>
              </w:rPr>
            </w:pPr>
          </w:p>
        </w:tc>
        <w:tc>
          <w:tcPr>
            <w:tcW w:w="1553"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OPHC will support beneficiary, NGOs with specific activities in the programme field.</w:t>
            </w:r>
          </w:p>
        </w:tc>
        <w:tc>
          <w:tcPr>
            <w:tcW w:w="963"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NGOs will increase their capacity by accessing the programme:</w:t>
            </w:r>
          </w:p>
          <w:p w:rsidR="001F7EAD" w:rsidRPr="005F33AE" w:rsidRDefault="001F7EAD" w:rsidP="001F7EAD">
            <w:pPr>
              <w:spacing w:line="240" w:lineRule="auto"/>
              <w:rPr>
                <w:rFonts w:cs="Arial"/>
                <w:sz w:val="16"/>
                <w:szCs w:val="16"/>
              </w:rPr>
            </w:pPr>
            <w:r w:rsidRPr="005F33AE">
              <w:rPr>
                <w:rFonts w:cs="Arial"/>
                <w:sz w:val="16"/>
                <w:szCs w:val="16"/>
              </w:rPr>
              <w:t xml:space="preserve">S.O. 4.1 Increasing the protection and conservation of biodiversity through </w:t>
            </w:r>
            <w:r w:rsidRPr="005F33AE">
              <w:rPr>
                <w:rFonts w:cs="Arial"/>
                <w:sz w:val="16"/>
                <w:szCs w:val="16"/>
              </w:rPr>
              <w:lastRenderedPageBreak/>
              <w:t>appropriate management measures and restoration of degraded ecosystems</w:t>
            </w:r>
          </w:p>
          <w:p w:rsidR="001F7EAD" w:rsidRPr="005F33AE" w:rsidRDefault="001F7EAD" w:rsidP="001F7EAD">
            <w:pPr>
              <w:spacing w:line="240" w:lineRule="auto"/>
              <w:rPr>
                <w:rFonts w:cs="Arial"/>
                <w:sz w:val="16"/>
                <w:szCs w:val="16"/>
              </w:rPr>
            </w:pPr>
            <w:r w:rsidRPr="005F33AE">
              <w:rPr>
                <w:rFonts w:cs="Arial"/>
                <w:sz w:val="16"/>
                <w:szCs w:val="16"/>
              </w:rPr>
              <w:t xml:space="preserve"> SO 5.1 – </w:t>
            </w:r>
          </w:p>
          <w:p w:rsidR="001F7EAD" w:rsidRPr="005F33AE" w:rsidRDefault="001F7EAD" w:rsidP="001F7EAD">
            <w:pPr>
              <w:spacing w:line="240" w:lineRule="auto"/>
              <w:rPr>
                <w:rFonts w:cs="Arial"/>
                <w:sz w:val="16"/>
                <w:szCs w:val="16"/>
              </w:rPr>
            </w:pPr>
            <w:r w:rsidRPr="005F33AE">
              <w:rPr>
                <w:rFonts w:cs="Arial"/>
                <w:sz w:val="16"/>
                <w:szCs w:val="16"/>
              </w:rPr>
              <w:t xml:space="preserve"> Reduction effects and damage on the population caused by natural phenomena associated to principal risks exacerbated by climate change</w:t>
            </w:r>
          </w:p>
        </w:tc>
        <w:tc>
          <w:tcPr>
            <w:tcW w:w="1381" w:type="dxa"/>
            <w:tcMar>
              <w:left w:w="28" w:type="dxa"/>
              <w:right w:w="28" w:type="dxa"/>
            </w:tcMar>
          </w:tcPr>
          <w:p w:rsidR="001F7EAD" w:rsidRPr="005F33AE" w:rsidRDefault="001F7EAD" w:rsidP="001F7EAD">
            <w:pPr>
              <w:widowControl w:val="0"/>
              <w:autoSpaceDE w:val="0"/>
              <w:autoSpaceDN w:val="0"/>
              <w:adjustRightInd w:val="0"/>
              <w:spacing w:line="240" w:lineRule="auto"/>
              <w:rPr>
                <w:rStyle w:val="hps"/>
                <w:rFonts w:cs="Arial"/>
                <w:sz w:val="16"/>
                <w:szCs w:val="16"/>
              </w:rPr>
            </w:pPr>
          </w:p>
        </w:tc>
        <w:tc>
          <w:tcPr>
            <w:tcW w:w="1186"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NGOs will increase their capacity by accessing the programme:</w:t>
            </w:r>
          </w:p>
          <w:p w:rsidR="001F7EAD" w:rsidRPr="005F33AE" w:rsidRDefault="001F7EAD" w:rsidP="001F7EAD">
            <w:pPr>
              <w:spacing w:line="240" w:lineRule="auto"/>
              <w:rPr>
                <w:rFonts w:cs="Arial"/>
                <w:sz w:val="16"/>
                <w:szCs w:val="16"/>
              </w:rPr>
            </w:pPr>
            <w:r w:rsidRPr="005F33AE">
              <w:rPr>
                <w:rFonts w:cs="Arial"/>
                <w:sz w:val="16"/>
                <w:szCs w:val="16"/>
              </w:rPr>
              <w:t>OS5.1.1 - Conservation, preservation and promotion of cultural heritage to strengthen cultural identity and its effective use</w:t>
            </w:r>
          </w:p>
        </w:tc>
        <w:tc>
          <w:tcPr>
            <w:tcW w:w="1304"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OP Ro- Bulgaria - S.O.2.A.6. will assist social organisations to deliver more efficient, adaptable and tailor-made policies and services with a comparable quality throughout the cross-border region</w:t>
            </w:r>
          </w:p>
          <w:p w:rsidR="001F7EAD" w:rsidRPr="005F33AE" w:rsidRDefault="001F7EAD" w:rsidP="001F7EAD">
            <w:pPr>
              <w:spacing w:line="240" w:lineRule="auto"/>
              <w:rPr>
                <w:rFonts w:cs="Arial"/>
                <w:sz w:val="16"/>
                <w:szCs w:val="16"/>
              </w:rPr>
            </w:pPr>
          </w:p>
        </w:tc>
        <w:tc>
          <w:tcPr>
            <w:tcW w:w="992"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NGOs will increase their capacity by accessing the programme:</w:t>
            </w:r>
          </w:p>
          <w:p w:rsidR="001F7EAD" w:rsidRPr="005F33AE" w:rsidRDefault="001F7EAD" w:rsidP="001F7EAD">
            <w:pPr>
              <w:autoSpaceDE w:val="0"/>
              <w:autoSpaceDN w:val="0"/>
              <w:adjustRightInd w:val="0"/>
              <w:spacing w:line="240" w:lineRule="auto"/>
              <w:rPr>
                <w:rFonts w:cs="Arial"/>
                <w:sz w:val="16"/>
                <w:szCs w:val="16"/>
              </w:rPr>
            </w:pPr>
            <w:r w:rsidRPr="005F33AE">
              <w:rPr>
                <w:rFonts w:cs="Arial"/>
                <w:sz w:val="16"/>
                <w:szCs w:val="16"/>
              </w:rPr>
              <w:t>Measure 16 (Co-operation) to support the</w:t>
            </w:r>
          </w:p>
          <w:p w:rsidR="001F7EAD" w:rsidRPr="005F33AE" w:rsidRDefault="001F7EAD" w:rsidP="001F7EAD">
            <w:pPr>
              <w:autoSpaceDE w:val="0"/>
              <w:autoSpaceDN w:val="0"/>
              <w:adjustRightInd w:val="0"/>
              <w:spacing w:line="240" w:lineRule="auto"/>
              <w:rPr>
                <w:rFonts w:cs="Arial"/>
                <w:sz w:val="16"/>
                <w:szCs w:val="16"/>
              </w:rPr>
            </w:pPr>
            <w:r w:rsidRPr="005F33AE">
              <w:rPr>
                <w:rFonts w:cs="Arial"/>
                <w:sz w:val="16"/>
                <w:szCs w:val="16"/>
              </w:rPr>
              <w:t>establishment and running of Operational Groups</w:t>
            </w:r>
          </w:p>
          <w:p w:rsidR="001F7EAD" w:rsidRPr="005F33AE" w:rsidRDefault="001F7EAD" w:rsidP="001F7EAD">
            <w:pPr>
              <w:autoSpaceDE w:val="0"/>
              <w:autoSpaceDN w:val="0"/>
              <w:adjustRightInd w:val="0"/>
              <w:spacing w:line="240" w:lineRule="auto"/>
              <w:rPr>
                <w:rFonts w:cs="Arial"/>
                <w:sz w:val="16"/>
                <w:szCs w:val="16"/>
              </w:rPr>
            </w:pPr>
            <w:r w:rsidRPr="005F33AE">
              <w:rPr>
                <w:rFonts w:cs="Arial"/>
                <w:sz w:val="16"/>
                <w:szCs w:val="16"/>
              </w:rPr>
              <w:lastRenderedPageBreak/>
              <w:t>Sub-measures 7.2 Investments in the creation and upgrade of small-scale infrastructure</w:t>
            </w:r>
          </w:p>
          <w:p w:rsidR="001F7EAD" w:rsidRPr="005F33AE" w:rsidRDefault="001F7EAD" w:rsidP="001F7EAD">
            <w:pPr>
              <w:autoSpaceDE w:val="0"/>
              <w:autoSpaceDN w:val="0"/>
              <w:adjustRightInd w:val="0"/>
              <w:spacing w:line="240" w:lineRule="auto"/>
              <w:rPr>
                <w:rFonts w:eastAsiaTheme="minorHAnsi" w:cs="Arial"/>
                <w:b/>
                <w:bCs/>
                <w:sz w:val="16"/>
                <w:szCs w:val="16"/>
              </w:rPr>
            </w:pPr>
            <w:r w:rsidRPr="005F33AE">
              <w:rPr>
                <w:rFonts w:cs="Arial"/>
                <w:sz w:val="16"/>
                <w:szCs w:val="16"/>
              </w:rPr>
              <w:t>Sub-measures 7.6 Investments associated with the protection of cultural heritage</w:t>
            </w:r>
          </w:p>
          <w:p w:rsidR="001F7EAD" w:rsidRPr="005F33AE" w:rsidRDefault="001F7EAD" w:rsidP="001F7EAD">
            <w:pPr>
              <w:autoSpaceDE w:val="0"/>
              <w:autoSpaceDN w:val="0"/>
              <w:adjustRightInd w:val="0"/>
              <w:spacing w:line="240" w:lineRule="auto"/>
              <w:rPr>
                <w:rFonts w:eastAsiaTheme="minorHAnsi" w:cs="Arial"/>
                <w:sz w:val="16"/>
                <w:szCs w:val="16"/>
              </w:rPr>
            </w:pPr>
          </w:p>
          <w:p w:rsidR="001F7EAD" w:rsidRPr="005F33AE" w:rsidRDefault="001F7EAD" w:rsidP="001F7EAD">
            <w:pPr>
              <w:autoSpaceDE w:val="0"/>
              <w:autoSpaceDN w:val="0"/>
              <w:adjustRightInd w:val="0"/>
              <w:spacing w:line="240" w:lineRule="auto"/>
              <w:rPr>
                <w:rFonts w:eastAsiaTheme="minorHAnsi" w:cs="Arial"/>
                <w:sz w:val="16"/>
                <w:szCs w:val="16"/>
              </w:rPr>
            </w:pPr>
          </w:p>
          <w:p w:rsidR="001F7EAD" w:rsidRPr="005F33AE" w:rsidRDefault="001F7EAD" w:rsidP="001F7EAD">
            <w:pPr>
              <w:spacing w:line="240" w:lineRule="auto"/>
              <w:rPr>
                <w:rFonts w:cs="Arial"/>
                <w:sz w:val="16"/>
                <w:szCs w:val="16"/>
              </w:rPr>
            </w:pPr>
          </w:p>
        </w:tc>
        <w:tc>
          <w:tcPr>
            <w:tcW w:w="1021" w:type="dxa"/>
            <w:tcMar>
              <w:left w:w="28" w:type="dxa"/>
              <w:right w:w="28" w:type="dxa"/>
            </w:tcMar>
          </w:tcPr>
          <w:p w:rsidR="001F7EAD" w:rsidRPr="005F33AE" w:rsidRDefault="001F7EAD" w:rsidP="001F7EAD">
            <w:pPr>
              <w:spacing w:line="240" w:lineRule="auto"/>
              <w:rPr>
                <w:rFonts w:cs="Arial"/>
                <w:sz w:val="16"/>
                <w:szCs w:val="16"/>
              </w:rPr>
            </w:pPr>
          </w:p>
        </w:tc>
      </w:tr>
      <w:tr w:rsidR="001F7EAD" w:rsidRPr="005F33AE" w:rsidTr="00E86A8E">
        <w:trPr>
          <w:trHeight w:val="20"/>
          <w:jc w:val="center"/>
        </w:trPr>
        <w:tc>
          <w:tcPr>
            <w:tcW w:w="1391" w:type="dxa"/>
            <w:tcMar>
              <w:left w:w="28" w:type="dxa"/>
              <w:right w:w="28" w:type="dxa"/>
            </w:tcMar>
          </w:tcPr>
          <w:p w:rsidR="001F7EAD" w:rsidRPr="005F33AE" w:rsidRDefault="001F7EAD" w:rsidP="001F7EAD">
            <w:pPr>
              <w:spacing w:line="240" w:lineRule="auto"/>
              <w:rPr>
                <w:rFonts w:cs="Arial"/>
                <w:b/>
                <w:sz w:val="16"/>
                <w:szCs w:val="16"/>
              </w:rPr>
            </w:pPr>
            <w:r w:rsidRPr="005F33AE">
              <w:rPr>
                <w:rFonts w:cs="Arial"/>
                <w:b/>
                <w:sz w:val="16"/>
                <w:szCs w:val="16"/>
              </w:rPr>
              <w:lastRenderedPageBreak/>
              <w:t xml:space="preserve">Reduction of administrative burden  for businesses </w:t>
            </w:r>
          </w:p>
        </w:tc>
        <w:tc>
          <w:tcPr>
            <w:tcW w:w="2205" w:type="dxa"/>
            <w:tcMar>
              <w:left w:w="28" w:type="dxa"/>
              <w:right w:w="28" w:type="dxa"/>
            </w:tcMar>
          </w:tcPr>
          <w:p w:rsidR="001F7EAD" w:rsidRPr="005F33AE" w:rsidRDefault="001F7EAD" w:rsidP="001F7EAD">
            <w:pPr>
              <w:keepNext/>
              <w:spacing w:line="240" w:lineRule="auto"/>
              <w:outlineLvl w:val="1"/>
              <w:rPr>
                <w:rStyle w:val="hps"/>
                <w:rFonts w:cs="Arial"/>
                <w:sz w:val="16"/>
                <w:szCs w:val="16"/>
              </w:rPr>
            </w:pPr>
            <w:r w:rsidRPr="005F33AE">
              <w:rPr>
                <w:rStyle w:val="hps"/>
                <w:rFonts w:cs="Arial"/>
                <w:sz w:val="16"/>
                <w:szCs w:val="16"/>
              </w:rPr>
              <w:t>.S.O... 1.1. supports specific actions regarding:</w:t>
            </w:r>
          </w:p>
          <w:p w:rsidR="001F7EAD" w:rsidRPr="005F33AE" w:rsidRDefault="001F7EAD" w:rsidP="00956C09">
            <w:pPr>
              <w:pStyle w:val="ListParagraph"/>
              <w:numPr>
                <w:ilvl w:val="0"/>
                <w:numId w:val="71"/>
              </w:numPr>
              <w:spacing w:after="0" w:line="240" w:lineRule="auto"/>
              <w:ind w:left="0"/>
              <w:rPr>
                <w:rStyle w:val="hps"/>
                <w:rFonts w:cs="Arial"/>
                <w:sz w:val="16"/>
                <w:szCs w:val="16"/>
                <w:lang w:val="en-GB"/>
              </w:rPr>
            </w:pPr>
            <w:r w:rsidRPr="005F33AE">
              <w:rPr>
                <w:rStyle w:val="hps"/>
                <w:rFonts w:cs="Arial"/>
                <w:sz w:val="16"/>
                <w:szCs w:val="16"/>
                <w:lang w:val="en-GB"/>
              </w:rPr>
              <w:t>simplification  of legislation  in the field of  labour, health, education, environment , justice, tax administration, construction;</w:t>
            </w:r>
          </w:p>
          <w:p w:rsidR="001F7EAD" w:rsidRPr="005F33AE" w:rsidRDefault="001F7EAD" w:rsidP="00956C09">
            <w:pPr>
              <w:pStyle w:val="ListParagraph"/>
              <w:numPr>
                <w:ilvl w:val="0"/>
                <w:numId w:val="71"/>
              </w:numPr>
              <w:spacing w:after="0" w:line="240" w:lineRule="auto"/>
              <w:ind w:left="0"/>
              <w:rPr>
                <w:rStyle w:val="hps"/>
                <w:rFonts w:cs="Arial"/>
                <w:sz w:val="16"/>
                <w:szCs w:val="16"/>
                <w:lang w:val="en-GB"/>
              </w:rPr>
            </w:pPr>
            <w:r w:rsidRPr="005F33AE">
              <w:rPr>
                <w:rStyle w:val="hps"/>
                <w:rFonts w:cs="Arial"/>
                <w:sz w:val="16"/>
                <w:szCs w:val="16"/>
                <w:lang w:val="en-GB"/>
              </w:rPr>
              <w:t>measurement of administrative for businesses by authorities subordinated/coordinated by GGS and Parliament, which were not included in previous measurements;</w:t>
            </w:r>
          </w:p>
          <w:p w:rsidR="001F7EAD" w:rsidRPr="005F33AE" w:rsidRDefault="001F7EAD" w:rsidP="00956C09">
            <w:pPr>
              <w:pStyle w:val="ListParagraph"/>
              <w:numPr>
                <w:ilvl w:val="0"/>
                <w:numId w:val="71"/>
              </w:numPr>
              <w:spacing w:after="0" w:line="240" w:lineRule="auto"/>
              <w:ind w:left="0"/>
              <w:rPr>
                <w:rStyle w:val="hps"/>
                <w:rFonts w:cs="Arial"/>
                <w:sz w:val="16"/>
                <w:szCs w:val="16"/>
                <w:lang w:val="en-GB"/>
              </w:rPr>
            </w:pPr>
            <w:r w:rsidRPr="005F33AE">
              <w:rPr>
                <w:rStyle w:val="hps"/>
                <w:rFonts w:cs="Arial"/>
                <w:sz w:val="16"/>
                <w:szCs w:val="16"/>
                <w:lang w:val="en-GB"/>
              </w:rPr>
              <w:t>development and implementation of new methodologies / tools for measuring and reducing bureaucracy</w:t>
            </w:r>
          </w:p>
          <w:p w:rsidR="001F7EAD" w:rsidRPr="005F33AE" w:rsidRDefault="001F7EAD" w:rsidP="001F7EAD">
            <w:pPr>
              <w:spacing w:line="240" w:lineRule="auto"/>
              <w:rPr>
                <w:rStyle w:val="hps"/>
                <w:rFonts w:cs="Arial"/>
                <w:sz w:val="16"/>
                <w:szCs w:val="16"/>
              </w:rPr>
            </w:pPr>
          </w:p>
        </w:tc>
        <w:tc>
          <w:tcPr>
            <w:tcW w:w="2609" w:type="dxa"/>
            <w:tcMar>
              <w:left w:w="28" w:type="dxa"/>
              <w:right w:w="28" w:type="dxa"/>
            </w:tcMar>
          </w:tcPr>
          <w:p w:rsidR="001F7EAD" w:rsidRPr="005F33AE" w:rsidRDefault="001F7EAD" w:rsidP="001F7EAD">
            <w:pPr>
              <w:widowControl w:val="0"/>
              <w:overflowPunct w:val="0"/>
              <w:autoSpaceDE w:val="0"/>
              <w:autoSpaceDN w:val="0"/>
              <w:adjustRightInd w:val="0"/>
              <w:spacing w:line="240" w:lineRule="auto"/>
              <w:rPr>
                <w:rFonts w:cs="Arial"/>
                <w:sz w:val="16"/>
                <w:szCs w:val="16"/>
              </w:rPr>
            </w:pPr>
            <w:r w:rsidRPr="005F33AE">
              <w:rPr>
                <w:rFonts w:cs="Arial"/>
                <w:sz w:val="16"/>
                <w:szCs w:val="16"/>
              </w:rPr>
              <w:lastRenderedPageBreak/>
              <w:t xml:space="preserve">The OPTA will fund actions for simplification of cohesion policy implementation in the period 2014-2020. </w:t>
            </w:r>
          </w:p>
          <w:p w:rsidR="001F7EAD" w:rsidRPr="005F33AE" w:rsidRDefault="001F7EAD" w:rsidP="001F7EAD">
            <w:pPr>
              <w:widowControl w:val="0"/>
              <w:overflowPunct w:val="0"/>
              <w:autoSpaceDE w:val="0"/>
              <w:autoSpaceDN w:val="0"/>
              <w:adjustRightInd w:val="0"/>
              <w:spacing w:line="240" w:lineRule="auto"/>
              <w:rPr>
                <w:rFonts w:cs="Arial"/>
                <w:sz w:val="16"/>
                <w:szCs w:val="16"/>
              </w:rPr>
            </w:pPr>
            <w:r w:rsidRPr="005F33AE">
              <w:rPr>
                <w:rFonts w:cs="Arial"/>
                <w:sz w:val="16"/>
                <w:szCs w:val="16"/>
              </w:rPr>
              <w:t>The Programme will support  activities of working group for simplification, horizontal actions at the system level  and specific actions at the OPTA, OPC, OPLI</w:t>
            </w:r>
          </w:p>
          <w:p w:rsidR="001F7EAD" w:rsidRPr="005F33AE" w:rsidRDefault="001F7EAD" w:rsidP="001F7EAD">
            <w:pPr>
              <w:widowControl w:val="0"/>
              <w:overflowPunct w:val="0"/>
              <w:autoSpaceDE w:val="0"/>
              <w:autoSpaceDN w:val="0"/>
              <w:adjustRightInd w:val="0"/>
              <w:spacing w:line="240" w:lineRule="auto"/>
              <w:rPr>
                <w:rFonts w:cs="Arial"/>
                <w:sz w:val="16"/>
                <w:szCs w:val="16"/>
              </w:rPr>
            </w:pPr>
          </w:p>
          <w:p w:rsidR="001F7EAD" w:rsidRPr="005F33AE" w:rsidRDefault="001F7EAD" w:rsidP="001F7EAD">
            <w:pPr>
              <w:widowControl w:val="0"/>
              <w:overflowPunct w:val="0"/>
              <w:autoSpaceDE w:val="0"/>
              <w:autoSpaceDN w:val="0"/>
              <w:adjustRightInd w:val="0"/>
              <w:spacing w:line="240" w:lineRule="auto"/>
              <w:rPr>
                <w:rFonts w:cs="Arial"/>
                <w:sz w:val="16"/>
                <w:szCs w:val="16"/>
              </w:rPr>
            </w:pPr>
          </w:p>
          <w:p w:rsidR="001F7EAD" w:rsidRPr="005F33AE" w:rsidRDefault="001F7EAD" w:rsidP="001F7EAD">
            <w:pPr>
              <w:widowControl w:val="0"/>
              <w:overflowPunct w:val="0"/>
              <w:autoSpaceDE w:val="0"/>
              <w:autoSpaceDN w:val="0"/>
              <w:adjustRightInd w:val="0"/>
              <w:spacing w:line="240" w:lineRule="auto"/>
              <w:rPr>
                <w:rFonts w:cs="Arial"/>
                <w:sz w:val="16"/>
                <w:szCs w:val="16"/>
              </w:rPr>
            </w:pPr>
          </w:p>
        </w:tc>
        <w:tc>
          <w:tcPr>
            <w:tcW w:w="1553" w:type="dxa"/>
            <w:tcMar>
              <w:left w:w="28" w:type="dxa"/>
              <w:right w:w="28" w:type="dxa"/>
            </w:tcMar>
          </w:tcPr>
          <w:p w:rsidR="001F7EAD" w:rsidRPr="005F33AE" w:rsidRDefault="001F7EAD" w:rsidP="001F7EAD">
            <w:pPr>
              <w:spacing w:line="240" w:lineRule="auto"/>
              <w:rPr>
                <w:rFonts w:cs="Arial"/>
                <w:sz w:val="16"/>
                <w:szCs w:val="16"/>
              </w:rPr>
            </w:pPr>
          </w:p>
        </w:tc>
        <w:tc>
          <w:tcPr>
            <w:tcW w:w="963"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w:t>
            </w:r>
          </w:p>
        </w:tc>
        <w:tc>
          <w:tcPr>
            <w:tcW w:w="1381" w:type="dxa"/>
            <w:tcMar>
              <w:left w:w="28" w:type="dxa"/>
              <w:right w:w="28" w:type="dxa"/>
            </w:tcMar>
          </w:tcPr>
          <w:p w:rsidR="001F7EAD" w:rsidRPr="005F33AE" w:rsidRDefault="001F7EAD" w:rsidP="001F7EAD">
            <w:pPr>
              <w:widowControl w:val="0"/>
              <w:autoSpaceDE w:val="0"/>
              <w:autoSpaceDN w:val="0"/>
              <w:adjustRightInd w:val="0"/>
              <w:spacing w:line="240" w:lineRule="auto"/>
              <w:rPr>
                <w:rStyle w:val="hps"/>
                <w:rFonts w:cs="Arial"/>
                <w:sz w:val="16"/>
                <w:szCs w:val="16"/>
              </w:rPr>
            </w:pPr>
            <w:r w:rsidRPr="005F33AE">
              <w:rPr>
                <w:rStyle w:val="hps"/>
                <w:rFonts w:cs="Arial"/>
                <w:sz w:val="16"/>
                <w:szCs w:val="16"/>
              </w:rPr>
              <w:t>S O. 2.2 Support the use of ICT for business development, in particular the framework for conducting electronic commerce (Action 2.2.2)</w:t>
            </w:r>
          </w:p>
          <w:p w:rsidR="001F7EAD" w:rsidRPr="005F33AE" w:rsidRDefault="001F7EAD" w:rsidP="001F7EAD">
            <w:pPr>
              <w:spacing w:line="240" w:lineRule="auto"/>
              <w:rPr>
                <w:rStyle w:val="hps"/>
                <w:rFonts w:cs="Arial"/>
                <w:sz w:val="16"/>
                <w:szCs w:val="16"/>
              </w:rPr>
            </w:pPr>
          </w:p>
          <w:p w:rsidR="001F7EAD" w:rsidRPr="005F33AE" w:rsidRDefault="001F7EAD" w:rsidP="001F7EAD">
            <w:pPr>
              <w:spacing w:line="240" w:lineRule="auto"/>
              <w:rPr>
                <w:rStyle w:val="hps"/>
                <w:rFonts w:cs="Arial"/>
                <w:sz w:val="16"/>
                <w:szCs w:val="16"/>
              </w:rPr>
            </w:pPr>
          </w:p>
          <w:p w:rsidR="001F7EAD" w:rsidRPr="005F33AE" w:rsidRDefault="001F7EAD" w:rsidP="001F7EAD">
            <w:pPr>
              <w:spacing w:line="240" w:lineRule="auto"/>
              <w:rPr>
                <w:rStyle w:val="hps"/>
                <w:rFonts w:cs="Arial"/>
                <w:sz w:val="16"/>
                <w:szCs w:val="16"/>
              </w:rPr>
            </w:pPr>
            <w:r w:rsidRPr="005F33AE">
              <w:rPr>
                <w:rStyle w:val="hps"/>
                <w:rFonts w:cs="Arial"/>
                <w:sz w:val="16"/>
                <w:szCs w:val="16"/>
              </w:rPr>
              <w:t>S.O 2.3 support Action 2.3.1  regarding:</w:t>
            </w:r>
          </w:p>
          <w:p w:rsidR="001F7EAD" w:rsidRPr="005F33AE" w:rsidRDefault="001F7EAD" w:rsidP="001F7EAD">
            <w:pPr>
              <w:spacing w:line="240" w:lineRule="auto"/>
              <w:rPr>
                <w:rStyle w:val="hps"/>
                <w:rFonts w:cs="Arial"/>
                <w:sz w:val="16"/>
                <w:szCs w:val="16"/>
              </w:rPr>
            </w:pPr>
            <w:r w:rsidRPr="005F33AE">
              <w:rPr>
                <w:rStyle w:val="hps"/>
                <w:rFonts w:cs="Arial"/>
                <w:sz w:val="16"/>
                <w:szCs w:val="16"/>
              </w:rPr>
              <w:t xml:space="preserve">Strengthening and ensuring the interoperability of </w:t>
            </w:r>
            <w:r w:rsidRPr="005F33AE">
              <w:rPr>
                <w:rStyle w:val="hps"/>
                <w:rFonts w:cs="Arial"/>
                <w:sz w:val="16"/>
                <w:szCs w:val="16"/>
              </w:rPr>
              <w:lastRenderedPageBreak/>
              <w:t xml:space="preserve">information systems for e-Government services type 2.0 centred on the life events for citizens and businesses, development of government cloud and social media communication, Open Data and Big Data </w:t>
            </w:r>
          </w:p>
          <w:p w:rsidR="001F7EAD" w:rsidRPr="005F33AE" w:rsidRDefault="001F7EAD" w:rsidP="001F7EAD">
            <w:pPr>
              <w:spacing w:line="240" w:lineRule="auto"/>
              <w:rPr>
                <w:rFonts w:cs="Arial"/>
                <w:sz w:val="16"/>
                <w:szCs w:val="16"/>
              </w:rPr>
            </w:pPr>
          </w:p>
        </w:tc>
        <w:tc>
          <w:tcPr>
            <w:tcW w:w="1186"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lastRenderedPageBreak/>
              <w:t>-</w:t>
            </w:r>
          </w:p>
        </w:tc>
        <w:tc>
          <w:tcPr>
            <w:tcW w:w="1304" w:type="dxa"/>
            <w:tcMar>
              <w:left w:w="28" w:type="dxa"/>
              <w:right w:w="28" w:type="dxa"/>
            </w:tcMar>
          </w:tcPr>
          <w:p w:rsidR="001F7EAD" w:rsidRPr="005F33AE" w:rsidRDefault="001F7EAD" w:rsidP="001F7EAD">
            <w:pPr>
              <w:spacing w:line="240" w:lineRule="auto"/>
              <w:rPr>
                <w:rFonts w:cs="Arial"/>
                <w:sz w:val="16"/>
                <w:szCs w:val="16"/>
              </w:rPr>
            </w:pPr>
          </w:p>
        </w:tc>
        <w:tc>
          <w:tcPr>
            <w:tcW w:w="992" w:type="dxa"/>
            <w:tcMar>
              <w:left w:w="28" w:type="dxa"/>
              <w:right w:w="28" w:type="dxa"/>
            </w:tcMar>
          </w:tcPr>
          <w:p w:rsidR="001F7EAD" w:rsidRPr="005F33AE" w:rsidRDefault="001F7EAD" w:rsidP="001F7EAD">
            <w:pPr>
              <w:spacing w:line="240" w:lineRule="auto"/>
              <w:rPr>
                <w:rFonts w:cs="Arial"/>
                <w:sz w:val="16"/>
                <w:szCs w:val="16"/>
              </w:rPr>
            </w:pPr>
          </w:p>
          <w:p w:rsidR="001F7EAD" w:rsidRPr="005F33AE" w:rsidRDefault="001F7EAD" w:rsidP="001F7EAD">
            <w:pPr>
              <w:spacing w:line="240" w:lineRule="auto"/>
              <w:rPr>
                <w:rFonts w:cs="Arial"/>
                <w:sz w:val="16"/>
                <w:szCs w:val="16"/>
              </w:rPr>
            </w:pPr>
            <w:r w:rsidRPr="005F33AE">
              <w:rPr>
                <w:rFonts w:cs="Arial"/>
                <w:sz w:val="16"/>
                <w:szCs w:val="16"/>
              </w:rPr>
              <w:t>Clear and specific measures regarding themes as ::</w:t>
            </w:r>
          </w:p>
          <w:p w:rsidR="001F7EAD" w:rsidRPr="005F33AE" w:rsidRDefault="001F7EAD" w:rsidP="00956C09">
            <w:pPr>
              <w:pStyle w:val="ListParagraph"/>
              <w:numPr>
                <w:ilvl w:val="0"/>
                <w:numId w:val="71"/>
              </w:numPr>
              <w:autoSpaceDE w:val="0"/>
              <w:autoSpaceDN w:val="0"/>
              <w:adjustRightInd w:val="0"/>
              <w:spacing w:after="0" w:line="240" w:lineRule="auto"/>
              <w:ind w:left="0" w:hanging="26"/>
              <w:rPr>
                <w:rFonts w:ascii="Arial" w:eastAsiaTheme="minorHAnsi" w:hAnsi="Arial" w:cs="Arial"/>
                <w:sz w:val="16"/>
                <w:szCs w:val="16"/>
                <w:lang w:val="en-GB"/>
              </w:rPr>
            </w:pPr>
            <w:r w:rsidRPr="005F33AE">
              <w:rPr>
                <w:rFonts w:ascii="Arial" w:eastAsiaTheme="minorHAnsi" w:hAnsi="Arial" w:cs="Arial"/>
                <w:i/>
                <w:iCs/>
                <w:sz w:val="16"/>
                <w:szCs w:val="16"/>
                <w:lang w:val="en-GB"/>
              </w:rPr>
              <w:t>Submission of financing applications:</w:t>
            </w:r>
          </w:p>
          <w:p w:rsidR="001F7EAD" w:rsidRPr="005F33AE" w:rsidRDefault="001F7EAD" w:rsidP="00956C09">
            <w:pPr>
              <w:pStyle w:val="ListParagraph"/>
              <w:numPr>
                <w:ilvl w:val="0"/>
                <w:numId w:val="71"/>
              </w:numPr>
              <w:autoSpaceDE w:val="0"/>
              <w:autoSpaceDN w:val="0"/>
              <w:adjustRightInd w:val="0"/>
              <w:spacing w:after="0" w:line="240" w:lineRule="auto"/>
              <w:ind w:left="0" w:hanging="26"/>
              <w:rPr>
                <w:rFonts w:ascii="Arial" w:eastAsiaTheme="minorHAnsi" w:hAnsi="Arial" w:cs="Arial"/>
                <w:sz w:val="16"/>
                <w:szCs w:val="16"/>
                <w:lang w:val="en-GB"/>
              </w:rPr>
            </w:pPr>
            <w:r w:rsidRPr="005F33AE">
              <w:rPr>
                <w:rFonts w:ascii="Arial" w:eastAsiaTheme="minorHAnsi" w:hAnsi="Arial" w:cs="Arial"/>
                <w:i/>
                <w:iCs/>
                <w:sz w:val="16"/>
                <w:szCs w:val="16"/>
                <w:lang w:val="en-GB"/>
              </w:rPr>
              <w:t>Project evaluation</w:t>
            </w:r>
          </w:p>
          <w:p w:rsidR="001F7EAD" w:rsidRPr="005F33AE" w:rsidRDefault="001F7EAD" w:rsidP="00956C09">
            <w:pPr>
              <w:pStyle w:val="ListParagraph"/>
              <w:numPr>
                <w:ilvl w:val="0"/>
                <w:numId w:val="71"/>
              </w:numPr>
              <w:autoSpaceDE w:val="0"/>
              <w:autoSpaceDN w:val="0"/>
              <w:adjustRightInd w:val="0"/>
              <w:spacing w:after="0" w:line="240" w:lineRule="auto"/>
              <w:ind w:left="0" w:hanging="26"/>
              <w:rPr>
                <w:rFonts w:ascii="Arial" w:eastAsiaTheme="minorHAnsi" w:hAnsi="Arial" w:cs="Arial"/>
                <w:sz w:val="16"/>
                <w:szCs w:val="16"/>
                <w:lang w:val="en-GB"/>
              </w:rPr>
            </w:pPr>
            <w:r w:rsidRPr="005F33AE">
              <w:rPr>
                <w:rFonts w:ascii="Arial" w:eastAsiaTheme="minorHAnsi" w:hAnsi="Arial" w:cs="Arial"/>
                <w:i/>
                <w:iCs/>
                <w:sz w:val="16"/>
                <w:szCs w:val="16"/>
                <w:lang w:val="en-GB"/>
              </w:rPr>
              <w:t>Checking price reasonableness</w:t>
            </w:r>
          </w:p>
          <w:p w:rsidR="001F7EAD" w:rsidRPr="005F33AE" w:rsidRDefault="001F7EAD" w:rsidP="00956C09">
            <w:pPr>
              <w:pStyle w:val="ListParagraph"/>
              <w:numPr>
                <w:ilvl w:val="0"/>
                <w:numId w:val="71"/>
              </w:numPr>
              <w:autoSpaceDE w:val="0"/>
              <w:autoSpaceDN w:val="0"/>
              <w:adjustRightInd w:val="0"/>
              <w:spacing w:after="0" w:line="240" w:lineRule="auto"/>
              <w:ind w:left="0" w:hanging="26"/>
              <w:rPr>
                <w:rFonts w:ascii="Arial" w:eastAsiaTheme="minorHAnsi" w:hAnsi="Arial" w:cs="Arial"/>
                <w:sz w:val="16"/>
                <w:szCs w:val="16"/>
                <w:lang w:val="en-GB"/>
              </w:rPr>
            </w:pPr>
            <w:r w:rsidRPr="005F33AE">
              <w:rPr>
                <w:rFonts w:ascii="Arial" w:eastAsiaTheme="minorHAnsi" w:hAnsi="Arial" w:cs="Arial"/>
                <w:i/>
                <w:iCs/>
                <w:sz w:val="16"/>
                <w:szCs w:val="16"/>
                <w:lang w:val="en-GB"/>
              </w:rPr>
              <w:t>Pr</w:t>
            </w:r>
            <w:r w:rsidRPr="005F33AE">
              <w:rPr>
                <w:rFonts w:ascii="Arial" w:eastAsiaTheme="minorHAnsi" w:hAnsi="Arial" w:cs="Arial"/>
                <w:i/>
                <w:iCs/>
                <w:sz w:val="16"/>
                <w:szCs w:val="16"/>
                <w:lang w:val="en-GB"/>
              </w:rPr>
              <w:lastRenderedPageBreak/>
              <w:t>oject selection</w:t>
            </w:r>
          </w:p>
          <w:p w:rsidR="001F7EAD" w:rsidRPr="005F33AE" w:rsidRDefault="001F7EAD" w:rsidP="00956C09">
            <w:pPr>
              <w:pStyle w:val="ListParagraph"/>
              <w:numPr>
                <w:ilvl w:val="0"/>
                <w:numId w:val="71"/>
              </w:numPr>
              <w:autoSpaceDE w:val="0"/>
              <w:autoSpaceDN w:val="0"/>
              <w:adjustRightInd w:val="0"/>
              <w:spacing w:after="0" w:line="240" w:lineRule="auto"/>
              <w:ind w:left="0" w:hanging="26"/>
              <w:rPr>
                <w:rFonts w:ascii="Arial" w:eastAsiaTheme="minorHAnsi" w:hAnsi="Arial" w:cs="Arial"/>
                <w:sz w:val="16"/>
                <w:szCs w:val="16"/>
                <w:lang w:val="en-GB"/>
              </w:rPr>
            </w:pPr>
            <w:r w:rsidRPr="005F33AE">
              <w:rPr>
                <w:rFonts w:ascii="Arial" w:eastAsiaTheme="minorHAnsi" w:hAnsi="Arial" w:cs="Arial"/>
                <w:sz w:val="16"/>
                <w:szCs w:val="16"/>
                <w:lang w:val="en-GB"/>
              </w:rPr>
              <w:t>available project models</w:t>
            </w:r>
          </w:p>
          <w:p w:rsidR="001F7EAD" w:rsidRPr="005F33AE" w:rsidRDefault="001F7EAD" w:rsidP="001F7EAD">
            <w:pPr>
              <w:autoSpaceDE w:val="0"/>
              <w:autoSpaceDN w:val="0"/>
              <w:adjustRightInd w:val="0"/>
              <w:spacing w:line="240" w:lineRule="auto"/>
              <w:rPr>
                <w:rFonts w:eastAsiaTheme="minorHAnsi" w:cs="Arial"/>
                <w:sz w:val="16"/>
                <w:szCs w:val="16"/>
              </w:rPr>
            </w:pPr>
            <w:r w:rsidRPr="005F33AE">
              <w:rPr>
                <w:rFonts w:eastAsiaTheme="minorHAnsi" w:cs="Arial"/>
                <w:sz w:val="16"/>
                <w:szCs w:val="16"/>
              </w:rPr>
              <w:t>for financing</w:t>
            </w:r>
          </w:p>
          <w:p w:rsidR="001F7EAD" w:rsidRPr="005F33AE" w:rsidRDefault="001F7EAD" w:rsidP="00956C09">
            <w:pPr>
              <w:pStyle w:val="ListParagraph"/>
              <w:numPr>
                <w:ilvl w:val="0"/>
                <w:numId w:val="71"/>
              </w:numPr>
              <w:autoSpaceDE w:val="0"/>
              <w:autoSpaceDN w:val="0"/>
              <w:adjustRightInd w:val="0"/>
              <w:spacing w:after="0" w:line="240" w:lineRule="auto"/>
              <w:ind w:left="0" w:hanging="26"/>
              <w:rPr>
                <w:rFonts w:ascii="Arial" w:eastAsiaTheme="minorHAnsi" w:hAnsi="Arial" w:cs="Arial"/>
                <w:sz w:val="16"/>
                <w:szCs w:val="16"/>
                <w:lang w:val="en-GB"/>
              </w:rPr>
            </w:pPr>
          </w:p>
          <w:p w:rsidR="001F7EAD" w:rsidRPr="005F33AE" w:rsidRDefault="001F7EAD" w:rsidP="001F7EAD">
            <w:pPr>
              <w:spacing w:line="240" w:lineRule="auto"/>
              <w:rPr>
                <w:rFonts w:cs="Arial"/>
                <w:sz w:val="16"/>
                <w:szCs w:val="16"/>
              </w:rPr>
            </w:pPr>
          </w:p>
        </w:tc>
        <w:tc>
          <w:tcPr>
            <w:tcW w:w="1021" w:type="dxa"/>
            <w:tcMar>
              <w:left w:w="28" w:type="dxa"/>
              <w:right w:w="28" w:type="dxa"/>
            </w:tcMar>
          </w:tcPr>
          <w:p w:rsidR="001F7EAD" w:rsidRPr="005F33AE" w:rsidRDefault="001F7EAD" w:rsidP="001F7EAD">
            <w:pPr>
              <w:spacing w:line="240" w:lineRule="auto"/>
              <w:rPr>
                <w:rFonts w:cs="Arial"/>
                <w:sz w:val="16"/>
                <w:szCs w:val="16"/>
              </w:rPr>
            </w:pPr>
          </w:p>
        </w:tc>
      </w:tr>
      <w:tr w:rsidR="001F7EAD" w:rsidRPr="005F33AE" w:rsidTr="00E86A8E">
        <w:trPr>
          <w:trHeight w:val="20"/>
          <w:jc w:val="center"/>
        </w:trPr>
        <w:tc>
          <w:tcPr>
            <w:tcW w:w="1391" w:type="dxa"/>
            <w:tcMar>
              <w:left w:w="28" w:type="dxa"/>
              <w:right w:w="28" w:type="dxa"/>
            </w:tcMar>
          </w:tcPr>
          <w:p w:rsidR="001F7EAD" w:rsidRPr="005F33AE" w:rsidRDefault="001F7EAD" w:rsidP="001F7EAD">
            <w:pPr>
              <w:spacing w:line="240" w:lineRule="auto"/>
              <w:rPr>
                <w:rFonts w:cs="Arial"/>
                <w:b/>
                <w:sz w:val="16"/>
                <w:szCs w:val="16"/>
              </w:rPr>
            </w:pPr>
            <w:r w:rsidRPr="005F33AE">
              <w:rPr>
                <w:rFonts w:cs="Arial"/>
                <w:b/>
                <w:sz w:val="16"/>
                <w:szCs w:val="16"/>
              </w:rPr>
              <w:lastRenderedPageBreak/>
              <w:t>Integrated territorial development</w:t>
            </w:r>
          </w:p>
        </w:tc>
        <w:tc>
          <w:tcPr>
            <w:tcW w:w="2205" w:type="dxa"/>
            <w:tcMar>
              <w:left w:w="28" w:type="dxa"/>
              <w:right w:w="28" w:type="dxa"/>
            </w:tcMar>
          </w:tcPr>
          <w:p w:rsidR="001F7EAD" w:rsidRPr="005F33AE" w:rsidRDefault="001F7EAD" w:rsidP="001F7EAD">
            <w:pPr>
              <w:spacing w:line="240" w:lineRule="auto"/>
              <w:rPr>
                <w:rStyle w:val="hps"/>
                <w:rFonts w:cs="Arial"/>
                <w:sz w:val="16"/>
                <w:szCs w:val="16"/>
              </w:rPr>
            </w:pPr>
            <w:r w:rsidRPr="005F33AE">
              <w:rPr>
                <w:rStyle w:val="hps"/>
                <w:rFonts w:cs="Arial"/>
                <w:sz w:val="16"/>
                <w:szCs w:val="16"/>
              </w:rPr>
              <w:t>OPAC supports  measures to improve the local capacity to manage the effects of economic and social development,  generated by ITI  (S.O. 2.1)</w:t>
            </w:r>
          </w:p>
          <w:p w:rsidR="001F7EAD" w:rsidRPr="005F33AE" w:rsidRDefault="001F7EAD" w:rsidP="001F7EAD">
            <w:pPr>
              <w:spacing w:line="240" w:lineRule="auto"/>
              <w:rPr>
                <w:rStyle w:val="hps"/>
                <w:rFonts w:cs="Arial"/>
                <w:sz w:val="16"/>
                <w:szCs w:val="16"/>
              </w:rPr>
            </w:pPr>
            <w:r w:rsidRPr="005F33AE">
              <w:rPr>
                <w:rStyle w:val="hps"/>
                <w:rFonts w:cs="Arial"/>
                <w:sz w:val="16"/>
                <w:szCs w:val="16"/>
              </w:rPr>
              <w:t>OPAC complements actions financed from ROP, OPLI, NRDP, and OPFMA.</w:t>
            </w:r>
          </w:p>
          <w:p w:rsidR="001F7EAD" w:rsidRPr="005F33AE" w:rsidRDefault="001F7EAD" w:rsidP="001F7EAD">
            <w:pPr>
              <w:spacing w:line="240" w:lineRule="auto"/>
              <w:rPr>
                <w:rStyle w:val="hps"/>
                <w:rFonts w:cs="Arial"/>
                <w:sz w:val="16"/>
                <w:szCs w:val="16"/>
              </w:rPr>
            </w:pPr>
            <w:r w:rsidRPr="005F33AE">
              <w:rPr>
                <w:rStyle w:val="hps"/>
                <w:rFonts w:cs="Arial"/>
                <w:sz w:val="16"/>
                <w:szCs w:val="16"/>
              </w:rPr>
              <w:t xml:space="preserve">Aspects related to complementarity and synergies between the involved programs will be debated in OPAC Monitoring Committees and working groups. </w:t>
            </w:r>
          </w:p>
        </w:tc>
        <w:tc>
          <w:tcPr>
            <w:tcW w:w="2609"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 xml:space="preserve">OPTA will support management of ADI ITI Danube Delta. </w:t>
            </w:r>
          </w:p>
          <w:p w:rsidR="001F7EAD" w:rsidRPr="005F33AE" w:rsidRDefault="001F7EAD" w:rsidP="001F7EAD">
            <w:pPr>
              <w:spacing w:line="240" w:lineRule="auto"/>
              <w:rPr>
                <w:rStyle w:val="hps"/>
                <w:rFonts w:cs="Arial"/>
                <w:sz w:val="16"/>
                <w:szCs w:val="16"/>
              </w:rPr>
            </w:pPr>
            <w:r w:rsidRPr="005F33AE">
              <w:rPr>
                <w:rStyle w:val="hps"/>
                <w:rFonts w:cs="Arial"/>
                <w:sz w:val="16"/>
                <w:szCs w:val="16"/>
              </w:rPr>
              <w:t xml:space="preserve">OPTA will ensure the coordination of European funding provided through the Operational Programmes of the three ministries, with the support of a Functional Working Group within MEF </w:t>
            </w:r>
          </w:p>
          <w:p w:rsidR="001F7EAD" w:rsidRPr="005F33AE" w:rsidRDefault="001F7EAD" w:rsidP="001F7EAD">
            <w:pPr>
              <w:spacing w:line="240" w:lineRule="auto"/>
              <w:rPr>
                <w:rFonts w:cs="Arial"/>
                <w:sz w:val="16"/>
                <w:szCs w:val="16"/>
              </w:rPr>
            </w:pPr>
          </w:p>
          <w:p w:rsidR="001F7EAD" w:rsidRPr="005F33AE" w:rsidRDefault="001F7EAD" w:rsidP="001F7EAD">
            <w:pPr>
              <w:spacing w:line="240" w:lineRule="auto"/>
              <w:rPr>
                <w:rFonts w:cs="Arial"/>
                <w:sz w:val="16"/>
                <w:szCs w:val="16"/>
              </w:rPr>
            </w:pPr>
          </w:p>
          <w:p w:rsidR="001F7EAD" w:rsidRPr="005F33AE" w:rsidRDefault="001F7EAD" w:rsidP="001F7EAD">
            <w:pPr>
              <w:spacing w:line="240" w:lineRule="auto"/>
              <w:rPr>
                <w:rFonts w:cs="Arial"/>
                <w:sz w:val="16"/>
                <w:szCs w:val="16"/>
              </w:rPr>
            </w:pPr>
          </w:p>
        </w:tc>
        <w:tc>
          <w:tcPr>
            <w:tcW w:w="1553"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 xml:space="preserve">ITI Danube Delta </w:t>
            </w:r>
          </w:p>
          <w:p w:rsidR="001F7EAD" w:rsidRPr="005F33AE" w:rsidRDefault="001F7EAD" w:rsidP="001F7EAD">
            <w:pPr>
              <w:spacing w:line="240" w:lineRule="auto"/>
              <w:rPr>
                <w:rFonts w:cs="Arial"/>
                <w:sz w:val="16"/>
                <w:szCs w:val="16"/>
              </w:rPr>
            </w:pPr>
            <w:r w:rsidRPr="005F33AE">
              <w:rPr>
                <w:rFonts w:cs="Arial"/>
                <w:sz w:val="16"/>
                <w:szCs w:val="16"/>
              </w:rPr>
              <w:t xml:space="preserve">OPHC through its priority axis 1,3,4,6 will make an important contribution to the strategic goals of development of human resources in the territory of ITI and to increasing the inclusion of marginalized communities. </w:t>
            </w:r>
          </w:p>
          <w:p w:rsidR="001F7EAD" w:rsidRPr="005F33AE" w:rsidRDefault="001F7EAD" w:rsidP="001F7EAD">
            <w:pPr>
              <w:spacing w:line="240" w:lineRule="auto"/>
              <w:rPr>
                <w:rFonts w:cs="Arial"/>
                <w:sz w:val="16"/>
                <w:szCs w:val="16"/>
              </w:rPr>
            </w:pPr>
            <w:r w:rsidRPr="005F33AE">
              <w:rPr>
                <w:rFonts w:cs="Arial"/>
                <w:sz w:val="16"/>
                <w:szCs w:val="16"/>
              </w:rPr>
              <w:t xml:space="preserve">OPHC will fund integrated measure in order </w:t>
            </w:r>
          </w:p>
          <w:p w:rsidR="001F7EAD" w:rsidRPr="005F33AE" w:rsidRDefault="001F7EAD" w:rsidP="001F7EAD">
            <w:pPr>
              <w:spacing w:line="240" w:lineRule="auto"/>
              <w:rPr>
                <w:rFonts w:cs="Arial"/>
                <w:sz w:val="16"/>
                <w:szCs w:val="16"/>
              </w:rPr>
            </w:pPr>
            <w:r w:rsidRPr="005F33AE">
              <w:rPr>
                <w:rFonts w:cs="Arial"/>
                <w:sz w:val="16"/>
                <w:szCs w:val="16"/>
              </w:rPr>
              <w:t xml:space="preserve">reduce population at risk of unemployment, </w:t>
            </w:r>
            <w:r w:rsidRPr="005F33AE">
              <w:rPr>
                <w:rFonts w:cs="Arial"/>
                <w:sz w:val="16"/>
                <w:szCs w:val="16"/>
              </w:rPr>
              <w:br/>
              <w:t>poverty and social exclusion in ITI area</w:t>
            </w:r>
          </w:p>
          <w:p w:rsidR="001F7EAD" w:rsidRPr="005F33AE" w:rsidRDefault="001F7EAD" w:rsidP="001F7EAD">
            <w:pPr>
              <w:spacing w:line="240" w:lineRule="auto"/>
              <w:rPr>
                <w:rFonts w:cs="Arial"/>
                <w:sz w:val="16"/>
                <w:szCs w:val="16"/>
              </w:rPr>
            </w:pPr>
          </w:p>
        </w:tc>
        <w:tc>
          <w:tcPr>
            <w:tcW w:w="963"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 xml:space="preserve">OPLI supports integrated territorial development through investments  aiming mobility and connectivity </w:t>
            </w:r>
          </w:p>
          <w:p w:rsidR="001F7EAD" w:rsidRPr="005F33AE" w:rsidRDefault="001F7EAD" w:rsidP="001F7EAD">
            <w:pPr>
              <w:spacing w:line="240" w:lineRule="auto"/>
              <w:rPr>
                <w:rFonts w:cs="Arial"/>
                <w:sz w:val="16"/>
                <w:szCs w:val="16"/>
              </w:rPr>
            </w:pPr>
            <w:r w:rsidRPr="005F33AE">
              <w:rPr>
                <w:rFonts w:cs="Arial"/>
                <w:sz w:val="16"/>
                <w:szCs w:val="16"/>
              </w:rPr>
              <w:t>S.O.2.1 increase mobility by developing road transport network TEN-T</w:t>
            </w:r>
          </w:p>
          <w:p w:rsidR="001F7EAD" w:rsidRPr="005F33AE" w:rsidRDefault="001F7EAD" w:rsidP="001F7EAD">
            <w:pPr>
              <w:spacing w:line="240" w:lineRule="auto"/>
              <w:rPr>
                <w:rFonts w:cs="Arial"/>
                <w:sz w:val="16"/>
                <w:szCs w:val="16"/>
              </w:rPr>
            </w:pPr>
            <w:r w:rsidRPr="005F33AE">
              <w:rPr>
                <w:rFonts w:cs="Arial"/>
                <w:sz w:val="16"/>
                <w:szCs w:val="16"/>
              </w:rPr>
              <w:t xml:space="preserve">S.O.2.2 increase regional accessibility by connecting areas with low </w:t>
            </w:r>
            <w:r w:rsidRPr="005F33AE">
              <w:rPr>
                <w:rFonts w:cs="Arial"/>
                <w:sz w:val="16"/>
                <w:szCs w:val="16"/>
              </w:rPr>
              <w:lastRenderedPageBreak/>
              <w:t>connectivity to the TEN-T road infrastructure</w:t>
            </w:r>
          </w:p>
          <w:p w:rsidR="001F7EAD" w:rsidRPr="005F33AE" w:rsidRDefault="001F7EAD" w:rsidP="001F7EAD">
            <w:pPr>
              <w:spacing w:line="240" w:lineRule="auto"/>
              <w:rPr>
                <w:rFonts w:cs="Arial"/>
                <w:sz w:val="16"/>
                <w:szCs w:val="16"/>
              </w:rPr>
            </w:pPr>
            <w:r w:rsidRPr="005F33AE">
              <w:rPr>
                <w:rFonts w:cs="Arial"/>
                <w:sz w:val="16"/>
                <w:szCs w:val="16"/>
              </w:rPr>
              <w:t>S.O.2.3 regional mobility through sustainable growth of airports</w:t>
            </w:r>
          </w:p>
        </w:tc>
        <w:tc>
          <w:tcPr>
            <w:tcW w:w="1381" w:type="dxa"/>
            <w:tcMar>
              <w:left w:w="28" w:type="dxa"/>
              <w:right w:w="28" w:type="dxa"/>
            </w:tcMar>
          </w:tcPr>
          <w:p w:rsidR="001F7EAD" w:rsidRPr="005F33AE" w:rsidRDefault="001F7EAD" w:rsidP="001F7EAD">
            <w:pPr>
              <w:widowControl w:val="0"/>
              <w:autoSpaceDE w:val="0"/>
              <w:autoSpaceDN w:val="0"/>
              <w:adjustRightInd w:val="0"/>
              <w:spacing w:line="240" w:lineRule="auto"/>
              <w:rPr>
                <w:rFonts w:cs="Arial"/>
                <w:kern w:val="28"/>
                <w:sz w:val="16"/>
                <w:szCs w:val="16"/>
              </w:rPr>
            </w:pPr>
            <w:r w:rsidRPr="005F33AE">
              <w:rPr>
                <w:rFonts w:cs="Arial"/>
                <w:kern w:val="28"/>
                <w:sz w:val="16"/>
                <w:szCs w:val="16"/>
              </w:rPr>
              <w:lastRenderedPageBreak/>
              <w:t>S.</w:t>
            </w:r>
            <w:r w:rsidRPr="005F33AE">
              <w:rPr>
                <w:rFonts w:cs="Arial"/>
                <w:sz w:val="16"/>
                <w:szCs w:val="16"/>
              </w:rPr>
              <w:t>O. 2.2  Support the growth of the added value of ICT and innovation in the field by developing clusters (Action 2.2.1)</w:t>
            </w:r>
          </w:p>
          <w:p w:rsidR="001F7EAD" w:rsidRPr="005F33AE" w:rsidRDefault="001F7EAD" w:rsidP="001F7EAD">
            <w:pPr>
              <w:spacing w:line="240" w:lineRule="auto"/>
              <w:rPr>
                <w:rFonts w:cs="Arial"/>
                <w:sz w:val="16"/>
                <w:szCs w:val="16"/>
              </w:rPr>
            </w:pPr>
          </w:p>
        </w:tc>
        <w:tc>
          <w:tcPr>
            <w:tcW w:w="1186"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Growth poles</w:t>
            </w:r>
          </w:p>
          <w:p w:rsidR="001F7EAD" w:rsidRPr="005F33AE" w:rsidRDefault="001F7EAD" w:rsidP="001F7EAD">
            <w:pPr>
              <w:spacing w:line="240" w:lineRule="auto"/>
              <w:rPr>
                <w:rFonts w:cs="Arial"/>
                <w:sz w:val="16"/>
                <w:szCs w:val="16"/>
              </w:rPr>
            </w:pPr>
            <w:r w:rsidRPr="005F33AE">
              <w:rPr>
                <w:rFonts w:cs="Arial"/>
                <w:sz w:val="16"/>
                <w:szCs w:val="16"/>
              </w:rPr>
              <w:t>PA 4 - Supporting sustainable urban development</w:t>
            </w:r>
          </w:p>
        </w:tc>
        <w:tc>
          <w:tcPr>
            <w:tcW w:w="1304"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 xml:space="preserve">OP Romania Bulgaria NA </w:t>
            </w:r>
          </w:p>
        </w:tc>
        <w:tc>
          <w:tcPr>
            <w:tcW w:w="992"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 xml:space="preserve">NRDP finance transport infrastructure </w:t>
            </w:r>
          </w:p>
          <w:p w:rsidR="001F7EAD" w:rsidRPr="005F33AE" w:rsidRDefault="001F7EAD" w:rsidP="001F7EAD">
            <w:pPr>
              <w:spacing w:line="240" w:lineRule="auto"/>
              <w:rPr>
                <w:rFonts w:cs="Arial"/>
                <w:sz w:val="16"/>
                <w:szCs w:val="16"/>
              </w:rPr>
            </w:pPr>
            <w:r w:rsidRPr="005F33AE">
              <w:rPr>
                <w:rFonts w:cs="Arial"/>
                <w:sz w:val="16"/>
                <w:szCs w:val="16"/>
              </w:rPr>
              <w:t>Sub-measure 7.2 Investment in the development and modernization of basic infrastructure on small scale</w:t>
            </w:r>
          </w:p>
          <w:p w:rsidR="001F7EAD" w:rsidRPr="005F33AE" w:rsidRDefault="001F7EAD" w:rsidP="001F7EAD">
            <w:pPr>
              <w:spacing w:line="240" w:lineRule="auto"/>
              <w:rPr>
                <w:rFonts w:cs="Arial"/>
                <w:sz w:val="16"/>
                <w:szCs w:val="16"/>
                <w:highlight w:val="green"/>
              </w:rPr>
            </w:pPr>
          </w:p>
          <w:p w:rsidR="001F7EAD" w:rsidRPr="005F33AE" w:rsidRDefault="001F7EAD" w:rsidP="001F7EAD">
            <w:pPr>
              <w:spacing w:line="240" w:lineRule="auto"/>
              <w:rPr>
                <w:rFonts w:cs="Arial"/>
                <w:sz w:val="16"/>
                <w:szCs w:val="16"/>
              </w:rPr>
            </w:pPr>
          </w:p>
        </w:tc>
        <w:tc>
          <w:tcPr>
            <w:tcW w:w="1021"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w:t>
            </w:r>
          </w:p>
        </w:tc>
      </w:tr>
      <w:tr w:rsidR="001F7EAD" w:rsidRPr="005F33AE" w:rsidTr="00E86A8E">
        <w:trPr>
          <w:trHeight w:val="20"/>
          <w:jc w:val="center"/>
        </w:trPr>
        <w:tc>
          <w:tcPr>
            <w:tcW w:w="1391" w:type="dxa"/>
            <w:tcMar>
              <w:left w:w="28" w:type="dxa"/>
              <w:right w:w="28" w:type="dxa"/>
            </w:tcMar>
          </w:tcPr>
          <w:p w:rsidR="001F7EAD" w:rsidRPr="005F33AE" w:rsidRDefault="001F7EAD" w:rsidP="001F7EAD">
            <w:pPr>
              <w:spacing w:line="240" w:lineRule="auto"/>
              <w:rPr>
                <w:rFonts w:cs="Arial"/>
                <w:b/>
                <w:sz w:val="16"/>
                <w:szCs w:val="16"/>
              </w:rPr>
            </w:pPr>
            <w:r w:rsidRPr="005F33AE">
              <w:rPr>
                <w:rFonts w:cs="Arial"/>
                <w:b/>
                <w:sz w:val="16"/>
                <w:szCs w:val="16"/>
              </w:rPr>
              <w:lastRenderedPageBreak/>
              <w:t>Measures to reform the public procurement system</w:t>
            </w:r>
          </w:p>
        </w:tc>
        <w:tc>
          <w:tcPr>
            <w:tcW w:w="2205" w:type="dxa"/>
            <w:tcMar>
              <w:left w:w="28" w:type="dxa"/>
              <w:right w:w="28" w:type="dxa"/>
            </w:tcMar>
          </w:tcPr>
          <w:p w:rsidR="001F7EAD" w:rsidRPr="005F33AE" w:rsidRDefault="001F7EAD" w:rsidP="001F7EAD">
            <w:pPr>
              <w:pStyle w:val="Text1"/>
              <w:spacing w:after="0"/>
              <w:ind w:left="0"/>
              <w:jc w:val="left"/>
              <w:rPr>
                <w:rStyle w:val="hps"/>
                <w:rFonts w:eastAsia="Calibri" w:cs="Arial"/>
                <w:sz w:val="16"/>
                <w:szCs w:val="16"/>
              </w:rPr>
            </w:pPr>
            <w:r w:rsidRPr="005F33AE">
              <w:rPr>
                <w:rStyle w:val="hps"/>
                <w:rFonts w:eastAsia="Calibri" w:cs="Arial"/>
                <w:sz w:val="16"/>
                <w:szCs w:val="16"/>
              </w:rPr>
              <w:t>OPAC- S.O1.4 supports actions</w:t>
            </w:r>
          </w:p>
          <w:p w:rsidR="001F7EAD" w:rsidRPr="005F33AE" w:rsidRDefault="001F7EAD" w:rsidP="00956C09">
            <w:pPr>
              <w:pStyle w:val="ListParagraph"/>
              <w:numPr>
                <w:ilvl w:val="0"/>
                <w:numId w:val="69"/>
              </w:numPr>
              <w:spacing w:after="0" w:line="240" w:lineRule="auto"/>
              <w:ind w:left="0"/>
              <w:rPr>
                <w:rStyle w:val="hps"/>
                <w:rFonts w:cs="Arial"/>
                <w:sz w:val="16"/>
                <w:szCs w:val="16"/>
                <w:lang w:val="en-GB"/>
              </w:rPr>
            </w:pPr>
            <w:r w:rsidRPr="005F33AE">
              <w:rPr>
                <w:rStyle w:val="hps"/>
                <w:rFonts w:cs="Arial"/>
                <w:sz w:val="16"/>
                <w:szCs w:val="16"/>
                <w:lang w:val="en-GB"/>
              </w:rPr>
              <w:t xml:space="preserve">to improve the legal and institutional framework  in the field of public procurement (studies for reform options, harmonization  of existing  legal acts with regard to public procurement, identifying  transpositions options for harmonization  of the new directive and ensuring coherence with sectorial legislation, developing of standardisation documentations,  identifying competencies overlaps, possible sources of inter-institutional conflicts and clarifying the responsibilities of the institutions responsible for public procurement, depth critical analysis followed by concrete measures to streamline internal working practices NARMPP and UCVPP and NCSC, development of mechanisms and procedures for improving </w:t>
            </w:r>
            <w:r w:rsidRPr="005F33AE">
              <w:rPr>
                <w:rStyle w:val="hps"/>
                <w:rFonts w:cs="Arial"/>
                <w:sz w:val="16"/>
                <w:szCs w:val="16"/>
                <w:lang w:val="en-GB"/>
              </w:rPr>
              <w:lastRenderedPageBreak/>
              <w:t>intra and inter-institutional cooperation, strengthening the legal status of public officials to protect them from external interference).</w:t>
            </w:r>
          </w:p>
          <w:p w:rsidR="001F7EAD" w:rsidRPr="005F33AE" w:rsidRDefault="001F7EAD" w:rsidP="00956C09">
            <w:pPr>
              <w:pStyle w:val="Text1"/>
              <w:numPr>
                <w:ilvl w:val="0"/>
                <w:numId w:val="70"/>
              </w:numPr>
              <w:tabs>
                <w:tab w:val="center" w:pos="1615"/>
              </w:tabs>
              <w:spacing w:after="0"/>
              <w:ind w:left="0"/>
              <w:jc w:val="left"/>
              <w:rPr>
                <w:rStyle w:val="hps"/>
                <w:rFonts w:cs="Arial"/>
                <w:sz w:val="16"/>
                <w:szCs w:val="16"/>
              </w:rPr>
            </w:pPr>
            <w:r w:rsidRPr="005F33AE">
              <w:rPr>
                <w:rStyle w:val="hps"/>
                <w:rFonts w:cs="Arial"/>
                <w:sz w:val="16"/>
                <w:szCs w:val="16"/>
              </w:rPr>
              <w:t xml:space="preserve">support for measures to improve the preparation and management of public procurement procedures and ensuring correct execution of contracts </w:t>
            </w:r>
          </w:p>
        </w:tc>
        <w:tc>
          <w:tcPr>
            <w:tcW w:w="2609"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lastRenderedPageBreak/>
              <w:t xml:space="preserve"> S.O 2.1. supports actions in order to improve the framework and conditions for the ESIF coordination and control, including  measures for strengthen of  the administrative capacity  of  NARMPP and UCVPP/CVPP (logistic support, functioning costs, participation to events related to the ESIF) and activities for improving implementation of  public procurement rules by the institutions involved in the  ESIF implementation and control.</w:t>
            </w:r>
          </w:p>
        </w:tc>
        <w:tc>
          <w:tcPr>
            <w:tcW w:w="1553"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w:t>
            </w:r>
          </w:p>
        </w:tc>
        <w:tc>
          <w:tcPr>
            <w:tcW w:w="963"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w:t>
            </w:r>
          </w:p>
        </w:tc>
        <w:tc>
          <w:tcPr>
            <w:tcW w:w="1381"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w:t>
            </w:r>
          </w:p>
        </w:tc>
        <w:tc>
          <w:tcPr>
            <w:tcW w:w="1186"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w:t>
            </w:r>
          </w:p>
        </w:tc>
        <w:tc>
          <w:tcPr>
            <w:tcW w:w="1304"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w:t>
            </w:r>
          </w:p>
        </w:tc>
        <w:tc>
          <w:tcPr>
            <w:tcW w:w="992"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w:t>
            </w:r>
          </w:p>
        </w:tc>
        <w:tc>
          <w:tcPr>
            <w:tcW w:w="1021"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w:t>
            </w:r>
          </w:p>
        </w:tc>
      </w:tr>
      <w:tr w:rsidR="001F7EAD" w:rsidRPr="005F33AE" w:rsidTr="00E86A8E">
        <w:trPr>
          <w:trHeight w:val="20"/>
          <w:jc w:val="center"/>
        </w:trPr>
        <w:tc>
          <w:tcPr>
            <w:tcW w:w="1391" w:type="dxa"/>
            <w:tcMar>
              <w:left w:w="28" w:type="dxa"/>
              <w:right w:w="28" w:type="dxa"/>
            </w:tcMar>
          </w:tcPr>
          <w:p w:rsidR="001F7EAD" w:rsidRPr="005F33AE" w:rsidRDefault="001F7EAD" w:rsidP="001F7EAD">
            <w:pPr>
              <w:spacing w:line="240" w:lineRule="auto"/>
              <w:rPr>
                <w:rFonts w:cs="Arial"/>
                <w:b/>
                <w:sz w:val="16"/>
                <w:szCs w:val="16"/>
              </w:rPr>
            </w:pPr>
          </w:p>
          <w:p w:rsidR="001F7EAD" w:rsidRPr="005F33AE" w:rsidRDefault="001F7EAD" w:rsidP="001F7EAD">
            <w:pPr>
              <w:spacing w:line="240" w:lineRule="auto"/>
              <w:rPr>
                <w:rFonts w:cs="Arial"/>
                <w:b/>
                <w:sz w:val="16"/>
                <w:szCs w:val="16"/>
              </w:rPr>
            </w:pPr>
            <w:r w:rsidRPr="005F33AE">
              <w:rPr>
                <w:rFonts w:cs="Arial"/>
                <w:b/>
                <w:sz w:val="16"/>
                <w:szCs w:val="16"/>
              </w:rPr>
              <w:t xml:space="preserve">Measure for improving the judicial system  and implementation of anticorruption actions </w:t>
            </w:r>
          </w:p>
        </w:tc>
        <w:tc>
          <w:tcPr>
            <w:tcW w:w="2205" w:type="dxa"/>
            <w:tcMar>
              <w:left w:w="28" w:type="dxa"/>
              <w:right w:w="28" w:type="dxa"/>
            </w:tcMar>
          </w:tcPr>
          <w:p w:rsidR="001F7EAD" w:rsidRPr="005F33AE" w:rsidRDefault="001F7EAD" w:rsidP="001F7EAD">
            <w:pPr>
              <w:pStyle w:val="Text1"/>
              <w:spacing w:after="0"/>
              <w:ind w:left="0"/>
              <w:jc w:val="left"/>
              <w:rPr>
                <w:rStyle w:val="hps"/>
                <w:rFonts w:eastAsia="Calibri" w:cs="Arial"/>
                <w:sz w:val="16"/>
                <w:szCs w:val="16"/>
              </w:rPr>
            </w:pPr>
            <w:r w:rsidRPr="005F33AE">
              <w:rPr>
                <w:rStyle w:val="hps"/>
                <w:rFonts w:eastAsia="Calibri" w:cs="Arial"/>
                <w:sz w:val="16"/>
                <w:szCs w:val="16"/>
              </w:rPr>
              <w:t xml:space="preserve">The OPAC actions will support ensuring of the results sustainability of the project Development Strategy of the judiciary system, the relevant measures for the judiciary system of the National Anticorruption Strategy and also strategy of strengthening judicial integrity 2011-2016 and elements of ethics and administration for public authorities and institutions as a whole. The specific actions for strengthening the judicial system will be achieved under S.O 1.3. </w:t>
            </w:r>
          </w:p>
          <w:p w:rsidR="001F7EAD" w:rsidRPr="005F33AE" w:rsidRDefault="001F7EAD" w:rsidP="001F7EAD">
            <w:pPr>
              <w:pStyle w:val="Text1"/>
              <w:spacing w:after="0"/>
              <w:ind w:left="0"/>
              <w:jc w:val="left"/>
              <w:rPr>
                <w:rStyle w:val="hps"/>
                <w:rFonts w:eastAsia="Calibri" w:cs="Arial"/>
                <w:sz w:val="16"/>
                <w:szCs w:val="16"/>
              </w:rPr>
            </w:pPr>
            <w:r w:rsidRPr="005F33AE">
              <w:rPr>
                <w:rStyle w:val="hps"/>
                <w:rFonts w:eastAsia="Calibri" w:cs="Arial"/>
                <w:sz w:val="16"/>
                <w:szCs w:val="16"/>
              </w:rPr>
              <w:t xml:space="preserve"> S.O. 2.2 supports actions regarding transparency, integrity, ethics and reducing corruption in the public administration</w:t>
            </w:r>
          </w:p>
        </w:tc>
        <w:tc>
          <w:tcPr>
            <w:tcW w:w="2609" w:type="dxa"/>
            <w:tcMar>
              <w:left w:w="28" w:type="dxa"/>
              <w:right w:w="28" w:type="dxa"/>
            </w:tcMar>
          </w:tcPr>
          <w:p w:rsidR="001F7EAD" w:rsidRPr="005F33AE" w:rsidRDefault="001F7EAD" w:rsidP="001F7EAD">
            <w:pPr>
              <w:spacing w:line="240" w:lineRule="auto"/>
              <w:rPr>
                <w:rStyle w:val="hps"/>
                <w:rFonts w:cs="Arial"/>
                <w:sz w:val="16"/>
                <w:szCs w:val="16"/>
              </w:rPr>
            </w:pPr>
            <w:r w:rsidRPr="005F33AE">
              <w:rPr>
                <w:rStyle w:val="hps"/>
                <w:rFonts w:cs="Arial"/>
                <w:sz w:val="16"/>
                <w:szCs w:val="16"/>
              </w:rPr>
              <w:t>The OPTA –.S.O 2.1  will finance activities to for improving the framework and conditions (logistic and functioning support) for institutions involved in implementation and control of ESIF, including DLAF  and  support for the development, implementation, monitoring and evaluation of the National Anti-Fraud Strategy for ESIF</w:t>
            </w:r>
          </w:p>
          <w:p w:rsidR="001F7EAD" w:rsidRPr="005F33AE" w:rsidRDefault="001F7EAD" w:rsidP="001F7EAD">
            <w:pPr>
              <w:spacing w:line="240" w:lineRule="auto"/>
              <w:rPr>
                <w:rFonts w:cs="Arial"/>
                <w:sz w:val="16"/>
                <w:szCs w:val="16"/>
              </w:rPr>
            </w:pPr>
          </w:p>
          <w:p w:rsidR="001F7EAD" w:rsidRPr="005F33AE" w:rsidRDefault="001F7EAD" w:rsidP="001F7EAD">
            <w:pPr>
              <w:spacing w:line="240" w:lineRule="auto"/>
              <w:rPr>
                <w:rFonts w:cs="Arial"/>
                <w:sz w:val="16"/>
                <w:szCs w:val="16"/>
              </w:rPr>
            </w:pPr>
            <w:r w:rsidRPr="005F33AE">
              <w:rPr>
                <w:rFonts w:cs="Arial"/>
                <w:sz w:val="16"/>
                <w:szCs w:val="16"/>
              </w:rPr>
              <w:t xml:space="preserve">S.O 1.2  support actions related to anti-fraud, interest conflicts and incompatibilities for ESIF </w:t>
            </w:r>
          </w:p>
        </w:tc>
        <w:tc>
          <w:tcPr>
            <w:tcW w:w="1553" w:type="dxa"/>
            <w:tcMar>
              <w:left w:w="28" w:type="dxa"/>
              <w:right w:w="28" w:type="dxa"/>
            </w:tcMar>
          </w:tcPr>
          <w:p w:rsidR="001F7EAD" w:rsidRPr="005F33AE" w:rsidRDefault="001F7EAD" w:rsidP="001F7EAD">
            <w:pPr>
              <w:spacing w:line="240" w:lineRule="auto"/>
              <w:rPr>
                <w:rFonts w:cs="Arial"/>
                <w:sz w:val="16"/>
                <w:szCs w:val="16"/>
              </w:rPr>
            </w:pPr>
          </w:p>
        </w:tc>
        <w:tc>
          <w:tcPr>
            <w:tcW w:w="963"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w:t>
            </w:r>
          </w:p>
        </w:tc>
        <w:tc>
          <w:tcPr>
            <w:tcW w:w="1381" w:type="dxa"/>
            <w:tcMar>
              <w:left w:w="28" w:type="dxa"/>
              <w:right w:w="28" w:type="dxa"/>
            </w:tcMar>
          </w:tcPr>
          <w:p w:rsidR="001F7EAD" w:rsidRPr="005F33AE" w:rsidRDefault="001F7EAD" w:rsidP="001F7EAD">
            <w:pPr>
              <w:spacing w:line="240" w:lineRule="auto"/>
              <w:rPr>
                <w:rFonts w:cs="Arial"/>
                <w:sz w:val="16"/>
                <w:szCs w:val="16"/>
              </w:rPr>
            </w:pPr>
          </w:p>
        </w:tc>
        <w:tc>
          <w:tcPr>
            <w:tcW w:w="1186"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w:t>
            </w:r>
          </w:p>
        </w:tc>
        <w:tc>
          <w:tcPr>
            <w:tcW w:w="1304" w:type="dxa"/>
            <w:tcMar>
              <w:left w:w="28" w:type="dxa"/>
              <w:right w:w="28" w:type="dxa"/>
            </w:tcMar>
          </w:tcPr>
          <w:p w:rsidR="001F7EAD" w:rsidRPr="005F33AE" w:rsidRDefault="001F7EAD" w:rsidP="001F7EAD">
            <w:pPr>
              <w:spacing w:line="240" w:lineRule="auto"/>
              <w:rPr>
                <w:rFonts w:cs="Arial"/>
                <w:sz w:val="16"/>
                <w:szCs w:val="16"/>
              </w:rPr>
            </w:pPr>
          </w:p>
        </w:tc>
        <w:tc>
          <w:tcPr>
            <w:tcW w:w="992"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w:t>
            </w:r>
          </w:p>
        </w:tc>
        <w:tc>
          <w:tcPr>
            <w:tcW w:w="1021" w:type="dxa"/>
            <w:tcMar>
              <w:left w:w="28" w:type="dxa"/>
              <w:right w:w="28" w:type="dxa"/>
            </w:tcMar>
          </w:tcPr>
          <w:p w:rsidR="001F7EAD" w:rsidRPr="005F33AE" w:rsidRDefault="001F7EAD" w:rsidP="001F7EAD">
            <w:pPr>
              <w:spacing w:line="240" w:lineRule="auto"/>
              <w:rPr>
                <w:rFonts w:cs="Arial"/>
                <w:sz w:val="16"/>
                <w:szCs w:val="16"/>
              </w:rPr>
            </w:pPr>
          </w:p>
        </w:tc>
      </w:tr>
      <w:tr w:rsidR="001F7EAD" w:rsidRPr="005F33AE" w:rsidTr="00E86A8E">
        <w:trPr>
          <w:trHeight w:val="20"/>
          <w:jc w:val="center"/>
        </w:trPr>
        <w:tc>
          <w:tcPr>
            <w:tcW w:w="1391" w:type="dxa"/>
            <w:tcMar>
              <w:left w:w="28" w:type="dxa"/>
              <w:right w:w="28" w:type="dxa"/>
            </w:tcMar>
          </w:tcPr>
          <w:p w:rsidR="001F7EAD" w:rsidRPr="005F33AE" w:rsidRDefault="001F7EAD" w:rsidP="001F7EAD">
            <w:pPr>
              <w:spacing w:line="240" w:lineRule="auto"/>
              <w:rPr>
                <w:rFonts w:cs="Arial"/>
                <w:b/>
                <w:sz w:val="16"/>
                <w:szCs w:val="16"/>
              </w:rPr>
            </w:pPr>
            <w:r w:rsidRPr="005F33AE">
              <w:rPr>
                <w:rFonts w:cs="Arial"/>
                <w:b/>
                <w:sz w:val="16"/>
                <w:szCs w:val="16"/>
              </w:rPr>
              <w:t xml:space="preserve">Technical assistance </w:t>
            </w:r>
          </w:p>
        </w:tc>
        <w:tc>
          <w:tcPr>
            <w:tcW w:w="2205" w:type="dxa"/>
            <w:tcMar>
              <w:left w:w="28" w:type="dxa"/>
              <w:right w:w="28" w:type="dxa"/>
            </w:tcMar>
          </w:tcPr>
          <w:p w:rsidR="001F7EAD" w:rsidRPr="005F33AE" w:rsidRDefault="001F7EAD" w:rsidP="001F7EAD">
            <w:pPr>
              <w:spacing w:line="240" w:lineRule="auto"/>
              <w:rPr>
                <w:rFonts w:cs="Arial"/>
                <w:sz w:val="16"/>
                <w:szCs w:val="16"/>
              </w:rPr>
            </w:pPr>
          </w:p>
        </w:tc>
        <w:tc>
          <w:tcPr>
            <w:tcW w:w="2609" w:type="dxa"/>
            <w:tcMar>
              <w:left w:w="28" w:type="dxa"/>
              <w:right w:w="28" w:type="dxa"/>
            </w:tcMar>
          </w:tcPr>
          <w:p w:rsidR="001F7EAD" w:rsidRPr="005F33AE" w:rsidRDefault="001F7EAD" w:rsidP="001F7EAD">
            <w:pPr>
              <w:spacing w:line="240" w:lineRule="auto"/>
              <w:rPr>
                <w:rFonts w:cs="Arial"/>
                <w:sz w:val="16"/>
                <w:szCs w:val="16"/>
              </w:rPr>
            </w:pPr>
          </w:p>
        </w:tc>
        <w:tc>
          <w:tcPr>
            <w:tcW w:w="1553" w:type="dxa"/>
            <w:tcMar>
              <w:left w:w="28" w:type="dxa"/>
              <w:right w:w="28" w:type="dxa"/>
            </w:tcMar>
          </w:tcPr>
          <w:p w:rsidR="001F7EAD" w:rsidRPr="005F33AE" w:rsidRDefault="001F7EAD" w:rsidP="001F7EAD">
            <w:pPr>
              <w:spacing w:line="240" w:lineRule="auto"/>
              <w:rPr>
                <w:rFonts w:cs="Arial"/>
                <w:sz w:val="16"/>
                <w:szCs w:val="16"/>
              </w:rPr>
            </w:pPr>
          </w:p>
        </w:tc>
        <w:tc>
          <w:tcPr>
            <w:tcW w:w="963" w:type="dxa"/>
            <w:tcMar>
              <w:left w:w="28" w:type="dxa"/>
              <w:right w:w="28" w:type="dxa"/>
            </w:tcMar>
          </w:tcPr>
          <w:p w:rsidR="001F7EAD" w:rsidRPr="005F33AE" w:rsidRDefault="001F7EAD" w:rsidP="001F7EAD">
            <w:pPr>
              <w:spacing w:line="240" w:lineRule="auto"/>
              <w:rPr>
                <w:rFonts w:cs="Arial"/>
                <w:sz w:val="16"/>
                <w:szCs w:val="16"/>
              </w:rPr>
            </w:pPr>
          </w:p>
        </w:tc>
        <w:tc>
          <w:tcPr>
            <w:tcW w:w="1381" w:type="dxa"/>
            <w:tcMar>
              <w:left w:w="28" w:type="dxa"/>
              <w:right w:w="28" w:type="dxa"/>
            </w:tcMar>
          </w:tcPr>
          <w:p w:rsidR="001F7EAD" w:rsidRPr="005F33AE" w:rsidRDefault="001F7EAD" w:rsidP="001F7EAD">
            <w:pPr>
              <w:spacing w:line="240" w:lineRule="auto"/>
              <w:rPr>
                <w:rFonts w:cs="Arial"/>
                <w:sz w:val="16"/>
                <w:szCs w:val="16"/>
              </w:rPr>
            </w:pPr>
          </w:p>
        </w:tc>
        <w:tc>
          <w:tcPr>
            <w:tcW w:w="1186" w:type="dxa"/>
            <w:tcMar>
              <w:left w:w="28" w:type="dxa"/>
              <w:right w:w="28" w:type="dxa"/>
            </w:tcMar>
          </w:tcPr>
          <w:p w:rsidR="001F7EAD" w:rsidRPr="005F33AE" w:rsidRDefault="001F7EAD" w:rsidP="001F7EAD">
            <w:pPr>
              <w:spacing w:line="240" w:lineRule="auto"/>
              <w:rPr>
                <w:rFonts w:cs="Arial"/>
                <w:sz w:val="16"/>
                <w:szCs w:val="16"/>
              </w:rPr>
            </w:pPr>
          </w:p>
        </w:tc>
        <w:tc>
          <w:tcPr>
            <w:tcW w:w="1304" w:type="dxa"/>
            <w:tcMar>
              <w:left w:w="28" w:type="dxa"/>
              <w:right w:w="28" w:type="dxa"/>
            </w:tcMar>
          </w:tcPr>
          <w:p w:rsidR="001F7EAD" w:rsidRPr="005F33AE" w:rsidRDefault="001F7EAD" w:rsidP="001F7EAD">
            <w:pPr>
              <w:spacing w:line="240" w:lineRule="auto"/>
              <w:rPr>
                <w:rFonts w:cs="Arial"/>
                <w:sz w:val="16"/>
                <w:szCs w:val="16"/>
              </w:rPr>
            </w:pPr>
          </w:p>
        </w:tc>
        <w:tc>
          <w:tcPr>
            <w:tcW w:w="992" w:type="dxa"/>
            <w:tcMar>
              <w:left w:w="28" w:type="dxa"/>
              <w:right w:w="28" w:type="dxa"/>
            </w:tcMar>
          </w:tcPr>
          <w:p w:rsidR="001F7EAD" w:rsidRPr="005F33AE" w:rsidRDefault="001F7EAD" w:rsidP="001F7EAD">
            <w:pPr>
              <w:spacing w:line="240" w:lineRule="auto"/>
              <w:rPr>
                <w:rFonts w:cs="Arial"/>
                <w:sz w:val="16"/>
                <w:szCs w:val="16"/>
              </w:rPr>
            </w:pPr>
          </w:p>
        </w:tc>
        <w:tc>
          <w:tcPr>
            <w:tcW w:w="1021" w:type="dxa"/>
            <w:tcMar>
              <w:left w:w="28" w:type="dxa"/>
              <w:right w:w="28" w:type="dxa"/>
            </w:tcMar>
          </w:tcPr>
          <w:p w:rsidR="001F7EAD" w:rsidRPr="005F33AE" w:rsidRDefault="001F7EAD" w:rsidP="001F7EAD">
            <w:pPr>
              <w:spacing w:line="240" w:lineRule="auto"/>
              <w:rPr>
                <w:rFonts w:cs="Arial"/>
                <w:sz w:val="16"/>
                <w:szCs w:val="16"/>
              </w:rPr>
            </w:pPr>
          </w:p>
        </w:tc>
      </w:tr>
      <w:tr w:rsidR="001F7EAD" w:rsidRPr="005F33AE" w:rsidTr="00E86A8E">
        <w:trPr>
          <w:trHeight w:val="20"/>
          <w:jc w:val="center"/>
        </w:trPr>
        <w:tc>
          <w:tcPr>
            <w:tcW w:w="1391" w:type="dxa"/>
            <w:tcMar>
              <w:left w:w="28" w:type="dxa"/>
              <w:right w:w="28" w:type="dxa"/>
            </w:tcMar>
          </w:tcPr>
          <w:p w:rsidR="001F7EAD" w:rsidRPr="005F33AE" w:rsidRDefault="001F7EAD" w:rsidP="001F7EAD">
            <w:pPr>
              <w:pStyle w:val="ListParagraph"/>
              <w:numPr>
                <w:ilvl w:val="0"/>
                <w:numId w:val="66"/>
              </w:numPr>
              <w:spacing w:after="0" w:line="240" w:lineRule="auto"/>
              <w:ind w:left="0"/>
              <w:rPr>
                <w:rFonts w:ascii="Arial" w:hAnsi="Arial" w:cs="Arial"/>
                <w:b/>
                <w:sz w:val="16"/>
                <w:szCs w:val="16"/>
                <w:lang w:val="en-GB"/>
              </w:rPr>
            </w:pPr>
            <w:r w:rsidRPr="005F33AE">
              <w:rPr>
                <w:rFonts w:ascii="Arial" w:hAnsi="Arial" w:cs="Arial"/>
                <w:b/>
                <w:sz w:val="16"/>
                <w:szCs w:val="16"/>
                <w:lang w:val="en-GB"/>
              </w:rPr>
              <w:t xml:space="preserve">Training and exchanges of experience </w:t>
            </w:r>
          </w:p>
        </w:tc>
        <w:tc>
          <w:tcPr>
            <w:tcW w:w="2205"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Supports S.O. 3.1 target:</w:t>
            </w:r>
          </w:p>
          <w:p w:rsidR="001F7EAD" w:rsidRPr="005F33AE" w:rsidRDefault="001F7EAD" w:rsidP="00956C09">
            <w:pPr>
              <w:pStyle w:val="ListParagraph"/>
              <w:numPr>
                <w:ilvl w:val="0"/>
                <w:numId w:val="68"/>
              </w:numPr>
              <w:spacing w:after="0" w:line="240" w:lineRule="auto"/>
              <w:ind w:left="0"/>
              <w:rPr>
                <w:rFonts w:ascii="Arial" w:hAnsi="Arial" w:cs="Arial"/>
                <w:sz w:val="16"/>
                <w:szCs w:val="16"/>
                <w:lang w:val="en-GB"/>
              </w:rPr>
            </w:pPr>
            <w:r w:rsidRPr="005F33AE">
              <w:rPr>
                <w:rFonts w:ascii="Arial" w:hAnsi="Arial" w:cs="Arial"/>
                <w:sz w:val="16"/>
                <w:szCs w:val="16"/>
                <w:lang w:val="en-GB"/>
              </w:rPr>
              <w:t xml:space="preserve">specific training for the  MA OP AC and structures from Ministry of Regional Development that support MA OP AC, encouragement and support for experience  exchange and networking in </w:t>
            </w:r>
            <w:r w:rsidRPr="005F33AE">
              <w:rPr>
                <w:rFonts w:ascii="Arial" w:hAnsi="Arial" w:cs="Arial"/>
                <w:sz w:val="16"/>
                <w:szCs w:val="16"/>
                <w:lang w:val="en-GB"/>
              </w:rPr>
              <w:lastRenderedPageBreak/>
              <w:t>specific areas, including internships; MA’s staff through participation in seminars, conferences, workshops, networking and so on  regarding management and implementation of the operational program;</w:t>
            </w:r>
          </w:p>
          <w:p w:rsidR="001F7EAD" w:rsidRPr="005F33AE" w:rsidRDefault="001F7EAD" w:rsidP="001F7EAD">
            <w:pPr>
              <w:spacing w:line="240" w:lineRule="auto"/>
              <w:rPr>
                <w:rFonts w:cs="Arial"/>
                <w:sz w:val="16"/>
                <w:szCs w:val="16"/>
              </w:rPr>
            </w:pPr>
          </w:p>
        </w:tc>
        <w:tc>
          <w:tcPr>
            <w:tcW w:w="2609"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lastRenderedPageBreak/>
              <w:t>Specific training for ESIF coordination and control structures (MEF, CPA, AA, DLAF, ESIF-dedicated structures of NARMPP and UCVPP/CVPP )</w:t>
            </w:r>
          </w:p>
          <w:p w:rsidR="001F7EAD" w:rsidRPr="005F33AE" w:rsidRDefault="001F7EAD" w:rsidP="001F7EAD">
            <w:pPr>
              <w:spacing w:line="240" w:lineRule="auto"/>
              <w:rPr>
                <w:rFonts w:cs="Arial"/>
                <w:sz w:val="16"/>
                <w:szCs w:val="16"/>
              </w:rPr>
            </w:pPr>
            <w:r w:rsidRPr="005F33AE">
              <w:rPr>
                <w:rFonts w:cs="Arial"/>
                <w:sz w:val="16"/>
                <w:szCs w:val="16"/>
              </w:rPr>
              <w:t xml:space="preserve">Training on ESIF or on other topics necessary for the proper ESIF  implementation for the staff of other </w:t>
            </w:r>
            <w:r w:rsidRPr="005F33AE">
              <w:rPr>
                <w:rFonts w:cs="Arial"/>
                <w:sz w:val="16"/>
                <w:szCs w:val="16"/>
              </w:rPr>
              <w:lastRenderedPageBreak/>
              <w:t>structures involved in the OP implementation</w:t>
            </w:r>
          </w:p>
          <w:p w:rsidR="001F7EAD" w:rsidRPr="005F33AE" w:rsidRDefault="001F7EAD" w:rsidP="001F7EAD">
            <w:pPr>
              <w:spacing w:line="240" w:lineRule="auto"/>
              <w:rPr>
                <w:rFonts w:cs="Arial"/>
                <w:sz w:val="16"/>
                <w:szCs w:val="16"/>
              </w:rPr>
            </w:pPr>
            <w:r w:rsidRPr="005F33AE">
              <w:rPr>
                <w:rFonts w:cs="Arial"/>
                <w:sz w:val="16"/>
                <w:szCs w:val="16"/>
              </w:rPr>
              <w:t xml:space="preserve">Training on horizontal themes for ESIF coordination and control structures. </w:t>
            </w:r>
          </w:p>
        </w:tc>
        <w:tc>
          <w:tcPr>
            <w:tcW w:w="1553"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lastRenderedPageBreak/>
              <w:t xml:space="preserve">Specific training </w:t>
            </w:r>
          </w:p>
          <w:p w:rsidR="001F7EAD" w:rsidRPr="005F33AE" w:rsidRDefault="001F7EAD" w:rsidP="001F7EAD">
            <w:pPr>
              <w:spacing w:line="240" w:lineRule="auto"/>
              <w:rPr>
                <w:rFonts w:cs="Arial"/>
                <w:sz w:val="16"/>
                <w:szCs w:val="16"/>
              </w:rPr>
            </w:pPr>
            <w:r w:rsidRPr="005F33AE">
              <w:rPr>
                <w:rFonts w:cs="Arial"/>
                <w:sz w:val="16"/>
                <w:szCs w:val="16"/>
              </w:rPr>
              <w:t>MA</w:t>
            </w:r>
          </w:p>
          <w:p w:rsidR="001F7EAD" w:rsidRPr="005F33AE" w:rsidRDefault="001F7EAD" w:rsidP="001F7EAD">
            <w:pPr>
              <w:spacing w:line="240" w:lineRule="auto"/>
              <w:rPr>
                <w:rFonts w:cs="Arial"/>
                <w:sz w:val="16"/>
                <w:szCs w:val="16"/>
              </w:rPr>
            </w:pPr>
            <w:r w:rsidRPr="005F33AE">
              <w:rPr>
                <w:rFonts w:cs="Arial"/>
                <w:sz w:val="16"/>
                <w:szCs w:val="16"/>
              </w:rPr>
              <w:t>IBs</w:t>
            </w:r>
          </w:p>
          <w:p w:rsidR="001F7EAD" w:rsidRPr="005F33AE" w:rsidRDefault="001F7EAD" w:rsidP="001F7EAD">
            <w:pPr>
              <w:spacing w:line="240" w:lineRule="auto"/>
              <w:rPr>
                <w:rFonts w:cs="Arial"/>
                <w:sz w:val="16"/>
                <w:szCs w:val="16"/>
              </w:rPr>
            </w:pPr>
            <w:r w:rsidRPr="005F33AE">
              <w:rPr>
                <w:rFonts w:cs="Arial"/>
                <w:sz w:val="16"/>
                <w:szCs w:val="16"/>
              </w:rPr>
              <w:t>OP HC</w:t>
            </w:r>
          </w:p>
          <w:p w:rsidR="001F7EAD" w:rsidRPr="005F33AE" w:rsidRDefault="001F7EAD" w:rsidP="001F7EAD">
            <w:pPr>
              <w:spacing w:line="240" w:lineRule="auto"/>
              <w:rPr>
                <w:rFonts w:cs="Arial"/>
                <w:sz w:val="16"/>
                <w:szCs w:val="16"/>
              </w:rPr>
            </w:pPr>
          </w:p>
        </w:tc>
        <w:tc>
          <w:tcPr>
            <w:tcW w:w="963"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 xml:space="preserve">Specific training </w:t>
            </w:r>
          </w:p>
          <w:p w:rsidR="001F7EAD" w:rsidRPr="005F33AE" w:rsidRDefault="001F7EAD" w:rsidP="001F7EAD">
            <w:pPr>
              <w:spacing w:line="240" w:lineRule="auto"/>
              <w:rPr>
                <w:rFonts w:cs="Arial"/>
                <w:sz w:val="16"/>
                <w:szCs w:val="16"/>
              </w:rPr>
            </w:pPr>
            <w:r w:rsidRPr="005F33AE">
              <w:rPr>
                <w:rFonts w:cs="Arial"/>
                <w:sz w:val="16"/>
                <w:szCs w:val="16"/>
              </w:rPr>
              <w:t xml:space="preserve">MA </w:t>
            </w:r>
          </w:p>
          <w:p w:rsidR="001F7EAD" w:rsidRPr="005F33AE" w:rsidRDefault="001F7EAD" w:rsidP="001F7EAD">
            <w:pPr>
              <w:spacing w:line="240" w:lineRule="auto"/>
              <w:rPr>
                <w:rFonts w:cs="Arial"/>
                <w:sz w:val="16"/>
                <w:szCs w:val="16"/>
              </w:rPr>
            </w:pPr>
            <w:r w:rsidRPr="005F33AE">
              <w:rPr>
                <w:rFonts w:cs="Arial"/>
                <w:sz w:val="16"/>
                <w:szCs w:val="16"/>
              </w:rPr>
              <w:t>IBs</w:t>
            </w:r>
          </w:p>
          <w:p w:rsidR="001F7EAD" w:rsidRPr="005F33AE" w:rsidRDefault="001F7EAD" w:rsidP="001F7EAD">
            <w:pPr>
              <w:spacing w:line="240" w:lineRule="auto"/>
              <w:rPr>
                <w:rFonts w:cs="Arial"/>
                <w:sz w:val="16"/>
                <w:szCs w:val="16"/>
              </w:rPr>
            </w:pPr>
            <w:r w:rsidRPr="005F33AE">
              <w:rPr>
                <w:rFonts w:cs="Arial"/>
                <w:sz w:val="16"/>
                <w:szCs w:val="16"/>
              </w:rPr>
              <w:t>OPLI</w:t>
            </w:r>
          </w:p>
        </w:tc>
        <w:tc>
          <w:tcPr>
            <w:tcW w:w="1381"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 xml:space="preserve">Specific training </w:t>
            </w:r>
          </w:p>
          <w:p w:rsidR="001F7EAD" w:rsidRPr="005F33AE" w:rsidRDefault="001F7EAD" w:rsidP="001F7EAD">
            <w:pPr>
              <w:spacing w:line="240" w:lineRule="auto"/>
              <w:rPr>
                <w:rFonts w:cs="Arial"/>
                <w:sz w:val="16"/>
                <w:szCs w:val="16"/>
              </w:rPr>
            </w:pPr>
            <w:r w:rsidRPr="005F33AE">
              <w:rPr>
                <w:rFonts w:cs="Arial"/>
                <w:sz w:val="16"/>
                <w:szCs w:val="16"/>
              </w:rPr>
              <w:t xml:space="preserve">MA </w:t>
            </w:r>
          </w:p>
          <w:p w:rsidR="001F7EAD" w:rsidRPr="005F33AE" w:rsidRDefault="001F7EAD" w:rsidP="001F7EAD">
            <w:pPr>
              <w:spacing w:line="240" w:lineRule="auto"/>
              <w:rPr>
                <w:rFonts w:cs="Arial"/>
                <w:sz w:val="16"/>
                <w:szCs w:val="16"/>
              </w:rPr>
            </w:pPr>
            <w:r w:rsidRPr="005F33AE">
              <w:rPr>
                <w:rFonts w:cs="Arial"/>
                <w:sz w:val="16"/>
                <w:szCs w:val="16"/>
              </w:rPr>
              <w:t>IBs</w:t>
            </w:r>
          </w:p>
          <w:p w:rsidR="001F7EAD" w:rsidRPr="005F33AE" w:rsidRDefault="001F7EAD" w:rsidP="001F7EAD">
            <w:pPr>
              <w:spacing w:line="240" w:lineRule="auto"/>
              <w:rPr>
                <w:rFonts w:cs="Arial"/>
                <w:sz w:val="16"/>
                <w:szCs w:val="16"/>
              </w:rPr>
            </w:pPr>
            <w:r w:rsidRPr="005F33AE">
              <w:rPr>
                <w:rFonts w:cs="Arial"/>
                <w:sz w:val="16"/>
                <w:szCs w:val="16"/>
              </w:rPr>
              <w:t>OP COMP</w:t>
            </w:r>
          </w:p>
        </w:tc>
        <w:tc>
          <w:tcPr>
            <w:tcW w:w="1186"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 xml:space="preserve">Specific training </w:t>
            </w:r>
          </w:p>
          <w:p w:rsidR="001F7EAD" w:rsidRPr="005F33AE" w:rsidRDefault="001F7EAD" w:rsidP="001F7EAD">
            <w:pPr>
              <w:spacing w:line="240" w:lineRule="auto"/>
              <w:rPr>
                <w:rFonts w:cs="Arial"/>
                <w:sz w:val="16"/>
                <w:szCs w:val="16"/>
              </w:rPr>
            </w:pPr>
            <w:r w:rsidRPr="005F33AE">
              <w:rPr>
                <w:rFonts w:cs="Arial"/>
                <w:sz w:val="16"/>
                <w:szCs w:val="16"/>
              </w:rPr>
              <w:t>MA</w:t>
            </w:r>
          </w:p>
          <w:p w:rsidR="001F7EAD" w:rsidRPr="005F33AE" w:rsidRDefault="001F7EAD" w:rsidP="001F7EAD">
            <w:pPr>
              <w:spacing w:line="240" w:lineRule="auto"/>
              <w:rPr>
                <w:rFonts w:cs="Arial"/>
                <w:sz w:val="16"/>
                <w:szCs w:val="16"/>
              </w:rPr>
            </w:pPr>
            <w:r w:rsidRPr="005F33AE">
              <w:rPr>
                <w:rFonts w:cs="Arial"/>
                <w:sz w:val="16"/>
                <w:szCs w:val="16"/>
              </w:rPr>
              <w:t>IBs</w:t>
            </w:r>
          </w:p>
          <w:p w:rsidR="001F7EAD" w:rsidRPr="005F33AE" w:rsidRDefault="001F7EAD" w:rsidP="001F7EAD">
            <w:pPr>
              <w:spacing w:line="240" w:lineRule="auto"/>
              <w:rPr>
                <w:rFonts w:cs="Arial"/>
                <w:sz w:val="16"/>
                <w:szCs w:val="16"/>
              </w:rPr>
            </w:pPr>
            <w:r w:rsidRPr="005F33AE">
              <w:rPr>
                <w:rFonts w:cs="Arial"/>
                <w:sz w:val="16"/>
                <w:szCs w:val="16"/>
              </w:rPr>
              <w:t>ROP</w:t>
            </w:r>
          </w:p>
        </w:tc>
        <w:tc>
          <w:tcPr>
            <w:tcW w:w="1304"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 xml:space="preserve">Specific training </w:t>
            </w:r>
          </w:p>
          <w:p w:rsidR="001F7EAD" w:rsidRPr="005F33AE" w:rsidRDefault="001F7EAD" w:rsidP="001F7EAD">
            <w:pPr>
              <w:spacing w:line="240" w:lineRule="auto"/>
              <w:rPr>
                <w:rFonts w:cs="Arial"/>
                <w:sz w:val="16"/>
                <w:szCs w:val="16"/>
              </w:rPr>
            </w:pPr>
            <w:r w:rsidRPr="005F33AE">
              <w:rPr>
                <w:rFonts w:cs="Arial"/>
                <w:sz w:val="16"/>
                <w:szCs w:val="16"/>
              </w:rPr>
              <w:t>MA, First Level Control, ETC Certifying Authority and Joint Secretariats ETC OPs</w:t>
            </w:r>
          </w:p>
        </w:tc>
        <w:tc>
          <w:tcPr>
            <w:tcW w:w="992"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Specific training</w:t>
            </w:r>
          </w:p>
          <w:p w:rsidR="001F7EAD" w:rsidRPr="005F33AE" w:rsidRDefault="001F7EAD" w:rsidP="001F7EAD">
            <w:pPr>
              <w:spacing w:line="240" w:lineRule="auto"/>
              <w:rPr>
                <w:rFonts w:cs="Arial"/>
                <w:sz w:val="16"/>
                <w:szCs w:val="16"/>
              </w:rPr>
            </w:pPr>
            <w:r w:rsidRPr="005F33AE">
              <w:rPr>
                <w:rFonts w:cs="Arial"/>
                <w:sz w:val="16"/>
                <w:szCs w:val="16"/>
              </w:rPr>
              <w:t>Bodies involved in the NRDP implementation</w:t>
            </w:r>
          </w:p>
        </w:tc>
        <w:tc>
          <w:tcPr>
            <w:tcW w:w="1021"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Specific training</w:t>
            </w:r>
          </w:p>
          <w:p w:rsidR="001F7EAD" w:rsidRPr="005F33AE" w:rsidRDefault="001F7EAD" w:rsidP="001F7EAD">
            <w:pPr>
              <w:spacing w:line="240" w:lineRule="auto"/>
              <w:rPr>
                <w:rFonts w:cs="Arial"/>
                <w:sz w:val="16"/>
                <w:szCs w:val="16"/>
              </w:rPr>
            </w:pPr>
            <w:r w:rsidRPr="005F33AE">
              <w:rPr>
                <w:rFonts w:cs="Arial"/>
                <w:sz w:val="16"/>
                <w:szCs w:val="16"/>
              </w:rPr>
              <w:t>MA</w:t>
            </w:r>
          </w:p>
          <w:p w:rsidR="001F7EAD" w:rsidRPr="005F33AE" w:rsidRDefault="001F7EAD" w:rsidP="001F7EAD">
            <w:pPr>
              <w:spacing w:line="240" w:lineRule="auto"/>
              <w:rPr>
                <w:rFonts w:cs="Arial"/>
                <w:sz w:val="16"/>
                <w:szCs w:val="16"/>
              </w:rPr>
            </w:pPr>
            <w:r w:rsidRPr="005F33AE">
              <w:rPr>
                <w:rFonts w:cs="Arial"/>
                <w:sz w:val="16"/>
                <w:szCs w:val="16"/>
              </w:rPr>
              <w:t>OP FMA</w:t>
            </w:r>
          </w:p>
        </w:tc>
      </w:tr>
      <w:tr w:rsidR="001F7EAD" w:rsidRPr="005F33AE" w:rsidTr="00E86A8E">
        <w:trPr>
          <w:trHeight w:val="20"/>
          <w:jc w:val="center"/>
        </w:trPr>
        <w:tc>
          <w:tcPr>
            <w:tcW w:w="1391" w:type="dxa"/>
            <w:tcMar>
              <w:left w:w="28" w:type="dxa"/>
              <w:right w:w="28" w:type="dxa"/>
            </w:tcMar>
          </w:tcPr>
          <w:p w:rsidR="001F7EAD" w:rsidRPr="005F33AE" w:rsidRDefault="001F7EAD" w:rsidP="001F7EAD">
            <w:pPr>
              <w:pStyle w:val="ListParagraph"/>
              <w:numPr>
                <w:ilvl w:val="0"/>
                <w:numId w:val="66"/>
              </w:numPr>
              <w:spacing w:after="0" w:line="240" w:lineRule="auto"/>
              <w:ind w:left="0"/>
              <w:rPr>
                <w:rFonts w:ascii="Arial" w:hAnsi="Arial" w:cs="Arial"/>
                <w:b/>
                <w:sz w:val="16"/>
                <w:szCs w:val="16"/>
                <w:lang w:val="en-GB"/>
              </w:rPr>
            </w:pPr>
            <w:r w:rsidRPr="005F33AE">
              <w:rPr>
                <w:rFonts w:ascii="Arial" w:hAnsi="Arial" w:cs="Arial"/>
                <w:b/>
                <w:sz w:val="16"/>
                <w:szCs w:val="16"/>
                <w:lang w:val="en-GB"/>
              </w:rPr>
              <w:lastRenderedPageBreak/>
              <w:t>Functioning of the ESIF coordination, management and control structures</w:t>
            </w:r>
          </w:p>
        </w:tc>
        <w:tc>
          <w:tcPr>
            <w:tcW w:w="2205"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 xml:space="preserve"> S.O. 3.1 support specific actions  for :</w:t>
            </w:r>
          </w:p>
          <w:p w:rsidR="001F7EAD" w:rsidRPr="005F33AE" w:rsidRDefault="001F7EAD" w:rsidP="00956C09">
            <w:pPr>
              <w:pStyle w:val="ListParagraph"/>
              <w:numPr>
                <w:ilvl w:val="0"/>
                <w:numId w:val="73"/>
              </w:numPr>
              <w:spacing w:after="0" w:line="240" w:lineRule="auto"/>
              <w:ind w:left="0"/>
              <w:rPr>
                <w:rFonts w:ascii="Arial" w:hAnsi="Arial" w:cs="Arial"/>
                <w:sz w:val="16"/>
                <w:szCs w:val="16"/>
                <w:lang w:val="en-GB"/>
              </w:rPr>
            </w:pPr>
            <w:r w:rsidRPr="005F33AE">
              <w:rPr>
                <w:rFonts w:ascii="Arial" w:hAnsi="Arial" w:cs="Arial"/>
                <w:sz w:val="16"/>
                <w:szCs w:val="16"/>
                <w:lang w:val="en-GB"/>
              </w:rPr>
              <w:t>ensuring expenditures for staff salaries;</w:t>
            </w:r>
          </w:p>
          <w:p w:rsidR="001F7EAD" w:rsidRPr="005F33AE" w:rsidRDefault="001F7EAD" w:rsidP="00956C09">
            <w:pPr>
              <w:pStyle w:val="ListParagraph"/>
              <w:numPr>
                <w:ilvl w:val="0"/>
                <w:numId w:val="73"/>
              </w:numPr>
              <w:spacing w:after="0" w:line="240" w:lineRule="auto"/>
              <w:ind w:left="0"/>
              <w:rPr>
                <w:rFonts w:ascii="Arial" w:hAnsi="Arial" w:cs="Arial"/>
                <w:sz w:val="16"/>
                <w:szCs w:val="16"/>
                <w:lang w:val="en-GB"/>
              </w:rPr>
            </w:pPr>
            <w:r w:rsidRPr="005F33AE">
              <w:rPr>
                <w:rFonts w:ascii="Arial" w:hAnsi="Arial" w:cs="Arial"/>
                <w:sz w:val="16"/>
                <w:szCs w:val="16"/>
                <w:lang w:val="en-GB"/>
              </w:rPr>
              <w:t>logistic support for the operations, including the implementation of measures to reduce the administrative burden for beneficiaries;</w:t>
            </w:r>
          </w:p>
          <w:p w:rsidR="001F7EAD" w:rsidRPr="005F33AE" w:rsidRDefault="001F7EAD" w:rsidP="001F7EAD">
            <w:pPr>
              <w:spacing w:line="240" w:lineRule="auto"/>
              <w:rPr>
                <w:rFonts w:cs="Arial"/>
                <w:sz w:val="16"/>
                <w:szCs w:val="16"/>
              </w:rPr>
            </w:pPr>
          </w:p>
        </w:tc>
        <w:tc>
          <w:tcPr>
            <w:tcW w:w="2609"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S.O. 2.1 supports strengthening administrative capacity and ensuring regulatory framework, strategy and procedures for coordination, management and control ESIF</w:t>
            </w:r>
          </w:p>
          <w:p w:rsidR="001F7EAD" w:rsidRPr="005F33AE" w:rsidRDefault="001F7EAD" w:rsidP="001F7EAD">
            <w:pPr>
              <w:spacing w:line="240" w:lineRule="auto"/>
              <w:rPr>
                <w:rFonts w:cs="Arial"/>
                <w:sz w:val="16"/>
                <w:szCs w:val="16"/>
              </w:rPr>
            </w:pPr>
            <w:r w:rsidRPr="005F33AE">
              <w:rPr>
                <w:rFonts w:cs="Arial"/>
                <w:sz w:val="16"/>
                <w:szCs w:val="16"/>
              </w:rPr>
              <w:t>The OPTA 2014-2020   supports development of horizontal evaluation culture at the PA and ESIF, strengthening internal evaluation capacity of MEF and direct support for the assessments provided for AP, OP LI, OPC and OPTA.</w:t>
            </w:r>
          </w:p>
          <w:p w:rsidR="001F7EAD" w:rsidRPr="005F33AE" w:rsidRDefault="001F7EAD" w:rsidP="001F7EAD">
            <w:pPr>
              <w:spacing w:line="240" w:lineRule="auto"/>
              <w:rPr>
                <w:rFonts w:cs="Arial"/>
                <w:sz w:val="16"/>
                <w:szCs w:val="16"/>
              </w:rPr>
            </w:pPr>
            <w:r w:rsidRPr="005F33AE">
              <w:rPr>
                <w:rFonts w:cs="Arial"/>
                <w:sz w:val="16"/>
                <w:szCs w:val="16"/>
              </w:rPr>
              <w:t>MEF, CPA, AA, DLAF, ESIF-dedicated structures of NARMPP and UCVPP/CVPP and other structures designated for ESIF coordination and control will receive specific support, if necessary</w:t>
            </w:r>
          </w:p>
          <w:p w:rsidR="001F7EAD" w:rsidRPr="005F33AE" w:rsidRDefault="001F7EAD" w:rsidP="001F7EAD">
            <w:pPr>
              <w:spacing w:line="240" w:lineRule="auto"/>
              <w:rPr>
                <w:rFonts w:cs="Arial"/>
                <w:sz w:val="16"/>
                <w:szCs w:val="16"/>
              </w:rPr>
            </w:pPr>
            <w:r w:rsidRPr="005F33AE">
              <w:rPr>
                <w:rFonts w:cs="Arial"/>
                <w:sz w:val="16"/>
                <w:szCs w:val="16"/>
              </w:rPr>
              <w:t>In accordance with S.O. 2.2 technical assistance will be used for development and the operation of the unitary system SMIS 2014+ and its related applications, including MySMIS that will enable electronic communication between users and the management structures of OPs financed by ERDF, ESF, CF and EARDF - except OP ETC and strengthening the ability of users to use these systems / applications.</w:t>
            </w:r>
          </w:p>
          <w:p w:rsidR="001F7EAD" w:rsidRPr="005F33AE" w:rsidRDefault="001F7EAD" w:rsidP="001F7EAD">
            <w:pPr>
              <w:spacing w:line="240" w:lineRule="auto"/>
              <w:rPr>
                <w:rFonts w:cs="Arial"/>
                <w:sz w:val="16"/>
                <w:szCs w:val="16"/>
              </w:rPr>
            </w:pPr>
          </w:p>
        </w:tc>
        <w:tc>
          <w:tcPr>
            <w:tcW w:w="1553"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MA</w:t>
            </w:r>
          </w:p>
          <w:p w:rsidR="001F7EAD" w:rsidRPr="005F33AE" w:rsidRDefault="001F7EAD" w:rsidP="001F7EAD">
            <w:pPr>
              <w:spacing w:line="240" w:lineRule="auto"/>
              <w:rPr>
                <w:rFonts w:cs="Arial"/>
                <w:sz w:val="16"/>
                <w:szCs w:val="16"/>
              </w:rPr>
            </w:pPr>
            <w:r w:rsidRPr="005F33AE">
              <w:rPr>
                <w:rFonts w:cs="Arial"/>
                <w:sz w:val="16"/>
                <w:szCs w:val="16"/>
              </w:rPr>
              <w:t>IBs</w:t>
            </w:r>
          </w:p>
          <w:p w:rsidR="001F7EAD" w:rsidRPr="005F33AE" w:rsidRDefault="001F7EAD" w:rsidP="001F7EAD">
            <w:pPr>
              <w:spacing w:line="240" w:lineRule="auto"/>
              <w:rPr>
                <w:rFonts w:cs="Arial"/>
                <w:sz w:val="16"/>
                <w:szCs w:val="16"/>
              </w:rPr>
            </w:pPr>
            <w:r w:rsidRPr="005F33AE">
              <w:rPr>
                <w:rFonts w:cs="Arial"/>
                <w:sz w:val="16"/>
                <w:szCs w:val="16"/>
              </w:rPr>
              <w:t>OP HC</w:t>
            </w:r>
          </w:p>
          <w:p w:rsidR="001F7EAD" w:rsidRPr="005F33AE" w:rsidRDefault="001F7EAD" w:rsidP="001F7EAD">
            <w:pPr>
              <w:spacing w:line="240" w:lineRule="auto"/>
              <w:rPr>
                <w:rFonts w:cs="Arial"/>
                <w:sz w:val="16"/>
                <w:szCs w:val="16"/>
              </w:rPr>
            </w:pPr>
          </w:p>
        </w:tc>
        <w:tc>
          <w:tcPr>
            <w:tcW w:w="963"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 xml:space="preserve">MA </w:t>
            </w:r>
          </w:p>
          <w:p w:rsidR="001F7EAD" w:rsidRPr="005F33AE" w:rsidRDefault="001F7EAD" w:rsidP="001F7EAD">
            <w:pPr>
              <w:spacing w:line="240" w:lineRule="auto"/>
              <w:rPr>
                <w:rFonts w:cs="Arial"/>
                <w:sz w:val="16"/>
                <w:szCs w:val="16"/>
              </w:rPr>
            </w:pPr>
            <w:r w:rsidRPr="005F33AE">
              <w:rPr>
                <w:rFonts w:cs="Arial"/>
                <w:sz w:val="16"/>
                <w:szCs w:val="16"/>
              </w:rPr>
              <w:t>IBs</w:t>
            </w:r>
          </w:p>
          <w:p w:rsidR="001F7EAD" w:rsidRPr="005F33AE" w:rsidRDefault="001F7EAD" w:rsidP="001F7EAD">
            <w:pPr>
              <w:spacing w:line="240" w:lineRule="auto"/>
              <w:rPr>
                <w:rFonts w:cs="Arial"/>
                <w:sz w:val="16"/>
                <w:szCs w:val="16"/>
              </w:rPr>
            </w:pPr>
            <w:r w:rsidRPr="005F33AE">
              <w:rPr>
                <w:rFonts w:cs="Arial"/>
                <w:sz w:val="16"/>
                <w:szCs w:val="16"/>
              </w:rPr>
              <w:t>OP LI</w:t>
            </w:r>
          </w:p>
        </w:tc>
        <w:tc>
          <w:tcPr>
            <w:tcW w:w="1381"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 xml:space="preserve">MA </w:t>
            </w:r>
          </w:p>
          <w:p w:rsidR="001F7EAD" w:rsidRPr="005F33AE" w:rsidRDefault="001F7EAD" w:rsidP="001F7EAD">
            <w:pPr>
              <w:spacing w:line="240" w:lineRule="auto"/>
              <w:rPr>
                <w:rFonts w:cs="Arial"/>
                <w:sz w:val="16"/>
                <w:szCs w:val="16"/>
              </w:rPr>
            </w:pPr>
            <w:r w:rsidRPr="005F33AE">
              <w:rPr>
                <w:rFonts w:cs="Arial"/>
                <w:sz w:val="16"/>
                <w:szCs w:val="16"/>
              </w:rPr>
              <w:t>IBs</w:t>
            </w:r>
          </w:p>
          <w:p w:rsidR="001F7EAD" w:rsidRPr="005F33AE" w:rsidRDefault="001F7EAD" w:rsidP="001F7EAD">
            <w:pPr>
              <w:spacing w:line="240" w:lineRule="auto"/>
              <w:rPr>
                <w:rFonts w:cs="Arial"/>
                <w:sz w:val="16"/>
                <w:szCs w:val="16"/>
              </w:rPr>
            </w:pPr>
            <w:r w:rsidRPr="005F33AE">
              <w:rPr>
                <w:rFonts w:cs="Arial"/>
                <w:sz w:val="16"/>
                <w:szCs w:val="16"/>
              </w:rPr>
              <w:t>OP COMP</w:t>
            </w:r>
          </w:p>
        </w:tc>
        <w:tc>
          <w:tcPr>
            <w:tcW w:w="1186"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MA</w:t>
            </w:r>
          </w:p>
          <w:p w:rsidR="001F7EAD" w:rsidRPr="005F33AE" w:rsidRDefault="001F7EAD" w:rsidP="001F7EAD">
            <w:pPr>
              <w:spacing w:line="240" w:lineRule="auto"/>
              <w:rPr>
                <w:rFonts w:cs="Arial"/>
                <w:sz w:val="16"/>
                <w:szCs w:val="16"/>
              </w:rPr>
            </w:pPr>
            <w:r w:rsidRPr="005F33AE">
              <w:rPr>
                <w:rFonts w:cs="Arial"/>
                <w:sz w:val="16"/>
                <w:szCs w:val="16"/>
              </w:rPr>
              <w:t>IBs</w:t>
            </w:r>
          </w:p>
          <w:p w:rsidR="001F7EAD" w:rsidRPr="005F33AE" w:rsidRDefault="001F7EAD" w:rsidP="001F7EAD">
            <w:pPr>
              <w:spacing w:line="240" w:lineRule="auto"/>
              <w:rPr>
                <w:rFonts w:cs="Arial"/>
                <w:sz w:val="16"/>
                <w:szCs w:val="16"/>
              </w:rPr>
            </w:pPr>
            <w:r w:rsidRPr="005F33AE">
              <w:rPr>
                <w:rFonts w:cs="Arial"/>
                <w:sz w:val="16"/>
                <w:szCs w:val="16"/>
              </w:rPr>
              <w:t>ROP</w:t>
            </w:r>
          </w:p>
        </w:tc>
        <w:tc>
          <w:tcPr>
            <w:tcW w:w="1304"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 xml:space="preserve">First Level Control </w:t>
            </w:r>
          </w:p>
          <w:p w:rsidR="001F7EAD" w:rsidRPr="005F33AE" w:rsidRDefault="001F7EAD" w:rsidP="001F7EAD">
            <w:pPr>
              <w:spacing w:line="240" w:lineRule="auto"/>
              <w:rPr>
                <w:rFonts w:cs="Arial"/>
                <w:sz w:val="16"/>
                <w:szCs w:val="16"/>
              </w:rPr>
            </w:pPr>
            <w:r w:rsidRPr="005F33AE">
              <w:rPr>
                <w:rFonts w:cs="Arial"/>
                <w:sz w:val="16"/>
                <w:szCs w:val="16"/>
              </w:rPr>
              <w:t xml:space="preserve">ETC OPs </w:t>
            </w:r>
          </w:p>
        </w:tc>
        <w:tc>
          <w:tcPr>
            <w:tcW w:w="992"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 xml:space="preserve">Management system </w:t>
            </w:r>
          </w:p>
          <w:p w:rsidR="001F7EAD" w:rsidRPr="005F33AE" w:rsidRDefault="001F7EAD" w:rsidP="001F7EAD">
            <w:pPr>
              <w:spacing w:line="240" w:lineRule="auto"/>
              <w:rPr>
                <w:rFonts w:cs="Arial"/>
                <w:sz w:val="16"/>
                <w:szCs w:val="16"/>
              </w:rPr>
            </w:pPr>
            <w:r w:rsidRPr="005F33AE">
              <w:rPr>
                <w:rFonts w:cs="Arial"/>
                <w:sz w:val="16"/>
                <w:szCs w:val="16"/>
              </w:rPr>
              <w:t>NRDP</w:t>
            </w:r>
          </w:p>
        </w:tc>
        <w:tc>
          <w:tcPr>
            <w:tcW w:w="1021"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Management system</w:t>
            </w:r>
          </w:p>
          <w:p w:rsidR="001F7EAD" w:rsidRPr="005F33AE" w:rsidRDefault="001F7EAD" w:rsidP="001F7EAD">
            <w:pPr>
              <w:spacing w:line="240" w:lineRule="auto"/>
              <w:rPr>
                <w:rFonts w:cs="Arial"/>
                <w:sz w:val="16"/>
                <w:szCs w:val="16"/>
              </w:rPr>
            </w:pPr>
            <w:r w:rsidRPr="005F33AE">
              <w:rPr>
                <w:rFonts w:cs="Arial"/>
                <w:sz w:val="16"/>
                <w:szCs w:val="16"/>
              </w:rPr>
              <w:t>OP FMA</w:t>
            </w:r>
          </w:p>
        </w:tc>
      </w:tr>
      <w:tr w:rsidR="001F7EAD" w:rsidRPr="005F33AE" w:rsidTr="00E86A8E">
        <w:trPr>
          <w:trHeight w:val="20"/>
          <w:jc w:val="center"/>
        </w:trPr>
        <w:tc>
          <w:tcPr>
            <w:tcW w:w="1391" w:type="dxa"/>
            <w:tcMar>
              <w:left w:w="28" w:type="dxa"/>
              <w:right w:w="28" w:type="dxa"/>
            </w:tcMar>
          </w:tcPr>
          <w:p w:rsidR="001F7EAD" w:rsidRPr="005F33AE" w:rsidRDefault="001F7EAD" w:rsidP="001F7EAD">
            <w:pPr>
              <w:pStyle w:val="ListParagraph"/>
              <w:numPr>
                <w:ilvl w:val="0"/>
                <w:numId w:val="66"/>
              </w:numPr>
              <w:spacing w:after="0" w:line="240" w:lineRule="auto"/>
              <w:ind w:left="0"/>
              <w:rPr>
                <w:rFonts w:ascii="Arial" w:hAnsi="Arial" w:cs="Arial"/>
                <w:b/>
                <w:sz w:val="16"/>
                <w:szCs w:val="16"/>
                <w:lang w:val="en-GB"/>
              </w:rPr>
            </w:pPr>
            <w:r w:rsidRPr="005F33AE">
              <w:rPr>
                <w:rFonts w:ascii="Arial" w:hAnsi="Arial" w:cs="Arial"/>
                <w:b/>
                <w:sz w:val="16"/>
                <w:szCs w:val="16"/>
                <w:lang w:val="en-GB"/>
              </w:rPr>
              <w:t>Evaluation/studies/analyses at PA level/ESIF/OP</w:t>
            </w:r>
          </w:p>
        </w:tc>
        <w:tc>
          <w:tcPr>
            <w:tcW w:w="2205"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 xml:space="preserve"> S.O. 3.1. support specific actions regarding:</w:t>
            </w:r>
          </w:p>
          <w:p w:rsidR="001F7EAD" w:rsidRPr="005F33AE" w:rsidRDefault="001F7EAD" w:rsidP="00956C09">
            <w:pPr>
              <w:pStyle w:val="ListParagraph"/>
              <w:numPr>
                <w:ilvl w:val="0"/>
                <w:numId w:val="75"/>
              </w:numPr>
              <w:spacing w:after="0" w:line="240" w:lineRule="auto"/>
              <w:ind w:left="0"/>
              <w:rPr>
                <w:rFonts w:ascii="Arial" w:hAnsi="Arial" w:cs="Arial"/>
                <w:sz w:val="16"/>
                <w:szCs w:val="16"/>
                <w:lang w:val="en-GB"/>
              </w:rPr>
            </w:pPr>
            <w:r w:rsidRPr="005F33AE">
              <w:rPr>
                <w:rFonts w:ascii="Arial" w:hAnsi="Arial" w:cs="Arial"/>
                <w:sz w:val="16"/>
                <w:szCs w:val="16"/>
                <w:lang w:val="en-GB"/>
              </w:rPr>
              <w:t>conducting analyses, studies, assessments that contribute to effective and efficient management of the funds allocated for the OPAC;</w:t>
            </w:r>
            <w:r w:rsidRPr="005F33AE">
              <w:rPr>
                <w:rFonts w:ascii="Arial" w:hAnsi="Arial" w:cs="Arial"/>
                <w:sz w:val="16"/>
                <w:szCs w:val="16"/>
                <w:lang w:val="en-GB"/>
              </w:rPr>
              <w:br/>
              <w:t>- conducting assessments under the OPAC in accordance with the  program evaluation plan;</w:t>
            </w:r>
            <w:r w:rsidRPr="005F33AE">
              <w:rPr>
                <w:rFonts w:ascii="Arial" w:hAnsi="Arial" w:cs="Arial"/>
                <w:sz w:val="16"/>
                <w:szCs w:val="16"/>
                <w:lang w:val="en-GB"/>
              </w:rPr>
              <w:br/>
              <w:t>-development and introduction of monitoring and reporting systems for specific indicators of the programme;</w:t>
            </w:r>
            <w:r w:rsidRPr="005F33AE">
              <w:rPr>
                <w:rFonts w:ascii="Arial" w:hAnsi="Arial" w:cs="Arial"/>
                <w:sz w:val="16"/>
                <w:szCs w:val="16"/>
                <w:lang w:val="en-GB"/>
              </w:rPr>
              <w:br/>
            </w:r>
          </w:p>
        </w:tc>
        <w:tc>
          <w:tcPr>
            <w:tcW w:w="2609"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At PA/ESIF level</w:t>
            </w:r>
          </w:p>
          <w:p w:rsidR="001F7EAD" w:rsidRPr="005F33AE" w:rsidRDefault="001F7EAD" w:rsidP="001F7EAD">
            <w:pPr>
              <w:spacing w:line="240" w:lineRule="auto"/>
              <w:rPr>
                <w:rFonts w:cs="Arial"/>
                <w:sz w:val="16"/>
                <w:szCs w:val="16"/>
              </w:rPr>
            </w:pPr>
            <w:r w:rsidRPr="005F33AE">
              <w:rPr>
                <w:rFonts w:cs="Arial"/>
                <w:sz w:val="16"/>
                <w:szCs w:val="16"/>
              </w:rPr>
              <w:t>On horizontal issues or on at least 2 OPs (one funded by ERDF / ESF / CF)</w:t>
            </w:r>
          </w:p>
          <w:p w:rsidR="001F7EAD" w:rsidRPr="005F33AE" w:rsidRDefault="001F7EAD" w:rsidP="001F7EAD">
            <w:pPr>
              <w:spacing w:line="240" w:lineRule="auto"/>
              <w:rPr>
                <w:rFonts w:cs="Arial"/>
                <w:sz w:val="16"/>
                <w:szCs w:val="16"/>
              </w:rPr>
            </w:pPr>
            <w:r w:rsidRPr="005F33AE">
              <w:rPr>
                <w:rFonts w:cs="Arial"/>
                <w:sz w:val="16"/>
                <w:szCs w:val="16"/>
              </w:rPr>
              <w:t>Evaluation culture at ESIF level</w:t>
            </w:r>
          </w:p>
        </w:tc>
        <w:tc>
          <w:tcPr>
            <w:tcW w:w="1553"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Specific at OP HC level</w:t>
            </w:r>
          </w:p>
        </w:tc>
        <w:tc>
          <w:tcPr>
            <w:tcW w:w="963"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Specific at OP LI level</w:t>
            </w:r>
          </w:p>
        </w:tc>
        <w:tc>
          <w:tcPr>
            <w:tcW w:w="1381"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Specific at OP COMP level</w:t>
            </w:r>
          </w:p>
        </w:tc>
        <w:tc>
          <w:tcPr>
            <w:tcW w:w="1186"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Specific at ROP level</w:t>
            </w:r>
          </w:p>
        </w:tc>
        <w:tc>
          <w:tcPr>
            <w:tcW w:w="1304"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Specific at ETC OPs level</w:t>
            </w:r>
          </w:p>
        </w:tc>
        <w:tc>
          <w:tcPr>
            <w:tcW w:w="992"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Specific at NRDP level</w:t>
            </w:r>
          </w:p>
        </w:tc>
        <w:tc>
          <w:tcPr>
            <w:tcW w:w="1021"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Specific at OP FMA level</w:t>
            </w:r>
          </w:p>
        </w:tc>
      </w:tr>
      <w:tr w:rsidR="001F7EAD" w:rsidRPr="005F33AE" w:rsidTr="00E86A8E">
        <w:trPr>
          <w:trHeight w:val="20"/>
          <w:jc w:val="center"/>
        </w:trPr>
        <w:tc>
          <w:tcPr>
            <w:tcW w:w="1391" w:type="dxa"/>
            <w:tcMar>
              <w:left w:w="28" w:type="dxa"/>
              <w:right w:w="28" w:type="dxa"/>
            </w:tcMar>
          </w:tcPr>
          <w:p w:rsidR="001F7EAD" w:rsidRPr="005F33AE" w:rsidRDefault="001F7EAD" w:rsidP="001F7EAD">
            <w:pPr>
              <w:pStyle w:val="ListParagraph"/>
              <w:numPr>
                <w:ilvl w:val="0"/>
                <w:numId w:val="66"/>
              </w:numPr>
              <w:spacing w:after="0" w:line="240" w:lineRule="auto"/>
              <w:ind w:left="0"/>
              <w:rPr>
                <w:rFonts w:ascii="Arial" w:hAnsi="Arial" w:cs="Arial"/>
                <w:b/>
                <w:sz w:val="16"/>
                <w:szCs w:val="16"/>
                <w:lang w:val="en-GB"/>
              </w:rPr>
            </w:pPr>
            <w:r w:rsidRPr="005F33AE">
              <w:rPr>
                <w:rFonts w:ascii="Arial" w:hAnsi="Arial" w:cs="Arial"/>
                <w:b/>
                <w:sz w:val="16"/>
                <w:szCs w:val="16"/>
                <w:lang w:val="en-GB"/>
              </w:rPr>
              <w:t>Evaluation/verification/monitoring of ESIF projects</w:t>
            </w:r>
          </w:p>
        </w:tc>
        <w:tc>
          <w:tcPr>
            <w:tcW w:w="2205"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 xml:space="preserve"> Specific actions within the  S.O. 3.1:</w:t>
            </w:r>
          </w:p>
          <w:p w:rsidR="001F7EAD" w:rsidRPr="005F33AE" w:rsidRDefault="001F7EAD" w:rsidP="00956C09">
            <w:pPr>
              <w:pStyle w:val="ListParagraph"/>
              <w:numPr>
                <w:ilvl w:val="0"/>
                <w:numId w:val="75"/>
              </w:numPr>
              <w:spacing w:after="0" w:line="240" w:lineRule="auto"/>
              <w:ind w:left="0"/>
              <w:rPr>
                <w:rFonts w:ascii="Arial" w:hAnsi="Arial" w:cs="Arial"/>
                <w:sz w:val="16"/>
                <w:szCs w:val="16"/>
                <w:lang w:val="en-GB"/>
              </w:rPr>
            </w:pPr>
            <w:r w:rsidRPr="005F33AE">
              <w:rPr>
                <w:rFonts w:ascii="Arial" w:hAnsi="Arial" w:cs="Arial"/>
                <w:sz w:val="16"/>
                <w:szCs w:val="16"/>
                <w:lang w:val="en-GB"/>
              </w:rPr>
              <w:t>support for all stages of the OPAC implementation (planning, evaluation and selection, project monitoring, verification and control);</w:t>
            </w:r>
            <w:r w:rsidRPr="005F33AE">
              <w:rPr>
                <w:rFonts w:ascii="Arial" w:hAnsi="Arial" w:cs="Arial"/>
                <w:sz w:val="16"/>
                <w:szCs w:val="16"/>
                <w:lang w:val="en-GB"/>
              </w:rPr>
              <w:br/>
              <w:t>- support for increasing the capacity of members of the OPAC Monitoring Committee (through participation in meetings, seminars, training courses, workshops, etc.) - monitoring and evaluation;</w:t>
            </w:r>
          </w:p>
          <w:p w:rsidR="001F7EAD" w:rsidRPr="005F33AE" w:rsidRDefault="001F7EAD" w:rsidP="00956C09">
            <w:pPr>
              <w:pStyle w:val="ListParagraph"/>
              <w:numPr>
                <w:ilvl w:val="0"/>
                <w:numId w:val="75"/>
              </w:numPr>
              <w:spacing w:after="0" w:line="240" w:lineRule="auto"/>
              <w:ind w:left="0"/>
              <w:rPr>
                <w:rFonts w:ascii="Arial" w:hAnsi="Arial" w:cs="Arial"/>
                <w:sz w:val="16"/>
                <w:szCs w:val="16"/>
                <w:lang w:val="en-GB"/>
              </w:rPr>
            </w:pPr>
            <w:r w:rsidRPr="005F33AE">
              <w:rPr>
                <w:rFonts w:ascii="Arial" w:hAnsi="Arial" w:cs="Arial"/>
                <w:sz w:val="16"/>
                <w:szCs w:val="16"/>
                <w:lang w:val="en-GB"/>
              </w:rPr>
              <w:t xml:space="preserve"> support for the organization and implementation of the OPAC monitoring committees;</w:t>
            </w:r>
          </w:p>
        </w:tc>
        <w:tc>
          <w:tcPr>
            <w:tcW w:w="2609"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OP TA projects</w:t>
            </w:r>
          </w:p>
        </w:tc>
        <w:tc>
          <w:tcPr>
            <w:tcW w:w="1553"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OP HC projects</w:t>
            </w:r>
          </w:p>
        </w:tc>
        <w:tc>
          <w:tcPr>
            <w:tcW w:w="963"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OP LI projects</w:t>
            </w:r>
          </w:p>
        </w:tc>
        <w:tc>
          <w:tcPr>
            <w:tcW w:w="1381"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OP COMP projects</w:t>
            </w:r>
          </w:p>
        </w:tc>
        <w:tc>
          <w:tcPr>
            <w:tcW w:w="1186"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ROP projects</w:t>
            </w:r>
          </w:p>
        </w:tc>
        <w:tc>
          <w:tcPr>
            <w:tcW w:w="1304"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ETC OPs projects</w:t>
            </w:r>
          </w:p>
        </w:tc>
        <w:tc>
          <w:tcPr>
            <w:tcW w:w="992" w:type="dxa"/>
            <w:tcMar>
              <w:left w:w="28" w:type="dxa"/>
              <w:right w:w="28" w:type="dxa"/>
            </w:tcMar>
          </w:tcPr>
          <w:p w:rsidR="001F7EAD" w:rsidRPr="005F33AE" w:rsidRDefault="001F7EAD" w:rsidP="001F7EAD">
            <w:pPr>
              <w:spacing w:line="240" w:lineRule="auto"/>
              <w:rPr>
                <w:rFonts w:cs="Arial"/>
                <w:sz w:val="16"/>
                <w:szCs w:val="16"/>
                <w:highlight w:val="yellow"/>
              </w:rPr>
            </w:pPr>
            <w:r w:rsidRPr="005F33AE">
              <w:rPr>
                <w:rFonts w:cs="Arial"/>
                <w:sz w:val="16"/>
                <w:szCs w:val="16"/>
              </w:rPr>
              <w:t>NRDP projects</w:t>
            </w:r>
          </w:p>
        </w:tc>
        <w:tc>
          <w:tcPr>
            <w:tcW w:w="1021"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OP FMA projects</w:t>
            </w:r>
          </w:p>
        </w:tc>
      </w:tr>
      <w:tr w:rsidR="001F7EAD" w:rsidRPr="005F33AE" w:rsidTr="00E86A8E">
        <w:trPr>
          <w:trHeight w:val="20"/>
          <w:jc w:val="center"/>
        </w:trPr>
        <w:tc>
          <w:tcPr>
            <w:tcW w:w="1391" w:type="dxa"/>
            <w:tcMar>
              <w:left w:w="28" w:type="dxa"/>
              <w:right w:w="28" w:type="dxa"/>
            </w:tcMar>
          </w:tcPr>
          <w:p w:rsidR="001F7EAD" w:rsidRPr="005F33AE" w:rsidRDefault="001F7EAD" w:rsidP="001F7EAD">
            <w:pPr>
              <w:pStyle w:val="ListParagraph"/>
              <w:numPr>
                <w:ilvl w:val="0"/>
                <w:numId w:val="66"/>
              </w:numPr>
              <w:spacing w:after="0" w:line="240" w:lineRule="auto"/>
              <w:ind w:left="0"/>
              <w:rPr>
                <w:rFonts w:ascii="Arial" w:hAnsi="Arial" w:cs="Arial"/>
                <w:b/>
                <w:sz w:val="16"/>
                <w:szCs w:val="16"/>
                <w:lang w:val="en-GB"/>
              </w:rPr>
            </w:pPr>
            <w:r w:rsidRPr="005F33AE">
              <w:rPr>
                <w:rFonts w:ascii="Arial" w:hAnsi="Arial" w:cs="Arial"/>
                <w:b/>
                <w:sz w:val="16"/>
                <w:szCs w:val="16"/>
                <w:lang w:val="en-GB"/>
              </w:rPr>
              <w:t>Preparation of the next programming exercise, post 2020</w:t>
            </w:r>
          </w:p>
        </w:tc>
        <w:tc>
          <w:tcPr>
            <w:tcW w:w="2205"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S.O. 3.1 supports :</w:t>
            </w:r>
          </w:p>
          <w:p w:rsidR="001F7EAD" w:rsidRPr="005F33AE" w:rsidRDefault="001F7EAD" w:rsidP="00956C09">
            <w:pPr>
              <w:pStyle w:val="ListParagraph"/>
              <w:numPr>
                <w:ilvl w:val="0"/>
                <w:numId w:val="74"/>
              </w:numPr>
              <w:spacing w:after="0" w:line="240" w:lineRule="auto"/>
              <w:ind w:left="0"/>
              <w:rPr>
                <w:rFonts w:ascii="Arial" w:hAnsi="Arial" w:cs="Arial"/>
                <w:sz w:val="16"/>
                <w:szCs w:val="16"/>
                <w:lang w:val="en-GB"/>
              </w:rPr>
            </w:pPr>
            <w:r w:rsidRPr="005F33AE">
              <w:rPr>
                <w:rFonts w:ascii="Arial" w:hAnsi="Arial" w:cs="Arial"/>
                <w:sz w:val="16"/>
                <w:szCs w:val="16"/>
                <w:lang w:val="en-GB"/>
              </w:rPr>
              <w:t>collection, aggregation and analysis of data and statistical information, preparing reports and documentation, conducting research and implementing other actions to provide support for the preparation of the next programming period (pS.O.t 2020);</w:t>
            </w:r>
          </w:p>
        </w:tc>
        <w:tc>
          <w:tcPr>
            <w:tcW w:w="2609"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 xml:space="preserve">the </w:t>
            </w:r>
          </w:p>
          <w:p w:rsidR="001F7EAD" w:rsidRPr="005F33AE" w:rsidRDefault="001F7EAD" w:rsidP="001F7EAD">
            <w:pPr>
              <w:spacing w:line="240" w:lineRule="auto"/>
              <w:rPr>
                <w:rFonts w:cs="Arial"/>
                <w:sz w:val="16"/>
                <w:szCs w:val="16"/>
              </w:rPr>
            </w:pPr>
            <w:r w:rsidRPr="005F33AE">
              <w:rPr>
                <w:rFonts w:cs="Arial"/>
                <w:sz w:val="16"/>
                <w:szCs w:val="16"/>
              </w:rPr>
              <w:t xml:space="preserve">With regard post 2020 programming period, S.O 2.1. Will provide horizontal support ESIF and specific support for OPTA, OPC, OPLI. </w:t>
            </w:r>
          </w:p>
          <w:p w:rsidR="001F7EAD" w:rsidRPr="005F33AE" w:rsidRDefault="001F7EAD" w:rsidP="001F7EAD">
            <w:pPr>
              <w:widowControl w:val="0"/>
              <w:overflowPunct w:val="0"/>
              <w:autoSpaceDE w:val="0"/>
              <w:autoSpaceDN w:val="0"/>
              <w:adjustRightInd w:val="0"/>
              <w:spacing w:line="240" w:lineRule="auto"/>
              <w:rPr>
                <w:rFonts w:eastAsia="Times New Roman" w:cs="Arial"/>
                <w:sz w:val="16"/>
                <w:szCs w:val="16"/>
              </w:rPr>
            </w:pPr>
          </w:p>
        </w:tc>
        <w:tc>
          <w:tcPr>
            <w:tcW w:w="1553"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OP HC</w:t>
            </w:r>
          </w:p>
        </w:tc>
        <w:tc>
          <w:tcPr>
            <w:tcW w:w="963"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OP LI</w:t>
            </w:r>
          </w:p>
        </w:tc>
        <w:tc>
          <w:tcPr>
            <w:tcW w:w="1381"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OP COMP</w:t>
            </w:r>
          </w:p>
        </w:tc>
        <w:tc>
          <w:tcPr>
            <w:tcW w:w="1186"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ROP</w:t>
            </w:r>
          </w:p>
        </w:tc>
        <w:tc>
          <w:tcPr>
            <w:tcW w:w="1304"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ETC OPs</w:t>
            </w:r>
          </w:p>
        </w:tc>
        <w:tc>
          <w:tcPr>
            <w:tcW w:w="992"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NRDP</w:t>
            </w:r>
          </w:p>
        </w:tc>
        <w:tc>
          <w:tcPr>
            <w:tcW w:w="1021"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OP FMA</w:t>
            </w:r>
          </w:p>
        </w:tc>
      </w:tr>
      <w:tr w:rsidR="001F7EAD" w:rsidRPr="005F33AE" w:rsidTr="00E86A8E">
        <w:trPr>
          <w:trHeight w:val="20"/>
          <w:jc w:val="center"/>
        </w:trPr>
        <w:tc>
          <w:tcPr>
            <w:tcW w:w="1391" w:type="dxa"/>
            <w:tcMar>
              <w:left w:w="28" w:type="dxa"/>
              <w:right w:w="28" w:type="dxa"/>
            </w:tcMar>
          </w:tcPr>
          <w:p w:rsidR="001F7EAD" w:rsidRPr="005F33AE" w:rsidRDefault="001F7EAD" w:rsidP="001F7EAD">
            <w:pPr>
              <w:pStyle w:val="ListParagraph"/>
              <w:numPr>
                <w:ilvl w:val="0"/>
                <w:numId w:val="66"/>
              </w:numPr>
              <w:spacing w:after="0" w:line="240" w:lineRule="auto"/>
              <w:ind w:left="0"/>
              <w:rPr>
                <w:rFonts w:ascii="Arial" w:hAnsi="Arial" w:cs="Arial"/>
                <w:b/>
                <w:sz w:val="16"/>
                <w:szCs w:val="16"/>
                <w:lang w:val="en-GB"/>
              </w:rPr>
            </w:pPr>
            <w:r w:rsidRPr="005F33AE">
              <w:rPr>
                <w:rFonts w:ascii="Arial" w:hAnsi="Arial" w:cs="Arial"/>
                <w:b/>
                <w:sz w:val="16"/>
                <w:szCs w:val="16"/>
                <w:lang w:val="en-GB"/>
              </w:rPr>
              <w:t>Training for ESIF beneficiaries</w:t>
            </w:r>
          </w:p>
        </w:tc>
        <w:tc>
          <w:tcPr>
            <w:tcW w:w="2205"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Specific actions within S.O. 3.1:</w:t>
            </w:r>
          </w:p>
          <w:p w:rsidR="001F7EAD" w:rsidRPr="005F33AE" w:rsidRDefault="001F7EAD" w:rsidP="00956C09">
            <w:pPr>
              <w:pStyle w:val="ListParagraph"/>
              <w:numPr>
                <w:ilvl w:val="0"/>
                <w:numId w:val="76"/>
              </w:numPr>
              <w:spacing w:after="0" w:line="240" w:lineRule="auto"/>
              <w:ind w:left="0"/>
              <w:rPr>
                <w:rFonts w:ascii="Arial" w:hAnsi="Arial" w:cs="Arial"/>
                <w:sz w:val="16"/>
                <w:szCs w:val="16"/>
                <w:lang w:val="en-GB"/>
              </w:rPr>
            </w:pPr>
            <w:r w:rsidRPr="005F33AE">
              <w:rPr>
                <w:rFonts w:ascii="Arial" w:eastAsiaTheme="minorHAnsi" w:hAnsi="Arial" w:cs="Arial"/>
                <w:sz w:val="16"/>
                <w:szCs w:val="16"/>
                <w:lang w:val="en-GB"/>
              </w:rPr>
              <w:t>organizing training sessions for beneficiaries / potential beneficiaries, ensuring complementarity with OPTA</w:t>
            </w:r>
          </w:p>
        </w:tc>
        <w:tc>
          <w:tcPr>
            <w:tcW w:w="2609"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Within the S.O.1.1. will be trained:</w:t>
            </w:r>
          </w:p>
          <w:p w:rsidR="001F7EAD" w:rsidRPr="005F33AE" w:rsidRDefault="001F7EAD" w:rsidP="00956C09">
            <w:pPr>
              <w:pStyle w:val="ListParagraph"/>
              <w:numPr>
                <w:ilvl w:val="0"/>
                <w:numId w:val="67"/>
              </w:numPr>
              <w:spacing w:after="0" w:line="240" w:lineRule="auto"/>
              <w:ind w:left="0"/>
              <w:rPr>
                <w:rFonts w:ascii="Arial" w:hAnsi="Arial" w:cs="Arial"/>
                <w:sz w:val="16"/>
                <w:szCs w:val="16"/>
                <w:lang w:val="en-GB"/>
              </w:rPr>
            </w:pPr>
            <w:r w:rsidRPr="005F33AE">
              <w:rPr>
                <w:rFonts w:ascii="Arial" w:hAnsi="Arial" w:cs="Arial"/>
                <w:sz w:val="16"/>
                <w:szCs w:val="16"/>
                <w:lang w:val="en-GB"/>
              </w:rPr>
              <w:t xml:space="preserve">ESIF potential beneficiary and beneficiary will be trained on horizontal themes;  </w:t>
            </w:r>
          </w:p>
          <w:p w:rsidR="001F7EAD" w:rsidRPr="005F33AE" w:rsidRDefault="001F7EAD" w:rsidP="00956C09">
            <w:pPr>
              <w:pStyle w:val="ListParagraph"/>
              <w:numPr>
                <w:ilvl w:val="0"/>
                <w:numId w:val="67"/>
              </w:numPr>
              <w:spacing w:after="0" w:line="240" w:lineRule="auto"/>
              <w:ind w:left="0"/>
              <w:rPr>
                <w:rFonts w:ascii="Arial" w:hAnsi="Arial" w:cs="Arial"/>
                <w:sz w:val="16"/>
                <w:szCs w:val="16"/>
                <w:lang w:val="en-GB"/>
              </w:rPr>
            </w:pPr>
            <w:r w:rsidRPr="005F33AE">
              <w:rPr>
                <w:rFonts w:ascii="Arial" w:hAnsi="Arial" w:cs="Arial"/>
                <w:sz w:val="16"/>
                <w:szCs w:val="16"/>
                <w:lang w:val="en-GB"/>
              </w:rPr>
              <w:t xml:space="preserve">OPTA,  OPLI, OPC beneficiaries  on specific themes </w:t>
            </w:r>
          </w:p>
          <w:p w:rsidR="001F7EAD" w:rsidRPr="005F33AE" w:rsidRDefault="001F7EAD" w:rsidP="001F7EAD">
            <w:pPr>
              <w:spacing w:line="240" w:lineRule="auto"/>
              <w:rPr>
                <w:rFonts w:cs="Arial"/>
                <w:sz w:val="16"/>
                <w:szCs w:val="16"/>
              </w:rPr>
            </w:pPr>
            <w:r w:rsidRPr="005F33AE">
              <w:rPr>
                <w:rFonts w:cs="Arial"/>
                <w:sz w:val="16"/>
                <w:szCs w:val="16"/>
              </w:rPr>
              <w:t>Training on horizontal topics for all OPs beneficiaries, according to the relevance of the training topics at OP level will cover project management, public procurement, projects implementation, state aid, environmental impact assessment projects, prevention of irregularities and fraud, conflict of interests, incompatibilities, equality between men and women and equal opportunities for people with disabilities, development of partnerships and of sectorial and territorial integration etc.</w:t>
            </w:r>
          </w:p>
          <w:p w:rsidR="001F7EAD" w:rsidRPr="005F33AE" w:rsidRDefault="001F7EAD" w:rsidP="001F7EAD">
            <w:pPr>
              <w:spacing w:line="240" w:lineRule="auto"/>
              <w:rPr>
                <w:rFonts w:cs="Arial"/>
                <w:sz w:val="16"/>
                <w:szCs w:val="16"/>
              </w:rPr>
            </w:pPr>
            <w:r w:rsidRPr="005F33AE">
              <w:rPr>
                <w:rFonts w:cs="Arial"/>
                <w:sz w:val="16"/>
                <w:szCs w:val="16"/>
              </w:rPr>
              <w:t>Specific training  OPTA beneficiaries</w:t>
            </w:r>
          </w:p>
        </w:tc>
        <w:tc>
          <w:tcPr>
            <w:tcW w:w="1553"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 xml:space="preserve">Specific training </w:t>
            </w:r>
          </w:p>
          <w:p w:rsidR="001F7EAD" w:rsidRPr="005F33AE" w:rsidRDefault="001F7EAD" w:rsidP="001F7EAD">
            <w:pPr>
              <w:spacing w:line="240" w:lineRule="auto"/>
              <w:rPr>
                <w:rFonts w:cs="Arial"/>
                <w:sz w:val="16"/>
                <w:szCs w:val="16"/>
              </w:rPr>
            </w:pPr>
            <w:r w:rsidRPr="005F33AE">
              <w:rPr>
                <w:rFonts w:cs="Arial"/>
                <w:sz w:val="16"/>
                <w:szCs w:val="16"/>
              </w:rPr>
              <w:t xml:space="preserve">OP HC beneficiaries </w:t>
            </w:r>
          </w:p>
        </w:tc>
        <w:tc>
          <w:tcPr>
            <w:tcW w:w="963"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 xml:space="preserve">Specific training </w:t>
            </w:r>
          </w:p>
          <w:p w:rsidR="001F7EAD" w:rsidRPr="005F33AE" w:rsidRDefault="001F7EAD" w:rsidP="001F7EAD">
            <w:pPr>
              <w:spacing w:line="240" w:lineRule="auto"/>
              <w:rPr>
                <w:rFonts w:cs="Arial"/>
                <w:sz w:val="16"/>
                <w:szCs w:val="16"/>
              </w:rPr>
            </w:pPr>
            <w:r w:rsidRPr="005F33AE">
              <w:rPr>
                <w:rFonts w:cs="Arial"/>
                <w:sz w:val="16"/>
                <w:szCs w:val="16"/>
              </w:rPr>
              <w:t>OP LI beneficiaries</w:t>
            </w:r>
          </w:p>
        </w:tc>
        <w:tc>
          <w:tcPr>
            <w:tcW w:w="1381"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 xml:space="preserve">Specific training </w:t>
            </w:r>
          </w:p>
          <w:p w:rsidR="001F7EAD" w:rsidRPr="005F33AE" w:rsidRDefault="001F7EAD" w:rsidP="001F7EAD">
            <w:pPr>
              <w:spacing w:line="240" w:lineRule="auto"/>
              <w:rPr>
                <w:rFonts w:cs="Arial"/>
                <w:sz w:val="16"/>
                <w:szCs w:val="16"/>
              </w:rPr>
            </w:pPr>
            <w:r w:rsidRPr="005F33AE">
              <w:rPr>
                <w:rFonts w:cs="Arial"/>
                <w:sz w:val="16"/>
                <w:szCs w:val="16"/>
              </w:rPr>
              <w:t>OP COMP beneficiaries</w:t>
            </w:r>
          </w:p>
        </w:tc>
        <w:tc>
          <w:tcPr>
            <w:tcW w:w="1186"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 xml:space="preserve">Specific training </w:t>
            </w:r>
          </w:p>
          <w:p w:rsidR="001F7EAD" w:rsidRPr="005F33AE" w:rsidRDefault="001F7EAD" w:rsidP="001F7EAD">
            <w:pPr>
              <w:spacing w:line="240" w:lineRule="auto"/>
              <w:rPr>
                <w:rFonts w:cs="Arial"/>
                <w:sz w:val="16"/>
                <w:szCs w:val="16"/>
              </w:rPr>
            </w:pPr>
            <w:r w:rsidRPr="005F33AE">
              <w:rPr>
                <w:rFonts w:cs="Arial"/>
                <w:sz w:val="16"/>
                <w:szCs w:val="16"/>
              </w:rPr>
              <w:t>ROP beneficiaries</w:t>
            </w:r>
          </w:p>
          <w:p w:rsidR="001F7EAD" w:rsidRPr="005F33AE" w:rsidRDefault="001F7EAD" w:rsidP="001F7EAD">
            <w:pPr>
              <w:spacing w:line="240" w:lineRule="auto"/>
              <w:rPr>
                <w:rFonts w:cs="Arial"/>
                <w:sz w:val="16"/>
                <w:szCs w:val="16"/>
              </w:rPr>
            </w:pPr>
          </w:p>
        </w:tc>
        <w:tc>
          <w:tcPr>
            <w:tcW w:w="1304"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 xml:space="preserve">Specific training </w:t>
            </w:r>
          </w:p>
          <w:p w:rsidR="001F7EAD" w:rsidRPr="005F33AE" w:rsidRDefault="001F7EAD" w:rsidP="001F7EAD">
            <w:pPr>
              <w:spacing w:line="240" w:lineRule="auto"/>
              <w:rPr>
                <w:rFonts w:cs="Arial"/>
                <w:sz w:val="16"/>
                <w:szCs w:val="16"/>
              </w:rPr>
            </w:pPr>
            <w:r w:rsidRPr="005F33AE">
              <w:rPr>
                <w:rFonts w:cs="Arial"/>
                <w:sz w:val="16"/>
                <w:szCs w:val="16"/>
              </w:rPr>
              <w:t>ETC OPs beneficiaries</w:t>
            </w:r>
          </w:p>
        </w:tc>
        <w:tc>
          <w:tcPr>
            <w:tcW w:w="992"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 xml:space="preserve">Specific training </w:t>
            </w:r>
          </w:p>
          <w:p w:rsidR="001F7EAD" w:rsidRPr="005F33AE" w:rsidRDefault="001F7EAD" w:rsidP="001F7EAD">
            <w:pPr>
              <w:spacing w:line="240" w:lineRule="auto"/>
              <w:rPr>
                <w:rFonts w:cs="Arial"/>
                <w:sz w:val="16"/>
                <w:szCs w:val="16"/>
              </w:rPr>
            </w:pPr>
            <w:r w:rsidRPr="005F33AE">
              <w:rPr>
                <w:rFonts w:cs="Arial"/>
                <w:sz w:val="16"/>
                <w:szCs w:val="16"/>
              </w:rPr>
              <w:t xml:space="preserve">NRDP beneficiaries </w:t>
            </w:r>
          </w:p>
        </w:tc>
        <w:tc>
          <w:tcPr>
            <w:tcW w:w="1021"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 xml:space="preserve">Specific training </w:t>
            </w:r>
          </w:p>
          <w:p w:rsidR="001F7EAD" w:rsidRPr="005F33AE" w:rsidRDefault="001F7EAD" w:rsidP="001F7EAD">
            <w:pPr>
              <w:spacing w:line="240" w:lineRule="auto"/>
              <w:rPr>
                <w:rFonts w:cs="Arial"/>
                <w:sz w:val="16"/>
                <w:szCs w:val="16"/>
              </w:rPr>
            </w:pPr>
            <w:r w:rsidRPr="005F33AE">
              <w:rPr>
                <w:rFonts w:cs="Arial"/>
                <w:sz w:val="16"/>
                <w:szCs w:val="16"/>
              </w:rPr>
              <w:t xml:space="preserve">OP FMA beneficiaries </w:t>
            </w:r>
          </w:p>
        </w:tc>
      </w:tr>
      <w:tr w:rsidR="001F7EAD" w:rsidRPr="005F33AE" w:rsidTr="00E86A8E">
        <w:trPr>
          <w:trHeight w:val="20"/>
          <w:jc w:val="center"/>
        </w:trPr>
        <w:tc>
          <w:tcPr>
            <w:tcW w:w="1391" w:type="dxa"/>
            <w:tcMar>
              <w:left w:w="28" w:type="dxa"/>
              <w:right w:w="28" w:type="dxa"/>
            </w:tcMar>
          </w:tcPr>
          <w:p w:rsidR="001F7EAD" w:rsidRPr="005F33AE" w:rsidRDefault="001F7EAD" w:rsidP="001F7EAD">
            <w:pPr>
              <w:pStyle w:val="ListParagraph"/>
              <w:numPr>
                <w:ilvl w:val="0"/>
                <w:numId w:val="66"/>
              </w:numPr>
              <w:spacing w:after="0" w:line="240" w:lineRule="auto"/>
              <w:ind w:left="0"/>
              <w:rPr>
                <w:rFonts w:ascii="Arial" w:hAnsi="Arial" w:cs="Arial"/>
                <w:b/>
                <w:sz w:val="16"/>
                <w:szCs w:val="16"/>
                <w:lang w:val="en-GB"/>
              </w:rPr>
            </w:pPr>
            <w:r w:rsidRPr="005F33AE">
              <w:rPr>
                <w:rFonts w:ascii="Arial" w:hAnsi="Arial" w:cs="Arial"/>
                <w:b/>
                <w:sz w:val="16"/>
                <w:szCs w:val="16"/>
                <w:lang w:val="en-GB"/>
              </w:rPr>
              <w:t>Communication and publicity actions</w:t>
            </w:r>
          </w:p>
        </w:tc>
        <w:tc>
          <w:tcPr>
            <w:tcW w:w="2205" w:type="dxa"/>
            <w:tcMar>
              <w:left w:w="28" w:type="dxa"/>
              <w:right w:w="28" w:type="dxa"/>
            </w:tcMar>
          </w:tcPr>
          <w:p w:rsidR="001F7EAD" w:rsidRPr="005F33AE" w:rsidRDefault="001F7EAD" w:rsidP="001F7EAD">
            <w:pPr>
              <w:pStyle w:val="Text1"/>
              <w:spacing w:after="0"/>
              <w:ind w:left="0"/>
              <w:jc w:val="left"/>
              <w:rPr>
                <w:rFonts w:ascii="Arial" w:hAnsi="Arial" w:cs="Arial"/>
                <w:b/>
                <w:bCs/>
                <w:sz w:val="16"/>
                <w:szCs w:val="16"/>
              </w:rPr>
            </w:pPr>
            <w:r w:rsidRPr="005F33AE">
              <w:rPr>
                <w:rFonts w:ascii="Arial" w:hAnsi="Arial" w:cs="Arial"/>
                <w:bCs/>
                <w:sz w:val="16"/>
                <w:szCs w:val="16"/>
              </w:rPr>
              <w:t>S.O 3.2 supports:</w:t>
            </w:r>
          </w:p>
          <w:p w:rsidR="001F7EAD" w:rsidRPr="005F33AE" w:rsidRDefault="001F7EAD" w:rsidP="00956C09">
            <w:pPr>
              <w:pStyle w:val="ListParagraph"/>
              <w:numPr>
                <w:ilvl w:val="0"/>
                <w:numId w:val="67"/>
              </w:numPr>
              <w:spacing w:after="0" w:line="240" w:lineRule="auto"/>
              <w:ind w:left="0"/>
              <w:rPr>
                <w:rFonts w:ascii="Arial" w:hAnsi="Arial" w:cs="Arial"/>
                <w:b/>
                <w:sz w:val="16"/>
                <w:szCs w:val="16"/>
                <w:lang w:val="en-GB"/>
              </w:rPr>
            </w:pPr>
            <w:r w:rsidRPr="005F33AE">
              <w:rPr>
                <w:rFonts w:ascii="Arial" w:eastAsiaTheme="minorHAnsi" w:hAnsi="Arial" w:cs="Arial"/>
                <w:sz w:val="16"/>
                <w:szCs w:val="16"/>
                <w:lang w:val="en-GB"/>
              </w:rPr>
              <w:t>advertising, information, communication of the OPAC;</w:t>
            </w:r>
            <w:r w:rsidRPr="005F33AE">
              <w:rPr>
                <w:rFonts w:ascii="Arial" w:eastAsiaTheme="minorHAnsi" w:hAnsi="Arial" w:cs="Arial"/>
                <w:sz w:val="16"/>
                <w:szCs w:val="16"/>
                <w:lang w:val="en-GB"/>
              </w:rPr>
              <w:br/>
            </w:r>
            <w:r w:rsidRPr="005F33AE">
              <w:rPr>
                <w:rFonts w:ascii="Arial" w:hAnsi="Arial" w:cs="Arial"/>
                <w:sz w:val="16"/>
                <w:szCs w:val="16"/>
                <w:lang w:val="en-GB"/>
              </w:rPr>
              <w:t>-o</w:t>
            </w:r>
            <w:r w:rsidRPr="005F33AE">
              <w:rPr>
                <w:rFonts w:ascii="Arial" w:eastAsiaTheme="minorHAnsi" w:hAnsi="Arial" w:cs="Arial"/>
                <w:sz w:val="16"/>
                <w:szCs w:val="16"/>
                <w:lang w:val="en-GB"/>
              </w:rPr>
              <w:t>rganising events to raise public awareness regarding OPAC and the OPAC’ results obtained through funding;</w:t>
            </w:r>
            <w:r w:rsidRPr="005F33AE">
              <w:rPr>
                <w:rFonts w:ascii="Arial" w:eastAsiaTheme="minorHAnsi" w:hAnsi="Arial" w:cs="Arial"/>
                <w:sz w:val="16"/>
                <w:szCs w:val="16"/>
                <w:lang w:val="en-GB"/>
              </w:rPr>
              <w:br/>
            </w:r>
            <w:r w:rsidRPr="005F33AE">
              <w:rPr>
                <w:rFonts w:ascii="Arial" w:hAnsi="Arial" w:cs="Arial"/>
                <w:sz w:val="16"/>
                <w:szCs w:val="16"/>
                <w:lang w:val="en-GB"/>
              </w:rPr>
              <w:t>-setting</w:t>
            </w:r>
            <w:r w:rsidRPr="005F33AE">
              <w:rPr>
                <w:rFonts w:ascii="Arial" w:eastAsiaTheme="minorHAnsi" w:hAnsi="Arial" w:cs="Arial"/>
                <w:sz w:val="16"/>
                <w:szCs w:val="16"/>
                <w:lang w:val="en-GB"/>
              </w:rPr>
              <w:t xml:space="preserve"> an effective exchange of information with beneficiaries and other stakeholders;</w:t>
            </w:r>
            <w:r w:rsidRPr="005F33AE">
              <w:rPr>
                <w:rFonts w:ascii="Arial" w:eastAsiaTheme="minorHAnsi" w:hAnsi="Arial" w:cs="Arial"/>
                <w:sz w:val="16"/>
                <w:szCs w:val="16"/>
                <w:lang w:val="en-GB"/>
              </w:rPr>
              <w:br/>
            </w:r>
            <w:r w:rsidRPr="005F33AE">
              <w:rPr>
                <w:rFonts w:ascii="Arial" w:hAnsi="Arial" w:cs="Arial"/>
                <w:sz w:val="16"/>
                <w:szCs w:val="16"/>
                <w:lang w:val="en-GB"/>
              </w:rPr>
              <w:t>-o</w:t>
            </w:r>
            <w:r w:rsidRPr="005F33AE">
              <w:rPr>
                <w:rFonts w:ascii="Arial" w:eastAsiaTheme="minorHAnsi" w:hAnsi="Arial" w:cs="Arial"/>
                <w:sz w:val="16"/>
                <w:szCs w:val="16"/>
                <w:lang w:val="en-GB"/>
              </w:rPr>
              <w:t>rganizing events in order to increase awareness and improve knowledge and skills of beneficiaries and potential beneficiaries with regard to OPAC;</w:t>
            </w:r>
          </w:p>
          <w:p w:rsidR="001F7EAD" w:rsidRPr="005F33AE" w:rsidRDefault="001F7EAD" w:rsidP="00956C09">
            <w:pPr>
              <w:pStyle w:val="ListParagraph"/>
              <w:numPr>
                <w:ilvl w:val="0"/>
                <w:numId w:val="67"/>
              </w:numPr>
              <w:spacing w:after="0" w:line="240" w:lineRule="auto"/>
              <w:ind w:left="0"/>
              <w:rPr>
                <w:rFonts w:ascii="Arial" w:hAnsi="Arial" w:cs="Arial"/>
                <w:b/>
                <w:sz w:val="16"/>
                <w:szCs w:val="16"/>
                <w:lang w:val="en-GB"/>
              </w:rPr>
            </w:pPr>
            <w:r w:rsidRPr="005F33AE">
              <w:rPr>
                <w:rFonts w:ascii="Arial" w:hAnsi="Arial" w:cs="Arial"/>
                <w:sz w:val="16"/>
                <w:szCs w:val="16"/>
                <w:lang w:val="en-GB"/>
              </w:rPr>
              <w:t>d</w:t>
            </w:r>
            <w:r w:rsidRPr="005F33AE">
              <w:rPr>
                <w:rFonts w:ascii="Arial" w:eastAsiaTheme="minorHAnsi" w:hAnsi="Arial" w:cs="Arial"/>
                <w:sz w:val="16"/>
                <w:szCs w:val="16"/>
                <w:lang w:val="en-GB"/>
              </w:rPr>
              <w:t>eveloping manuals / guidelines / methodologies for applicants and OPAC beneficiaries;</w:t>
            </w:r>
          </w:p>
          <w:p w:rsidR="001F7EAD" w:rsidRPr="005F33AE" w:rsidRDefault="001F7EAD" w:rsidP="00956C09">
            <w:pPr>
              <w:pStyle w:val="ListParagraph"/>
              <w:numPr>
                <w:ilvl w:val="0"/>
                <w:numId w:val="67"/>
              </w:numPr>
              <w:spacing w:after="0" w:line="240" w:lineRule="auto"/>
              <w:ind w:left="0"/>
              <w:rPr>
                <w:rFonts w:ascii="Arial" w:hAnsi="Arial" w:cs="Arial"/>
                <w:b/>
                <w:sz w:val="16"/>
                <w:szCs w:val="16"/>
                <w:lang w:val="en-GB"/>
              </w:rPr>
            </w:pPr>
            <w:r w:rsidRPr="005F33AE">
              <w:rPr>
                <w:rFonts w:ascii="Arial" w:hAnsi="Arial" w:cs="Arial"/>
                <w:sz w:val="16"/>
                <w:szCs w:val="16"/>
                <w:lang w:val="en-GB"/>
              </w:rPr>
              <w:t xml:space="preserve">conducting </w:t>
            </w:r>
            <w:r w:rsidRPr="005F33AE">
              <w:rPr>
                <w:rFonts w:ascii="Arial" w:eastAsiaTheme="minorHAnsi" w:hAnsi="Arial" w:cs="Arial"/>
                <w:sz w:val="16"/>
                <w:szCs w:val="16"/>
                <w:lang w:val="en-GB"/>
              </w:rPr>
              <w:t>studies and surveys on satisfaction of  OPAC  beneficiaries</w:t>
            </w:r>
            <w:r w:rsidRPr="005F33AE">
              <w:rPr>
                <w:rStyle w:val="hps"/>
                <w:rFonts w:cs="Arial"/>
                <w:sz w:val="16"/>
                <w:szCs w:val="16"/>
                <w:lang w:val="en-GB"/>
              </w:rPr>
              <w:t>;</w:t>
            </w:r>
          </w:p>
        </w:tc>
        <w:tc>
          <w:tcPr>
            <w:tcW w:w="2609"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 xml:space="preserve"> Under S.O 1.2, the specific actions target the ESIF level and, also, programme level ( OPTA, OPC and OPLI)</w:t>
            </w:r>
          </w:p>
          <w:p w:rsidR="001F7EAD" w:rsidRPr="005F33AE" w:rsidRDefault="001F7EAD" w:rsidP="001F7EAD">
            <w:pPr>
              <w:spacing w:line="240" w:lineRule="auto"/>
              <w:rPr>
                <w:rFonts w:cs="Arial"/>
                <w:sz w:val="16"/>
                <w:szCs w:val="16"/>
              </w:rPr>
            </w:pPr>
            <w:r w:rsidRPr="005F33AE">
              <w:rPr>
                <w:rFonts w:cs="Arial"/>
                <w:sz w:val="16"/>
                <w:szCs w:val="16"/>
              </w:rPr>
              <w:t>The technical assistance will support the coordination of all the MAs’ actions for information and publicity and increasing coherence of the message and the visibility of the OP</w:t>
            </w:r>
          </w:p>
          <w:p w:rsidR="001F7EAD" w:rsidRPr="005F33AE" w:rsidRDefault="001F7EAD" w:rsidP="001F7EAD">
            <w:pPr>
              <w:spacing w:line="240" w:lineRule="auto"/>
              <w:rPr>
                <w:rFonts w:cs="Arial"/>
                <w:sz w:val="16"/>
                <w:szCs w:val="16"/>
              </w:rPr>
            </w:pPr>
            <w:r w:rsidRPr="005F33AE">
              <w:rPr>
                <w:rFonts w:cs="Arial"/>
                <w:sz w:val="16"/>
                <w:szCs w:val="16"/>
              </w:rPr>
              <w:t>OPTA supports ESIF Information Centre at national level and ESIF information points at county level. This network of information centres will also serve as one-stop-shop for small and medium enterprises in order to provide comprehensive and accessible information and guidance on accessing ESIF and national funds.</w:t>
            </w:r>
          </w:p>
          <w:p w:rsidR="001F7EAD" w:rsidRPr="005F33AE" w:rsidRDefault="001F7EAD" w:rsidP="001F7EAD">
            <w:pPr>
              <w:spacing w:line="240" w:lineRule="auto"/>
              <w:rPr>
                <w:rFonts w:cs="Arial"/>
                <w:sz w:val="16"/>
                <w:szCs w:val="16"/>
              </w:rPr>
            </w:pPr>
            <w:r w:rsidRPr="005F33AE">
              <w:rPr>
                <w:rFonts w:cs="Arial"/>
                <w:sz w:val="16"/>
                <w:szCs w:val="16"/>
              </w:rPr>
              <w:t>OPTA supports information and promotion actions for launching the post 2020 programming period, and for highlighting the results obtained during 2007-2013 period for all policy areas post</w:t>
            </w:r>
            <w:r w:rsidRPr="005F33AE" w:rsidDel="009F6DA2">
              <w:rPr>
                <w:rFonts w:cs="Arial"/>
                <w:sz w:val="16"/>
                <w:szCs w:val="16"/>
              </w:rPr>
              <w:t xml:space="preserve"> </w:t>
            </w:r>
            <w:r w:rsidRPr="005F33AE">
              <w:rPr>
                <w:rFonts w:cs="Arial"/>
                <w:sz w:val="16"/>
                <w:szCs w:val="16"/>
              </w:rPr>
              <w:t>2020 and for the results of all 2007-2013 O</w:t>
            </w:r>
          </w:p>
        </w:tc>
        <w:tc>
          <w:tcPr>
            <w:tcW w:w="1553"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Priority Axis 7 support specific actions for OP HC.</w:t>
            </w:r>
          </w:p>
          <w:p w:rsidR="001F7EAD" w:rsidRPr="005F33AE" w:rsidRDefault="001F7EAD" w:rsidP="001F7EAD">
            <w:pPr>
              <w:spacing w:line="240" w:lineRule="auto"/>
              <w:rPr>
                <w:rFonts w:cs="Arial"/>
                <w:sz w:val="16"/>
                <w:szCs w:val="16"/>
              </w:rPr>
            </w:pPr>
            <w:r w:rsidRPr="005F33AE">
              <w:rPr>
                <w:rFonts w:eastAsiaTheme="minorHAnsi" w:cs="Arial"/>
                <w:sz w:val="16"/>
                <w:szCs w:val="16"/>
              </w:rPr>
              <w:t>Note: Within S.O 7.4 will be achieved specific action  to operationalize an information centre, including 41 branches  (one in each county)</w:t>
            </w:r>
            <w:r w:rsidRPr="005F33AE">
              <w:rPr>
                <w:rFonts w:cs="Arial"/>
                <w:sz w:val="16"/>
                <w:szCs w:val="16"/>
              </w:rPr>
              <w:t xml:space="preserve"> f</w:t>
            </w:r>
            <w:r w:rsidRPr="005F33AE">
              <w:rPr>
                <w:rFonts w:eastAsiaTheme="minorHAnsi" w:cs="Arial"/>
                <w:sz w:val="16"/>
                <w:szCs w:val="16"/>
              </w:rPr>
              <w:t>or ESF operations (common OPHC and OPAC), including help desk functions.  The centre will be financed by OPHC funds (for specific information on activities financed by the ESF Operational Programmes ) and OPTA ( for ERDF  operations))</w:t>
            </w:r>
          </w:p>
        </w:tc>
        <w:tc>
          <w:tcPr>
            <w:tcW w:w="963"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Specific actions for OP LI</w:t>
            </w:r>
          </w:p>
        </w:tc>
        <w:tc>
          <w:tcPr>
            <w:tcW w:w="1381"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Specific actions for OP COMP</w:t>
            </w:r>
          </w:p>
        </w:tc>
        <w:tc>
          <w:tcPr>
            <w:tcW w:w="1186"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Specific actions for ROP</w:t>
            </w:r>
          </w:p>
        </w:tc>
        <w:tc>
          <w:tcPr>
            <w:tcW w:w="1304"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Specific actions for ETC OPs</w:t>
            </w:r>
          </w:p>
        </w:tc>
        <w:tc>
          <w:tcPr>
            <w:tcW w:w="992"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Specific actions for NRDP</w:t>
            </w:r>
          </w:p>
        </w:tc>
        <w:tc>
          <w:tcPr>
            <w:tcW w:w="1021" w:type="dxa"/>
            <w:tcMar>
              <w:left w:w="28" w:type="dxa"/>
              <w:right w:w="28" w:type="dxa"/>
            </w:tcMar>
          </w:tcPr>
          <w:p w:rsidR="001F7EAD" w:rsidRPr="005F33AE" w:rsidRDefault="001F7EAD" w:rsidP="001F7EAD">
            <w:pPr>
              <w:spacing w:line="240" w:lineRule="auto"/>
              <w:rPr>
                <w:rFonts w:cs="Arial"/>
                <w:sz w:val="16"/>
                <w:szCs w:val="16"/>
              </w:rPr>
            </w:pPr>
            <w:r w:rsidRPr="005F33AE">
              <w:rPr>
                <w:rFonts w:cs="Arial"/>
                <w:sz w:val="16"/>
                <w:szCs w:val="16"/>
              </w:rPr>
              <w:t>Specific actions for OP FMA</w:t>
            </w:r>
          </w:p>
        </w:tc>
      </w:tr>
    </w:tbl>
    <w:p w:rsidR="001F7EAD" w:rsidRPr="005F33AE" w:rsidRDefault="001F7EAD" w:rsidP="001F7EAD">
      <w:pPr>
        <w:spacing w:line="260" w:lineRule="atLeast"/>
        <w:rPr>
          <w:rFonts w:cs="Arial"/>
          <w:sz w:val="16"/>
          <w:szCs w:val="16"/>
        </w:rPr>
      </w:pPr>
    </w:p>
    <w:p w:rsidR="00410864" w:rsidRPr="00E3441F" w:rsidRDefault="00410864" w:rsidP="00E3441F">
      <w:pPr>
        <w:pStyle w:val="broodtekst"/>
        <w:rPr>
          <w:lang w:eastAsia="en-US"/>
        </w:rPr>
      </w:pPr>
    </w:p>
    <w:p w:rsidR="00F063A7" w:rsidRDefault="00F063A7" w:rsidP="00F063A7">
      <w:pPr>
        <w:pStyle w:val="Caption"/>
        <w:spacing w:after="120"/>
        <w:rPr>
          <w:rFonts w:cs="Arial"/>
          <w:sz w:val="18"/>
        </w:rPr>
      </w:pPr>
    </w:p>
    <w:p w:rsidR="00410864" w:rsidRDefault="00410864" w:rsidP="00410864">
      <w:pPr>
        <w:pStyle w:val="broodtekst"/>
        <w:sectPr w:rsidR="00410864" w:rsidSect="00410864">
          <w:headerReference w:type="default" r:id="rId103"/>
          <w:footerReference w:type="default" r:id="rId104"/>
          <w:headerReference w:type="first" r:id="rId105"/>
          <w:footerReference w:type="first" r:id="rId106"/>
          <w:pgSz w:w="16838" w:h="11906" w:orient="landscape" w:code="9"/>
          <w:pgMar w:top="1985" w:right="1134" w:bottom="1985" w:left="1134" w:header="284" w:footer="754" w:gutter="0"/>
          <w:cols w:space="708"/>
          <w:titlePg/>
          <w:docGrid w:linePitch="360"/>
        </w:sectPr>
      </w:pPr>
    </w:p>
    <w:p w:rsidR="00410864" w:rsidRDefault="00410864" w:rsidP="00E3441F">
      <w:pPr>
        <w:pStyle w:val="broodtekst"/>
        <w:rPr>
          <w:lang w:eastAsia="en-US"/>
        </w:rPr>
      </w:pPr>
    </w:p>
    <w:p w:rsidR="00410864" w:rsidRPr="00E3441F" w:rsidRDefault="00410864" w:rsidP="00E3441F">
      <w:pPr>
        <w:pStyle w:val="broodtekst"/>
        <w:rPr>
          <w:lang w:eastAsia="en-US"/>
        </w:rPr>
        <w:sectPr w:rsidR="00410864" w:rsidRPr="00E3441F" w:rsidSect="00410864">
          <w:headerReference w:type="first" r:id="rId107"/>
          <w:footerReference w:type="first" r:id="rId108"/>
          <w:pgSz w:w="11906" w:h="16838" w:code="9"/>
          <w:pgMar w:top="1701" w:right="1985" w:bottom="1418" w:left="1985" w:header="284" w:footer="567" w:gutter="0"/>
          <w:cols w:space="708"/>
          <w:titlePg/>
          <w:docGrid w:linePitch="360"/>
        </w:sectPr>
      </w:pPr>
    </w:p>
    <w:p w:rsidR="00AE08E7" w:rsidRPr="00F063A7" w:rsidRDefault="00AE08E7" w:rsidP="00F063A7">
      <w:pPr>
        <w:pStyle w:val="Caption"/>
        <w:spacing w:after="120"/>
        <w:rPr>
          <w:rFonts w:cs="Arial"/>
          <w:sz w:val="18"/>
        </w:rPr>
      </w:pPr>
    </w:p>
    <w:p w:rsidR="0074154D" w:rsidRPr="00F063A7" w:rsidRDefault="0074154D" w:rsidP="00F063A7">
      <w:pPr>
        <w:spacing w:after="120"/>
        <w:rPr>
          <w:rFonts w:cs="Arial"/>
          <w:szCs w:val="18"/>
        </w:rPr>
      </w:pPr>
    </w:p>
    <w:p w:rsidR="00AE5E3E" w:rsidRPr="00F063A7" w:rsidRDefault="00AE5E3E" w:rsidP="00F063A7">
      <w:pPr>
        <w:pStyle w:val="broodtekst"/>
        <w:spacing w:after="120"/>
        <w:rPr>
          <w:rFonts w:cs="Arial"/>
          <w:sz w:val="18"/>
          <w:szCs w:val="18"/>
        </w:rPr>
      </w:pPr>
    </w:p>
    <w:p w:rsidR="00A04801" w:rsidRPr="00F063A7" w:rsidRDefault="00A04801" w:rsidP="00F063A7">
      <w:pPr>
        <w:pStyle w:val="afzendgegevensachter"/>
        <w:spacing w:after="120"/>
        <w:rPr>
          <w:rFonts w:cs="Arial"/>
          <w:sz w:val="18"/>
          <w:szCs w:val="18"/>
        </w:rPr>
      </w:pPr>
      <w:r w:rsidRPr="00F063A7">
        <w:rPr>
          <w:rFonts w:cs="Arial"/>
          <w:sz w:val="18"/>
          <w:szCs w:val="18"/>
        </w:rPr>
        <w:t>P.O. Box 4175</w:t>
      </w:r>
    </w:p>
    <w:p w:rsidR="00A04801" w:rsidRPr="00F063A7" w:rsidRDefault="00A04801" w:rsidP="00F063A7">
      <w:pPr>
        <w:pStyle w:val="afzendgegevensachter"/>
        <w:spacing w:after="120"/>
        <w:rPr>
          <w:rFonts w:cs="Arial"/>
          <w:sz w:val="18"/>
          <w:szCs w:val="18"/>
        </w:rPr>
      </w:pPr>
      <w:r w:rsidRPr="00F063A7">
        <w:rPr>
          <w:rFonts w:cs="Arial"/>
          <w:sz w:val="18"/>
          <w:szCs w:val="18"/>
        </w:rPr>
        <w:t>3006 AD Rotterdam</w:t>
      </w:r>
    </w:p>
    <w:p w:rsidR="00A04801" w:rsidRPr="00F063A7" w:rsidRDefault="00A04801" w:rsidP="00F063A7">
      <w:pPr>
        <w:pStyle w:val="afzendgegevensachter"/>
        <w:spacing w:after="120"/>
        <w:rPr>
          <w:rFonts w:cs="Arial"/>
          <w:sz w:val="18"/>
          <w:szCs w:val="18"/>
        </w:rPr>
      </w:pPr>
      <w:r w:rsidRPr="00F063A7">
        <w:rPr>
          <w:rFonts w:cs="Arial"/>
          <w:sz w:val="18"/>
          <w:szCs w:val="18"/>
        </w:rPr>
        <w:t>The Netherlands</w:t>
      </w:r>
    </w:p>
    <w:p w:rsidR="00A04801" w:rsidRPr="00F063A7" w:rsidRDefault="00A04801" w:rsidP="00F063A7">
      <w:pPr>
        <w:pStyle w:val="afzendgegevensachter"/>
        <w:spacing w:after="120"/>
        <w:rPr>
          <w:rFonts w:cs="Arial"/>
          <w:sz w:val="18"/>
          <w:szCs w:val="18"/>
        </w:rPr>
      </w:pPr>
    </w:p>
    <w:p w:rsidR="00A04801" w:rsidRPr="00F063A7" w:rsidRDefault="00A04801" w:rsidP="00F063A7">
      <w:pPr>
        <w:pStyle w:val="afzendgegevensachter"/>
        <w:spacing w:after="120"/>
        <w:rPr>
          <w:rFonts w:cs="Arial"/>
          <w:sz w:val="18"/>
          <w:szCs w:val="18"/>
        </w:rPr>
      </w:pPr>
      <w:r w:rsidRPr="00F063A7">
        <w:rPr>
          <w:rFonts w:cs="Arial"/>
          <w:sz w:val="18"/>
          <w:szCs w:val="18"/>
        </w:rPr>
        <w:t>Watermanweg 44</w:t>
      </w:r>
    </w:p>
    <w:p w:rsidR="00A04801" w:rsidRPr="00F063A7" w:rsidRDefault="00A04801" w:rsidP="00F063A7">
      <w:pPr>
        <w:pStyle w:val="afzendgegevensachter"/>
        <w:spacing w:after="120"/>
        <w:rPr>
          <w:rFonts w:cs="Arial"/>
          <w:sz w:val="18"/>
          <w:szCs w:val="18"/>
        </w:rPr>
      </w:pPr>
      <w:r w:rsidRPr="00F063A7">
        <w:rPr>
          <w:rFonts w:cs="Arial"/>
          <w:sz w:val="18"/>
          <w:szCs w:val="18"/>
        </w:rPr>
        <w:t>3067 GG Rotterdam</w:t>
      </w:r>
    </w:p>
    <w:p w:rsidR="00A04801" w:rsidRPr="00F063A7" w:rsidRDefault="00A04801" w:rsidP="00F063A7">
      <w:pPr>
        <w:pStyle w:val="afzendgegevensachter"/>
        <w:spacing w:after="120"/>
        <w:rPr>
          <w:rFonts w:cs="Arial"/>
          <w:sz w:val="18"/>
          <w:szCs w:val="18"/>
        </w:rPr>
      </w:pPr>
      <w:r w:rsidRPr="00F063A7">
        <w:rPr>
          <w:rFonts w:cs="Arial"/>
          <w:sz w:val="18"/>
          <w:szCs w:val="18"/>
        </w:rPr>
        <w:t>The Netherlands</w:t>
      </w:r>
    </w:p>
    <w:p w:rsidR="00A04801" w:rsidRPr="00F063A7" w:rsidRDefault="00A04801" w:rsidP="00F063A7">
      <w:pPr>
        <w:pStyle w:val="afzendgegevensachter"/>
        <w:spacing w:after="120"/>
        <w:rPr>
          <w:rFonts w:cs="Arial"/>
          <w:sz w:val="18"/>
          <w:szCs w:val="18"/>
        </w:rPr>
      </w:pPr>
    </w:p>
    <w:p w:rsidR="00A04801" w:rsidRPr="00F063A7" w:rsidRDefault="00A04801" w:rsidP="00F063A7">
      <w:pPr>
        <w:pStyle w:val="afzendgegevensachter"/>
        <w:spacing w:after="120"/>
        <w:rPr>
          <w:rFonts w:cs="Arial"/>
          <w:sz w:val="18"/>
          <w:szCs w:val="18"/>
        </w:rPr>
      </w:pPr>
      <w:r w:rsidRPr="00F063A7">
        <w:rPr>
          <w:rFonts w:cs="Arial"/>
          <w:sz w:val="18"/>
          <w:szCs w:val="18"/>
        </w:rPr>
        <w:t>T +31 (0)10 453 88 00</w:t>
      </w:r>
    </w:p>
    <w:p w:rsidR="00A04801" w:rsidRPr="00F063A7" w:rsidRDefault="00A04801" w:rsidP="00F063A7">
      <w:pPr>
        <w:pStyle w:val="afzendgegevensachter"/>
        <w:spacing w:after="120"/>
        <w:rPr>
          <w:rFonts w:cs="Arial"/>
          <w:sz w:val="18"/>
          <w:szCs w:val="18"/>
          <w:lang w:val="it-IT"/>
        </w:rPr>
      </w:pPr>
      <w:r w:rsidRPr="00F063A7">
        <w:rPr>
          <w:rFonts w:cs="Arial"/>
          <w:sz w:val="18"/>
          <w:szCs w:val="18"/>
          <w:lang w:val="it-IT"/>
        </w:rPr>
        <w:t>F +31 (0)10 453 07 68</w:t>
      </w:r>
    </w:p>
    <w:p w:rsidR="00A04801" w:rsidRPr="00F063A7" w:rsidRDefault="00A04801" w:rsidP="00F063A7">
      <w:pPr>
        <w:pStyle w:val="afzendgegevensachter"/>
        <w:spacing w:after="120"/>
        <w:rPr>
          <w:rFonts w:cs="Arial"/>
          <w:sz w:val="18"/>
          <w:szCs w:val="18"/>
          <w:lang w:val="it-IT"/>
        </w:rPr>
      </w:pPr>
      <w:r w:rsidRPr="00F063A7">
        <w:rPr>
          <w:rFonts w:cs="Arial"/>
          <w:sz w:val="18"/>
          <w:szCs w:val="18"/>
          <w:lang w:val="it-IT"/>
        </w:rPr>
        <w:t>E netherlands@ecorys.com</w:t>
      </w:r>
    </w:p>
    <w:p w:rsidR="00A04801" w:rsidRPr="00F063A7" w:rsidRDefault="00A04801" w:rsidP="00F063A7">
      <w:pPr>
        <w:pStyle w:val="afzendgegevensachter"/>
        <w:spacing w:after="120"/>
        <w:rPr>
          <w:rFonts w:cs="Arial"/>
          <w:sz w:val="18"/>
          <w:szCs w:val="18"/>
          <w:lang w:val="it-IT"/>
        </w:rPr>
      </w:pPr>
    </w:p>
    <w:p w:rsidR="00A04801" w:rsidRPr="00F063A7" w:rsidRDefault="00A04801" w:rsidP="00F063A7">
      <w:pPr>
        <w:pStyle w:val="afzendgegevensachter"/>
        <w:spacing w:after="120"/>
        <w:rPr>
          <w:rFonts w:cs="Arial"/>
          <w:sz w:val="18"/>
          <w:szCs w:val="18"/>
          <w:lang w:val="it-IT"/>
        </w:rPr>
      </w:pPr>
      <w:r w:rsidRPr="00F063A7">
        <w:rPr>
          <w:rFonts w:cs="Arial"/>
          <w:b/>
          <w:sz w:val="18"/>
          <w:szCs w:val="18"/>
          <w:lang w:val="it-IT"/>
        </w:rPr>
        <w:t>W www.ecorys.nl</w:t>
      </w:r>
    </w:p>
    <w:sectPr w:rsidR="00A04801" w:rsidRPr="00F063A7" w:rsidSect="00C8630F">
      <w:headerReference w:type="first" r:id="rId109"/>
      <w:footerReference w:type="first" r:id="rId110"/>
      <w:type w:val="evenPage"/>
      <w:pgSz w:w="11906" w:h="16838" w:code="9"/>
      <w:pgMar w:top="8317" w:right="1985" w:bottom="1418" w:left="1985"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6B8" w:rsidRPr="00A6611B" w:rsidRDefault="003E56B8" w:rsidP="00A94318">
      <w:pPr>
        <w:spacing w:line="240" w:lineRule="auto"/>
      </w:pPr>
      <w:r w:rsidRPr="00A6611B">
        <w:separator/>
      </w:r>
    </w:p>
  </w:endnote>
  <w:endnote w:type="continuationSeparator" w:id="0">
    <w:p w:rsidR="003E56B8" w:rsidRPr="00A6611B" w:rsidRDefault="003E56B8" w:rsidP="00A94318">
      <w:pPr>
        <w:spacing w:line="240" w:lineRule="auto"/>
      </w:pPr>
      <w:r w:rsidRPr="00A6611B">
        <w:continuationSeparator/>
      </w:r>
    </w:p>
  </w:endnote>
  <w:endnote w:type="continuationNotice" w:id="1">
    <w:p w:rsidR="003E56B8" w:rsidRDefault="003E56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DejaVu Sans">
    <w:charset w:val="CC"/>
    <w:family w:val="swiss"/>
    <w:pitch w:val="variable"/>
    <w:sig w:usb0="E7002EFF" w:usb1="D200FDFF" w:usb2="0A246029" w:usb3="00000000" w:csb0="000001FF" w:csb1="00000000"/>
  </w:font>
  <w:font w:name="Lohit Hindi">
    <w:altName w:val="MS Mincho"/>
    <w:charset w:val="80"/>
    <w:family w:val="auto"/>
    <w:pitch w:val="variable"/>
  </w:font>
  <w:font w:name="Arial Narrow">
    <w:panose1 w:val="020B0606020202030204"/>
    <w:charset w:val="EE"/>
    <w:family w:val="swiss"/>
    <w:pitch w:val="variable"/>
    <w:sig w:usb0="00000287" w:usb1="000008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C0493E" w:rsidRDefault="006A3B42" w:rsidP="007D72A1">
    <w:pPr>
      <w:spacing w:line="240" w:lineRule="auto"/>
      <w:rPr>
        <w:lang w:val="ro-RO"/>
      </w:rPr>
    </w:pPr>
    <w:r>
      <w:rPr>
        <w:noProof/>
        <w:lang w:val="ro-RO" w:eastAsia="ro-RO"/>
      </w:rPr>
      <w:drawing>
        <wp:anchor distT="0" distB="0" distL="114300" distR="114300" simplePos="0" relativeHeight="251613696" behindDoc="0" locked="0" layoutInCell="1" allowOverlap="1" wp14:anchorId="33A2A454" wp14:editId="0186E843">
          <wp:simplePos x="0" y="0"/>
          <wp:positionH relativeFrom="column">
            <wp:posOffset>4607560</wp:posOffset>
          </wp:positionH>
          <wp:positionV relativeFrom="paragraph">
            <wp:posOffset>2540</wp:posOffset>
          </wp:positionV>
          <wp:extent cx="537210" cy="154305"/>
          <wp:effectExtent l="0" t="0" r="0" b="0"/>
          <wp:wrapNone/>
          <wp:docPr id="151" name="Picture 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anchor>
      </w:drawing>
    </w:r>
    <w:r>
      <w:rPr>
        <w:noProof/>
        <w:lang w:val="ro-RO" w:eastAsia="ro-RO"/>
      </w:rPr>
      <w:drawing>
        <wp:anchor distT="0" distB="0" distL="114300" distR="114300" simplePos="0" relativeHeight="251612672" behindDoc="0" locked="1" layoutInCell="1" allowOverlap="1" wp14:anchorId="2F88F93B" wp14:editId="34CE0A54">
          <wp:simplePos x="0" y="0"/>
          <wp:positionH relativeFrom="page">
            <wp:posOffset>4892675</wp:posOffset>
          </wp:positionH>
          <wp:positionV relativeFrom="page">
            <wp:posOffset>10001885</wp:posOffset>
          </wp:positionV>
          <wp:extent cx="711200" cy="288290"/>
          <wp:effectExtent l="0" t="0" r="0" b="0"/>
          <wp:wrapNone/>
          <wp:docPr id="152"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anchor>
      </w:drawing>
    </w:r>
    <w:r w:rsidRPr="00231CA7">
      <w:rPr>
        <w:sz w:val="14"/>
        <w:szCs w:val="14"/>
        <w:lang w:val="ro-RO"/>
      </w:rPr>
      <w:t xml:space="preserve">Ex-Ante evaluation of the </w:t>
    </w:r>
    <w:r>
      <w:rPr>
        <w:rStyle w:val="Strong"/>
        <w:rFonts w:cs="Arial"/>
        <w:b w:val="0"/>
        <w:bCs/>
        <w:sz w:val="14"/>
        <w:szCs w:val="14"/>
        <w:lang w:val="ro-RO"/>
      </w:rPr>
      <w:t>Operational Programme Administrative Capacity</w:t>
    </w:r>
    <w:r w:rsidRPr="005A07D0">
      <w:rPr>
        <w:rStyle w:val="Strong"/>
        <w:rFonts w:cs="Arial"/>
        <w:b w:val="0"/>
        <w:bCs/>
        <w:sz w:val="14"/>
        <w:szCs w:val="14"/>
        <w:lang w:val="ro-RO"/>
      </w:rPr>
      <w:t xml:space="preserve"> </w:t>
    </w:r>
    <w:r w:rsidRPr="00231CA7">
      <w:rPr>
        <w:sz w:val="14"/>
        <w:szCs w:val="14"/>
        <w:lang w:val="ro-RO"/>
      </w:rPr>
      <w:t>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7D72A1" w:rsidRDefault="006A3B42" w:rsidP="007D72A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081141" w:rsidRDefault="006A3B42" w:rsidP="00081141">
    <w:pPr>
      <w:pStyle w:val="Footer"/>
      <w:jc w:val="right"/>
      <w:rPr>
        <w:rFonts w:ascii="Arial" w:hAnsi="Arial" w:cs="Arial"/>
        <w:sz w:val="16"/>
        <w:szCs w:val="16"/>
      </w:rPr>
    </w:pPr>
    <w:r w:rsidRPr="00081141">
      <w:rPr>
        <w:rFonts w:ascii="Arial" w:hAnsi="Arial" w:cs="Arial"/>
        <w:sz w:val="16"/>
        <w:szCs w:val="16"/>
      </w:rPr>
      <w:fldChar w:fldCharType="begin"/>
    </w:r>
    <w:r w:rsidRPr="00081141">
      <w:rPr>
        <w:rFonts w:ascii="Arial" w:hAnsi="Arial" w:cs="Arial"/>
        <w:sz w:val="16"/>
        <w:szCs w:val="16"/>
      </w:rPr>
      <w:instrText xml:space="preserve"> PAGE   \* MERGEFORMAT </w:instrText>
    </w:r>
    <w:r w:rsidRPr="00081141">
      <w:rPr>
        <w:rFonts w:ascii="Arial" w:hAnsi="Arial" w:cs="Arial"/>
        <w:sz w:val="16"/>
        <w:szCs w:val="16"/>
      </w:rPr>
      <w:fldChar w:fldCharType="separate"/>
    </w:r>
    <w:r w:rsidR="0093630B">
      <w:rPr>
        <w:rFonts w:ascii="Arial" w:hAnsi="Arial" w:cs="Arial"/>
        <w:noProof/>
        <w:sz w:val="16"/>
        <w:szCs w:val="16"/>
      </w:rPr>
      <w:t>7</w:t>
    </w:r>
    <w:r w:rsidRPr="00081141">
      <w:rPr>
        <w:rFonts w:ascii="Arial" w:hAnsi="Arial" w:cs="Arial"/>
        <w:noProof/>
        <w:sz w:val="16"/>
        <w:szCs w:val="16"/>
      </w:rPr>
      <w:fldChar w:fldCharType="end"/>
    </w:r>
  </w:p>
  <w:p w:rsidR="006A3B42" w:rsidRPr="00C0493E" w:rsidRDefault="006A3B42" w:rsidP="00081141">
    <w:pPr>
      <w:spacing w:line="240" w:lineRule="auto"/>
      <w:rPr>
        <w:lang w:val="ro-RO"/>
      </w:rPr>
    </w:pPr>
    <w:r>
      <w:rPr>
        <w:noProof/>
        <w:lang w:val="ro-RO" w:eastAsia="ro-RO"/>
      </w:rPr>
      <w:drawing>
        <wp:anchor distT="0" distB="0" distL="114300" distR="114300" simplePos="0" relativeHeight="252227072" behindDoc="0" locked="0" layoutInCell="1" allowOverlap="1" wp14:anchorId="4B4CAC50" wp14:editId="577B5141">
          <wp:simplePos x="0" y="0"/>
          <wp:positionH relativeFrom="column">
            <wp:posOffset>4413250</wp:posOffset>
          </wp:positionH>
          <wp:positionV relativeFrom="paragraph">
            <wp:posOffset>19050</wp:posOffset>
          </wp:positionV>
          <wp:extent cx="537210" cy="154305"/>
          <wp:effectExtent l="0" t="0" r="0" b="0"/>
          <wp:wrapNone/>
          <wp:docPr id="110" name="Picture 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anchor>
      </w:drawing>
    </w:r>
    <w:r>
      <w:rPr>
        <w:noProof/>
        <w:lang w:val="ro-RO" w:eastAsia="ro-RO"/>
      </w:rPr>
      <w:drawing>
        <wp:anchor distT="0" distB="0" distL="114300" distR="114300" simplePos="0" relativeHeight="252226048" behindDoc="0" locked="1" layoutInCell="1" allowOverlap="1" wp14:anchorId="30E8FC70" wp14:editId="752915A6">
          <wp:simplePos x="0" y="0"/>
          <wp:positionH relativeFrom="page">
            <wp:posOffset>4892675</wp:posOffset>
          </wp:positionH>
          <wp:positionV relativeFrom="page">
            <wp:posOffset>10001885</wp:posOffset>
          </wp:positionV>
          <wp:extent cx="711200" cy="288290"/>
          <wp:effectExtent l="0" t="0" r="0" b="0"/>
          <wp:wrapNone/>
          <wp:docPr id="111"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anchor>
      </w:drawing>
    </w:r>
    <w:r w:rsidRPr="005A07D0">
      <w:rPr>
        <w:rStyle w:val="Strong"/>
        <w:rFonts w:cs="Arial"/>
        <w:b w:val="0"/>
        <w:bCs/>
        <w:sz w:val="14"/>
        <w:szCs w:val="14"/>
        <w:lang w:val="ro-RO"/>
      </w:rPr>
      <w:t xml:space="preserve">Ex-Ante evaluation of the </w:t>
    </w:r>
    <w:r>
      <w:rPr>
        <w:rStyle w:val="Strong"/>
        <w:rFonts w:cs="Arial"/>
        <w:b w:val="0"/>
        <w:bCs/>
        <w:sz w:val="14"/>
        <w:szCs w:val="14"/>
        <w:lang w:val="ro-RO"/>
      </w:rPr>
      <w:t>Operational Programme Administrative Capacity</w:t>
    </w:r>
    <w:r w:rsidRPr="005A07D0">
      <w:rPr>
        <w:rStyle w:val="Strong"/>
        <w:rFonts w:cs="Arial"/>
        <w:b w:val="0"/>
        <w:bCs/>
        <w:sz w:val="14"/>
        <w:szCs w:val="14"/>
        <w:lang w:val="ro-RO"/>
      </w:rPr>
      <w:t xml:space="preserve"> 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081141" w:rsidRDefault="006A3B42" w:rsidP="00081141">
    <w:pPr>
      <w:pStyle w:val="Footer"/>
      <w:rPr>
        <w:lang w:val="en-US"/>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8E1A45">
    <w:pPr>
      <w:pStyle w:val="Footer"/>
      <w:jc w:val="right"/>
    </w:pPr>
    <w:r>
      <w:fldChar w:fldCharType="begin"/>
    </w:r>
    <w:r>
      <w:instrText xml:space="preserve"> PAGE   \* MERGEFORMAT </w:instrText>
    </w:r>
    <w:r>
      <w:fldChar w:fldCharType="separate"/>
    </w:r>
    <w:r w:rsidR="00543313">
      <w:rPr>
        <w:noProof/>
      </w:rPr>
      <w:t>139</w:t>
    </w:r>
    <w:r>
      <w:rPr>
        <w:noProof/>
      </w:rPr>
      <w:fldChar w:fldCharType="end"/>
    </w:r>
  </w:p>
  <w:p w:rsidR="006A3B42" w:rsidRPr="00C0493E" w:rsidRDefault="006A3B42" w:rsidP="008E1A45">
    <w:pPr>
      <w:spacing w:line="240" w:lineRule="auto"/>
      <w:rPr>
        <w:lang w:val="ro-RO"/>
      </w:rPr>
    </w:pPr>
    <w:r>
      <w:rPr>
        <w:noProof/>
        <w:lang w:val="ro-RO" w:eastAsia="ro-RO"/>
      </w:rPr>
      <w:drawing>
        <wp:anchor distT="0" distB="0" distL="114300" distR="114300" simplePos="0" relativeHeight="251772416" behindDoc="0" locked="0" layoutInCell="1" allowOverlap="1" wp14:anchorId="7C744D67" wp14:editId="14CA670D">
          <wp:simplePos x="0" y="0"/>
          <wp:positionH relativeFrom="column">
            <wp:posOffset>4413250</wp:posOffset>
          </wp:positionH>
          <wp:positionV relativeFrom="paragraph">
            <wp:posOffset>19050</wp:posOffset>
          </wp:positionV>
          <wp:extent cx="537210" cy="154305"/>
          <wp:effectExtent l="19050" t="0" r="0" b="0"/>
          <wp:wrapNone/>
          <wp:docPr id="897" name="Picture 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srcRect/>
                  <a:stretch>
                    <a:fillRect/>
                  </a:stretch>
                </pic:blipFill>
                <pic:spPr bwMode="auto">
                  <a:xfrm>
                    <a:off x="0" y="0"/>
                    <a:ext cx="537210" cy="154305"/>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771392" behindDoc="0" locked="1" layoutInCell="1" allowOverlap="1" wp14:anchorId="33E01027" wp14:editId="35D86503">
          <wp:simplePos x="0" y="0"/>
          <wp:positionH relativeFrom="page">
            <wp:posOffset>4892675</wp:posOffset>
          </wp:positionH>
          <wp:positionV relativeFrom="page">
            <wp:posOffset>10001885</wp:posOffset>
          </wp:positionV>
          <wp:extent cx="711200" cy="288290"/>
          <wp:effectExtent l="19050" t="0" r="0" b="0"/>
          <wp:wrapNone/>
          <wp:docPr id="898"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srcRect/>
                  <a:stretch>
                    <a:fillRect/>
                  </a:stretch>
                </pic:blipFill>
                <pic:spPr bwMode="auto">
                  <a:xfrm>
                    <a:off x="0" y="0"/>
                    <a:ext cx="711200" cy="288290"/>
                  </a:xfrm>
                  <a:prstGeom prst="rect">
                    <a:avLst/>
                  </a:prstGeom>
                  <a:noFill/>
                  <a:ln w="9525">
                    <a:noFill/>
                    <a:miter lim="800000"/>
                    <a:headEnd/>
                    <a:tailEnd/>
                  </a:ln>
                </pic:spPr>
              </pic:pic>
            </a:graphicData>
          </a:graphic>
        </wp:anchor>
      </w:drawing>
    </w:r>
    <w:r w:rsidRPr="005A07D0">
      <w:rPr>
        <w:rStyle w:val="Strong"/>
        <w:rFonts w:cs="Arial"/>
        <w:b w:val="0"/>
        <w:bCs/>
        <w:sz w:val="14"/>
        <w:szCs w:val="14"/>
        <w:lang w:val="ro-RO"/>
      </w:rPr>
      <w:t xml:space="preserve">Ex-Ante evaluation of the </w:t>
    </w:r>
    <w:r>
      <w:rPr>
        <w:rStyle w:val="Strong"/>
        <w:rFonts w:cs="Arial"/>
        <w:b w:val="0"/>
        <w:bCs/>
        <w:sz w:val="14"/>
        <w:szCs w:val="14"/>
        <w:lang w:val="ro-RO"/>
      </w:rPr>
      <w:t>Operational Programme Administrative Capacity</w:t>
    </w:r>
    <w:r w:rsidRPr="005A07D0">
      <w:rPr>
        <w:rStyle w:val="Strong"/>
        <w:rFonts w:cs="Arial"/>
        <w:b w:val="0"/>
        <w:bCs/>
        <w:sz w:val="14"/>
        <w:szCs w:val="14"/>
        <w:lang w:val="ro-RO"/>
      </w:rPr>
      <w:t xml:space="preserve"> 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CF006A" w:rsidRDefault="006A3B42" w:rsidP="008E1A45">
    <w:pPr>
      <w:pStyle w:val="Footer"/>
      <w:rPr>
        <w:lang w:val="en-US"/>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081141" w:rsidRDefault="006A3B42" w:rsidP="00081141">
    <w:pPr>
      <w:pStyle w:val="Footer"/>
      <w:jc w:val="right"/>
      <w:rPr>
        <w:rFonts w:ascii="Arial" w:hAnsi="Arial" w:cs="Arial"/>
        <w:sz w:val="16"/>
        <w:szCs w:val="16"/>
      </w:rPr>
    </w:pPr>
    <w:r w:rsidRPr="00081141">
      <w:rPr>
        <w:rFonts w:ascii="Arial" w:hAnsi="Arial" w:cs="Arial"/>
        <w:sz w:val="16"/>
        <w:szCs w:val="16"/>
      </w:rPr>
      <w:fldChar w:fldCharType="begin"/>
    </w:r>
    <w:r w:rsidRPr="00081141">
      <w:rPr>
        <w:rFonts w:ascii="Arial" w:hAnsi="Arial" w:cs="Arial"/>
        <w:sz w:val="16"/>
        <w:szCs w:val="16"/>
      </w:rPr>
      <w:instrText xml:space="preserve"> PAGE   \* MERGEFORMAT </w:instrText>
    </w:r>
    <w:r w:rsidRPr="00081141">
      <w:rPr>
        <w:rFonts w:ascii="Arial" w:hAnsi="Arial" w:cs="Arial"/>
        <w:sz w:val="16"/>
        <w:szCs w:val="16"/>
      </w:rPr>
      <w:fldChar w:fldCharType="separate"/>
    </w:r>
    <w:r w:rsidR="0093630B">
      <w:rPr>
        <w:rFonts w:ascii="Arial" w:hAnsi="Arial" w:cs="Arial"/>
        <w:noProof/>
        <w:sz w:val="16"/>
        <w:szCs w:val="16"/>
      </w:rPr>
      <w:t>10</w:t>
    </w:r>
    <w:r w:rsidRPr="00081141">
      <w:rPr>
        <w:rFonts w:ascii="Arial" w:hAnsi="Arial" w:cs="Arial"/>
        <w:noProof/>
        <w:sz w:val="16"/>
        <w:szCs w:val="16"/>
      </w:rPr>
      <w:fldChar w:fldCharType="end"/>
    </w:r>
  </w:p>
  <w:p w:rsidR="006A3B42" w:rsidRPr="00C0493E" w:rsidRDefault="006A3B42" w:rsidP="00081141">
    <w:pPr>
      <w:spacing w:line="240" w:lineRule="auto"/>
      <w:rPr>
        <w:lang w:val="ro-RO"/>
      </w:rPr>
    </w:pPr>
    <w:r>
      <w:rPr>
        <w:noProof/>
        <w:lang w:val="ro-RO" w:eastAsia="ro-RO"/>
      </w:rPr>
      <w:drawing>
        <wp:anchor distT="0" distB="0" distL="114300" distR="114300" simplePos="0" relativeHeight="252230144" behindDoc="0" locked="0" layoutInCell="1" allowOverlap="1" wp14:anchorId="1E7FAC88" wp14:editId="230AA411">
          <wp:simplePos x="0" y="0"/>
          <wp:positionH relativeFrom="column">
            <wp:posOffset>4413250</wp:posOffset>
          </wp:positionH>
          <wp:positionV relativeFrom="paragraph">
            <wp:posOffset>19050</wp:posOffset>
          </wp:positionV>
          <wp:extent cx="537210" cy="154305"/>
          <wp:effectExtent l="0" t="0" r="0" b="0"/>
          <wp:wrapNone/>
          <wp:docPr id="112" name="Picture 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anchor>
      </w:drawing>
    </w:r>
    <w:r>
      <w:rPr>
        <w:noProof/>
        <w:lang w:val="ro-RO" w:eastAsia="ro-RO"/>
      </w:rPr>
      <w:drawing>
        <wp:anchor distT="0" distB="0" distL="114300" distR="114300" simplePos="0" relativeHeight="252229120" behindDoc="0" locked="1" layoutInCell="1" allowOverlap="1" wp14:anchorId="6A44DEAA" wp14:editId="6F1F0C54">
          <wp:simplePos x="0" y="0"/>
          <wp:positionH relativeFrom="page">
            <wp:posOffset>4892675</wp:posOffset>
          </wp:positionH>
          <wp:positionV relativeFrom="page">
            <wp:posOffset>10001885</wp:posOffset>
          </wp:positionV>
          <wp:extent cx="711200" cy="288290"/>
          <wp:effectExtent l="0" t="0" r="0" b="0"/>
          <wp:wrapNone/>
          <wp:docPr id="11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anchor>
      </w:drawing>
    </w:r>
    <w:r w:rsidRPr="005A07D0">
      <w:rPr>
        <w:rStyle w:val="Strong"/>
        <w:rFonts w:cs="Arial"/>
        <w:b w:val="0"/>
        <w:bCs/>
        <w:sz w:val="14"/>
        <w:szCs w:val="14"/>
        <w:lang w:val="ro-RO"/>
      </w:rPr>
      <w:t xml:space="preserve">Ex-Ante evaluation of the </w:t>
    </w:r>
    <w:r>
      <w:rPr>
        <w:rStyle w:val="Strong"/>
        <w:rFonts w:cs="Arial"/>
        <w:b w:val="0"/>
        <w:bCs/>
        <w:sz w:val="14"/>
        <w:szCs w:val="14"/>
        <w:lang w:val="ro-RO"/>
      </w:rPr>
      <w:t>Operational Programme Administrative Capacity</w:t>
    </w:r>
    <w:r w:rsidRPr="005A07D0">
      <w:rPr>
        <w:rStyle w:val="Strong"/>
        <w:rFonts w:cs="Arial"/>
        <w:b w:val="0"/>
        <w:bCs/>
        <w:sz w:val="14"/>
        <w:szCs w:val="14"/>
        <w:lang w:val="ro-RO"/>
      </w:rPr>
      <w:t xml:space="preserve"> 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081141" w:rsidRDefault="006A3B42" w:rsidP="00081141">
    <w:pPr>
      <w:pStyle w:val="Footer"/>
      <w:rPr>
        <w:lang w:val="en-US"/>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081141" w:rsidRDefault="006A3B42" w:rsidP="00081141">
    <w:pPr>
      <w:pStyle w:val="Footer"/>
      <w:jc w:val="right"/>
      <w:rPr>
        <w:rFonts w:ascii="Arial" w:hAnsi="Arial" w:cs="Arial"/>
        <w:sz w:val="16"/>
        <w:szCs w:val="16"/>
      </w:rPr>
    </w:pPr>
    <w:r w:rsidRPr="00081141">
      <w:rPr>
        <w:rFonts w:ascii="Arial" w:hAnsi="Arial" w:cs="Arial"/>
        <w:sz w:val="16"/>
        <w:szCs w:val="16"/>
      </w:rPr>
      <w:fldChar w:fldCharType="begin"/>
    </w:r>
    <w:r w:rsidRPr="00081141">
      <w:rPr>
        <w:rFonts w:ascii="Arial" w:hAnsi="Arial" w:cs="Arial"/>
        <w:sz w:val="16"/>
        <w:szCs w:val="16"/>
      </w:rPr>
      <w:instrText xml:space="preserve"> PAGE   \* MERGEFORMAT </w:instrText>
    </w:r>
    <w:r w:rsidRPr="00081141">
      <w:rPr>
        <w:rFonts w:ascii="Arial" w:hAnsi="Arial" w:cs="Arial"/>
        <w:sz w:val="16"/>
        <w:szCs w:val="16"/>
      </w:rPr>
      <w:fldChar w:fldCharType="separate"/>
    </w:r>
    <w:r w:rsidR="0093630B">
      <w:rPr>
        <w:rFonts w:ascii="Arial" w:hAnsi="Arial" w:cs="Arial"/>
        <w:noProof/>
        <w:sz w:val="16"/>
        <w:szCs w:val="16"/>
      </w:rPr>
      <w:t>15</w:t>
    </w:r>
    <w:r w:rsidRPr="00081141">
      <w:rPr>
        <w:rFonts w:ascii="Arial" w:hAnsi="Arial" w:cs="Arial"/>
        <w:noProof/>
        <w:sz w:val="16"/>
        <w:szCs w:val="16"/>
      </w:rPr>
      <w:fldChar w:fldCharType="end"/>
    </w:r>
  </w:p>
  <w:p w:rsidR="006A3B42" w:rsidRPr="00C0493E" w:rsidRDefault="006A3B42" w:rsidP="00081141">
    <w:pPr>
      <w:spacing w:line="240" w:lineRule="auto"/>
      <w:rPr>
        <w:lang w:val="ro-RO"/>
      </w:rPr>
    </w:pPr>
    <w:r>
      <w:rPr>
        <w:noProof/>
        <w:lang w:val="ro-RO" w:eastAsia="ro-RO"/>
      </w:rPr>
      <w:drawing>
        <wp:anchor distT="0" distB="0" distL="114300" distR="114300" simplePos="0" relativeHeight="252233216" behindDoc="0" locked="0" layoutInCell="1" allowOverlap="1" wp14:anchorId="1FBCF5DC" wp14:editId="2F30BA43">
          <wp:simplePos x="0" y="0"/>
          <wp:positionH relativeFrom="column">
            <wp:posOffset>4413250</wp:posOffset>
          </wp:positionH>
          <wp:positionV relativeFrom="paragraph">
            <wp:posOffset>19050</wp:posOffset>
          </wp:positionV>
          <wp:extent cx="537210" cy="154305"/>
          <wp:effectExtent l="0" t="0" r="0" b="0"/>
          <wp:wrapNone/>
          <wp:docPr id="114" name="Picture 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anchor>
      </w:drawing>
    </w:r>
    <w:r>
      <w:rPr>
        <w:noProof/>
        <w:lang w:val="ro-RO" w:eastAsia="ro-RO"/>
      </w:rPr>
      <w:drawing>
        <wp:anchor distT="0" distB="0" distL="114300" distR="114300" simplePos="0" relativeHeight="252232192" behindDoc="0" locked="1" layoutInCell="1" allowOverlap="1" wp14:anchorId="7B665ECC" wp14:editId="214FBCBC">
          <wp:simplePos x="0" y="0"/>
          <wp:positionH relativeFrom="page">
            <wp:posOffset>4892675</wp:posOffset>
          </wp:positionH>
          <wp:positionV relativeFrom="page">
            <wp:posOffset>10001885</wp:posOffset>
          </wp:positionV>
          <wp:extent cx="711200" cy="288290"/>
          <wp:effectExtent l="0" t="0" r="0" b="0"/>
          <wp:wrapNone/>
          <wp:docPr id="149"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anchor>
      </w:drawing>
    </w:r>
    <w:r w:rsidRPr="005A07D0">
      <w:rPr>
        <w:rStyle w:val="Strong"/>
        <w:rFonts w:cs="Arial"/>
        <w:b w:val="0"/>
        <w:bCs/>
        <w:sz w:val="14"/>
        <w:szCs w:val="14"/>
        <w:lang w:val="ro-RO"/>
      </w:rPr>
      <w:t xml:space="preserve">Ex-Ante evaluation of the </w:t>
    </w:r>
    <w:r>
      <w:rPr>
        <w:rStyle w:val="Strong"/>
        <w:rFonts w:cs="Arial"/>
        <w:b w:val="0"/>
        <w:bCs/>
        <w:sz w:val="14"/>
        <w:szCs w:val="14"/>
        <w:lang w:val="ro-RO"/>
      </w:rPr>
      <w:t>Operational Programme Administrative Capacity</w:t>
    </w:r>
    <w:r w:rsidRPr="005A07D0">
      <w:rPr>
        <w:rStyle w:val="Strong"/>
        <w:rFonts w:cs="Arial"/>
        <w:b w:val="0"/>
        <w:bCs/>
        <w:sz w:val="14"/>
        <w:szCs w:val="14"/>
        <w:lang w:val="ro-RO"/>
      </w:rPr>
      <w:t xml:space="preserve"> 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081141" w:rsidRDefault="006A3B42" w:rsidP="00081141">
    <w:pPr>
      <w:pStyle w:val="Footer"/>
      <w:rPr>
        <w:lang w:val="en-US"/>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081141" w:rsidRDefault="006A3B42" w:rsidP="00081141">
    <w:pPr>
      <w:pStyle w:val="Footer"/>
      <w:jc w:val="right"/>
      <w:rPr>
        <w:rFonts w:ascii="Arial" w:hAnsi="Arial" w:cs="Arial"/>
        <w:sz w:val="16"/>
        <w:szCs w:val="16"/>
      </w:rPr>
    </w:pPr>
    <w:r w:rsidRPr="00081141">
      <w:rPr>
        <w:rFonts w:ascii="Arial" w:hAnsi="Arial" w:cs="Arial"/>
        <w:sz w:val="16"/>
        <w:szCs w:val="16"/>
      </w:rPr>
      <w:fldChar w:fldCharType="begin"/>
    </w:r>
    <w:r w:rsidRPr="00081141">
      <w:rPr>
        <w:rFonts w:ascii="Arial" w:hAnsi="Arial" w:cs="Arial"/>
        <w:sz w:val="16"/>
        <w:szCs w:val="16"/>
      </w:rPr>
      <w:instrText xml:space="preserve"> PAGE   \* MERGEFORMAT </w:instrText>
    </w:r>
    <w:r w:rsidRPr="00081141">
      <w:rPr>
        <w:rFonts w:ascii="Arial" w:hAnsi="Arial" w:cs="Arial"/>
        <w:sz w:val="16"/>
        <w:szCs w:val="16"/>
      </w:rPr>
      <w:fldChar w:fldCharType="separate"/>
    </w:r>
    <w:r w:rsidR="0093630B">
      <w:rPr>
        <w:rFonts w:ascii="Arial" w:hAnsi="Arial" w:cs="Arial"/>
        <w:noProof/>
        <w:sz w:val="16"/>
        <w:szCs w:val="16"/>
      </w:rPr>
      <w:t>20</w:t>
    </w:r>
    <w:r w:rsidRPr="00081141">
      <w:rPr>
        <w:rFonts w:ascii="Arial" w:hAnsi="Arial" w:cs="Arial"/>
        <w:noProof/>
        <w:sz w:val="16"/>
        <w:szCs w:val="16"/>
      </w:rPr>
      <w:fldChar w:fldCharType="end"/>
    </w:r>
  </w:p>
  <w:p w:rsidR="006A3B42" w:rsidRPr="00C0493E" w:rsidRDefault="006A3B42" w:rsidP="00081141">
    <w:pPr>
      <w:spacing w:line="240" w:lineRule="auto"/>
      <w:rPr>
        <w:lang w:val="ro-RO"/>
      </w:rPr>
    </w:pPr>
    <w:r>
      <w:rPr>
        <w:noProof/>
        <w:lang w:val="ro-RO" w:eastAsia="ro-RO"/>
      </w:rPr>
      <w:drawing>
        <wp:anchor distT="0" distB="0" distL="114300" distR="114300" simplePos="0" relativeHeight="252236288" behindDoc="0" locked="0" layoutInCell="1" allowOverlap="1" wp14:anchorId="1EA39AC9" wp14:editId="0575C28D">
          <wp:simplePos x="0" y="0"/>
          <wp:positionH relativeFrom="column">
            <wp:posOffset>4413250</wp:posOffset>
          </wp:positionH>
          <wp:positionV relativeFrom="paragraph">
            <wp:posOffset>19050</wp:posOffset>
          </wp:positionV>
          <wp:extent cx="537210" cy="154305"/>
          <wp:effectExtent l="0" t="0" r="0" b="0"/>
          <wp:wrapNone/>
          <wp:docPr id="150" name="Picture 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anchor>
      </w:drawing>
    </w:r>
    <w:r>
      <w:rPr>
        <w:noProof/>
        <w:lang w:val="ro-RO" w:eastAsia="ro-RO"/>
      </w:rPr>
      <w:drawing>
        <wp:anchor distT="0" distB="0" distL="114300" distR="114300" simplePos="0" relativeHeight="252235264" behindDoc="0" locked="1" layoutInCell="1" allowOverlap="1" wp14:anchorId="11B5512D" wp14:editId="73F7D66E">
          <wp:simplePos x="0" y="0"/>
          <wp:positionH relativeFrom="page">
            <wp:posOffset>4892675</wp:posOffset>
          </wp:positionH>
          <wp:positionV relativeFrom="page">
            <wp:posOffset>10001885</wp:posOffset>
          </wp:positionV>
          <wp:extent cx="711200" cy="288290"/>
          <wp:effectExtent l="0" t="0" r="0" b="0"/>
          <wp:wrapNone/>
          <wp:docPr id="154"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anchor>
      </w:drawing>
    </w:r>
    <w:r w:rsidRPr="005A07D0">
      <w:rPr>
        <w:rStyle w:val="Strong"/>
        <w:rFonts w:cs="Arial"/>
        <w:b w:val="0"/>
        <w:bCs/>
        <w:sz w:val="14"/>
        <w:szCs w:val="14"/>
        <w:lang w:val="ro-RO"/>
      </w:rPr>
      <w:t xml:space="preserve">Ex-Ante evaluation of the </w:t>
    </w:r>
    <w:r>
      <w:rPr>
        <w:rStyle w:val="Strong"/>
        <w:rFonts w:cs="Arial"/>
        <w:b w:val="0"/>
        <w:bCs/>
        <w:sz w:val="14"/>
        <w:szCs w:val="14"/>
        <w:lang w:val="ro-RO"/>
      </w:rPr>
      <w:t>Operational Programme Administrative Capacity</w:t>
    </w:r>
    <w:r w:rsidRPr="005A07D0">
      <w:rPr>
        <w:rStyle w:val="Strong"/>
        <w:rFonts w:cs="Arial"/>
        <w:b w:val="0"/>
        <w:bCs/>
        <w:sz w:val="14"/>
        <w:szCs w:val="14"/>
        <w:lang w:val="ro-RO"/>
      </w:rPr>
      <w:t xml:space="preserve"> 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081141" w:rsidRDefault="006A3B42" w:rsidP="00081141">
    <w:pPr>
      <w:pStyle w:val="Footer"/>
      <w:rPr>
        <w:lang w:val="en-US"/>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081141" w:rsidRDefault="006A3B42" w:rsidP="00081141">
    <w:pPr>
      <w:pStyle w:val="Footer"/>
      <w:ind w:right="-2"/>
      <w:jc w:val="right"/>
      <w:rPr>
        <w:rFonts w:ascii="Arial" w:hAnsi="Arial" w:cs="Arial"/>
        <w:sz w:val="16"/>
        <w:szCs w:val="16"/>
      </w:rPr>
    </w:pPr>
    <w:r w:rsidRPr="00081141">
      <w:rPr>
        <w:rFonts w:ascii="Arial" w:hAnsi="Arial" w:cs="Arial"/>
        <w:sz w:val="16"/>
        <w:szCs w:val="16"/>
      </w:rPr>
      <w:fldChar w:fldCharType="begin"/>
    </w:r>
    <w:r w:rsidRPr="00081141">
      <w:rPr>
        <w:rFonts w:ascii="Arial" w:hAnsi="Arial" w:cs="Arial"/>
        <w:sz w:val="16"/>
        <w:szCs w:val="16"/>
      </w:rPr>
      <w:instrText xml:space="preserve"> PAGE   \* MERGEFORMAT </w:instrText>
    </w:r>
    <w:r w:rsidRPr="00081141">
      <w:rPr>
        <w:rFonts w:ascii="Arial" w:hAnsi="Arial" w:cs="Arial"/>
        <w:sz w:val="16"/>
        <w:szCs w:val="16"/>
      </w:rPr>
      <w:fldChar w:fldCharType="separate"/>
    </w:r>
    <w:r w:rsidR="0093630B">
      <w:rPr>
        <w:rFonts w:ascii="Arial" w:hAnsi="Arial" w:cs="Arial"/>
        <w:noProof/>
        <w:sz w:val="16"/>
        <w:szCs w:val="16"/>
      </w:rPr>
      <w:t>25</w:t>
    </w:r>
    <w:r w:rsidRPr="00081141">
      <w:rPr>
        <w:rFonts w:ascii="Arial" w:hAnsi="Arial" w:cs="Arial"/>
        <w:noProof/>
        <w:sz w:val="16"/>
        <w:szCs w:val="16"/>
      </w:rPr>
      <w:fldChar w:fldCharType="end"/>
    </w:r>
  </w:p>
  <w:p w:rsidR="006A3B42" w:rsidRPr="00C0493E" w:rsidRDefault="006A3B42" w:rsidP="00081141">
    <w:pPr>
      <w:spacing w:line="240" w:lineRule="auto"/>
      <w:rPr>
        <w:lang w:val="ro-RO"/>
      </w:rPr>
    </w:pPr>
    <w:r>
      <w:rPr>
        <w:noProof/>
        <w:lang w:val="ro-RO" w:eastAsia="ro-RO"/>
      </w:rPr>
      <w:drawing>
        <wp:anchor distT="0" distB="0" distL="114300" distR="114300" simplePos="0" relativeHeight="252193280" behindDoc="0" locked="0" layoutInCell="1" allowOverlap="1" wp14:anchorId="2DD9E4A3" wp14:editId="1B2503D4">
          <wp:simplePos x="0" y="0"/>
          <wp:positionH relativeFrom="column">
            <wp:posOffset>8326120</wp:posOffset>
          </wp:positionH>
          <wp:positionV relativeFrom="paragraph">
            <wp:posOffset>34925</wp:posOffset>
          </wp:positionV>
          <wp:extent cx="537210" cy="154305"/>
          <wp:effectExtent l="0" t="0" r="0" b="0"/>
          <wp:wrapNone/>
          <wp:docPr id="959" name="Imagine 959"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anchor>
      </w:drawing>
    </w:r>
    <w:r>
      <w:rPr>
        <w:noProof/>
        <w:lang w:val="ro-RO" w:eastAsia="ro-RO"/>
      </w:rPr>
      <w:drawing>
        <wp:anchor distT="0" distB="0" distL="114300" distR="114300" simplePos="0" relativeHeight="252194304" behindDoc="0" locked="1" layoutInCell="1" allowOverlap="1" wp14:anchorId="7610A1D9" wp14:editId="771DE6C2">
          <wp:simplePos x="0" y="0"/>
          <wp:positionH relativeFrom="page">
            <wp:posOffset>8261985</wp:posOffset>
          </wp:positionH>
          <wp:positionV relativeFrom="page">
            <wp:posOffset>6882130</wp:posOffset>
          </wp:positionV>
          <wp:extent cx="711200" cy="288290"/>
          <wp:effectExtent l="0" t="0" r="0" b="0"/>
          <wp:wrapNone/>
          <wp:docPr id="958" name="Imagin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anchor>
      </w:drawing>
    </w:r>
    <w:r>
      <w:rPr>
        <w:noProof/>
        <w:lang w:val="ro-RO" w:eastAsia="ro-RO"/>
      </w:rPr>
      <w:drawing>
        <wp:anchor distT="0" distB="0" distL="114300" distR="114300" simplePos="0" relativeHeight="252192256" behindDoc="0" locked="1" layoutInCell="1" allowOverlap="1" wp14:anchorId="512A9417" wp14:editId="69801AAF">
          <wp:simplePos x="0" y="0"/>
          <wp:positionH relativeFrom="page">
            <wp:posOffset>4874895</wp:posOffset>
          </wp:positionH>
          <wp:positionV relativeFrom="page">
            <wp:posOffset>9994265</wp:posOffset>
          </wp:positionV>
          <wp:extent cx="711200" cy="288290"/>
          <wp:effectExtent l="0" t="0" r="0" b="0"/>
          <wp:wrapNone/>
          <wp:docPr id="957" name="Imagine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anchor>
      </w:drawing>
    </w:r>
    <w:r w:rsidRPr="005A07D0">
      <w:rPr>
        <w:rStyle w:val="Strong"/>
        <w:rFonts w:cs="Arial"/>
        <w:b w:val="0"/>
        <w:bCs/>
        <w:sz w:val="14"/>
        <w:szCs w:val="14"/>
        <w:lang w:val="ro-RO"/>
      </w:rPr>
      <w:t xml:space="preserve">Ex-Ante evaluation of the </w:t>
    </w:r>
    <w:r>
      <w:rPr>
        <w:rStyle w:val="Strong"/>
        <w:rFonts w:cs="Arial"/>
        <w:b w:val="0"/>
        <w:bCs/>
        <w:sz w:val="14"/>
        <w:szCs w:val="14"/>
        <w:lang w:val="ro-RO"/>
      </w:rPr>
      <w:t>Operational Programme Administrative Capacity</w:t>
    </w:r>
    <w:r w:rsidRPr="005A07D0">
      <w:rPr>
        <w:rStyle w:val="Strong"/>
        <w:rFonts w:cs="Arial"/>
        <w:b w:val="0"/>
        <w:bCs/>
        <w:sz w:val="14"/>
        <w:szCs w:val="14"/>
        <w:lang w:val="ro-RO"/>
      </w:rPr>
      <w:t xml:space="preserve"> 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081141" w:rsidRDefault="006A3B42" w:rsidP="00081141">
    <w:pPr>
      <w:pStyle w:val="Footer"/>
      <w:rPr>
        <w:lang w:val="en-US"/>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081141" w:rsidRDefault="006A3B42" w:rsidP="00081141">
    <w:pPr>
      <w:pStyle w:val="Footer"/>
      <w:jc w:val="right"/>
      <w:rPr>
        <w:rFonts w:ascii="Arial" w:hAnsi="Arial" w:cs="Arial"/>
        <w:sz w:val="16"/>
        <w:szCs w:val="16"/>
      </w:rPr>
    </w:pPr>
    <w:r w:rsidRPr="00081141">
      <w:rPr>
        <w:rFonts w:ascii="Arial" w:hAnsi="Arial" w:cs="Arial"/>
        <w:sz w:val="16"/>
        <w:szCs w:val="16"/>
      </w:rPr>
      <w:fldChar w:fldCharType="begin"/>
    </w:r>
    <w:r w:rsidRPr="00081141">
      <w:rPr>
        <w:rFonts w:ascii="Arial" w:hAnsi="Arial" w:cs="Arial"/>
        <w:sz w:val="16"/>
        <w:szCs w:val="16"/>
      </w:rPr>
      <w:instrText xml:space="preserve"> PAGE   \* MERGEFORMAT </w:instrText>
    </w:r>
    <w:r w:rsidRPr="00081141">
      <w:rPr>
        <w:rFonts w:ascii="Arial" w:hAnsi="Arial" w:cs="Arial"/>
        <w:sz w:val="16"/>
        <w:szCs w:val="16"/>
      </w:rPr>
      <w:fldChar w:fldCharType="separate"/>
    </w:r>
    <w:r w:rsidR="0093630B">
      <w:rPr>
        <w:rFonts w:ascii="Arial" w:hAnsi="Arial" w:cs="Arial"/>
        <w:noProof/>
        <w:sz w:val="16"/>
        <w:szCs w:val="16"/>
      </w:rPr>
      <w:t>46</w:t>
    </w:r>
    <w:r w:rsidRPr="00081141">
      <w:rPr>
        <w:rFonts w:ascii="Arial" w:hAnsi="Arial" w:cs="Arial"/>
        <w:noProof/>
        <w:sz w:val="16"/>
        <w:szCs w:val="16"/>
      </w:rPr>
      <w:fldChar w:fldCharType="end"/>
    </w:r>
  </w:p>
  <w:p w:rsidR="006A3B42" w:rsidRPr="00C0493E" w:rsidRDefault="006A3B42" w:rsidP="00081141">
    <w:pPr>
      <w:spacing w:line="240" w:lineRule="auto"/>
      <w:rPr>
        <w:lang w:val="ro-RO"/>
      </w:rPr>
    </w:pPr>
    <w:r>
      <w:rPr>
        <w:noProof/>
        <w:lang w:val="ro-RO" w:eastAsia="ro-RO"/>
      </w:rPr>
      <w:drawing>
        <wp:anchor distT="0" distB="0" distL="114300" distR="114300" simplePos="0" relativeHeight="252242432" behindDoc="0" locked="0" layoutInCell="1" allowOverlap="1" wp14:anchorId="379E4D0D" wp14:editId="4EFEAC16">
          <wp:simplePos x="0" y="0"/>
          <wp:positionH relativeFrom="column">
            <wp:posOffset>4413250</wp:posOffset>
          </wp:positionH>
          <wp:positionV relativeFrom="paragraph">
            <wp:posOffset>19050</wp:posOffset>
          </wp:positionV>
          <wp:extent cx="537210" cy="154305"/>
          <wp:effectExtent l="0" t="0" r="0" b="0"/>
          <wp:wrapNone/>
          <wp:docPr id="261" name="Picture 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anchor>
      </w:drawing>
    </w:r>
    <w:r>
      <w:rPr>
        <w:noProof/>
        <w:lang w:val="ro-RO" w:eastAsia="ro-RO"/>
      </w:rPr>
      <w:drawing>
        <wp:anchor distT="0" distB="0" distL="114300" distR="114300" simplePos="0" relativeHeight="252241408" behindDoc="0" locked="1" layoutInCell="1" allowOverlap="1" wp14:anchorId="1B1CA2F5" wp14:editId="34A4581D">
          <wp:simplePos x="0" y="0"/>
          <wp:positionH relativeFrom="page">
            <wp:posOffset>4892675</wp:posOffset>
          </wp:positionH>
          <wp:positionV relativeFrom="page">
            <wp:posOffset>10001885</wp:posOffset>
          </wp:positionV>
          <wp:extent cx="711200" cy="288290"/>
          <wp:effectExtent l="0" t="0" r="0" b="0"/>
          <wp:wrapNone/>
          <wp:docPr id="262"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anchor>
      </w:drawing>
    </w:r>
    <w:r w:rsidRPr="005A07D0">
      <w:rPr>
        <w:rStyle w:val="Strong"/>
        <w:rFonts w:cs="Arial"/>
        <w:b w:val="0"/>
        <w:bCs/>
        <w:sz w:val="14"/>
        <w:szCs w:val="14"/>
        <w:lang w:val="ro-RO"/>
      </w:rPr>
      <w:t xml:space="preserve">Ex-Ante evaluation of the </w:t>
    </w:r>
    <w:r>
      <w:rPr>
        <w:rStyle w:val="Strong"/>
        <w:rFonts w:cs="Arial"/>
        <w:b w:val="0"/>
        <w:bCs/>
        <w:sz w:val="14"/>
        <w:szCs w:val="14"/>
        <w:lang w:val="ro-RO"/>
      </w:rPr>
      <w:t>Operational Programme Administrative Capacity</w:t>
    </w:r>
    <w:r w:rsidRPr="005A07D0">
      <w:rPr>
        <w:rStyle w:val="Strong"/>
        <w:rFonts w:cs="Arial"/>
        <w:b w:val="0"/>
        <w:bCs/>
        <w:sz w:val="14"/>
        <w:szCs w:val="14"/>
        <w:lang w:val="ro-RO"/>
      </w:rPr>
      <w:t xml:space="preserve"> 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081141" w:rsidRDefault="006A3B42" w:rsidP="00081141">
    <w:pPr>
      <w:pStyle w:val="Footer"/>
      <w:rPr>
        <w:lang w:val="en-US"/>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081141" w:rsidRDefault="006A3B42" w:rsidP="00081141">
    <w:pPr>
      <w:pStyle w:val="Footer"/>
      <w:jc w:val="right"/>
      <w:rPr>
        <w:rFonts w:ascii="Arial" w:hAnsi="Arial" w:cs="Arial"/>
        <w:sz w:val="16"/>
        <w:szCs w:val="16"/>
      </w:rPr>
    </w:pPr>
    <w:r w:rsidRPr="00081141">
      <w:rPr>
        <w:rFonts w:ascii="Arial" w:hAnsi="Arial" w:cs="Arial"/>
        <w:sz w:val="16"/>
        <w:szCs w:val="16"/>
      </w:rPr>
      <w:fldChar w:fldCharType="begin"/>
    </w:r>
    <w:r w:rsidRPr="00081141">
      <w:rPr>
        <w:rFonts w:ascii="Arial" w:hAnsi="Arial" w:cs="Arial"/>
        <w:sz w:val="16"/>
        <w:szCs w:val="16"/>
      </w:rPr>
      <w:instrText xml:space="preserve"> PAGE   \* MERGEFORMAT </w:instrText>
    </w:r>
    <w:r w:rsidRPr="00081141">
      <w:rPr>
        <w:rFonts w:ascii="Arial" w:hAnsi="Arial" w:cs="Arial"/>
        <w:sz w:val="16"/>
        <w:szCs w:val="16"/>
      </w:rPr>
      <w:fldChar w:fldCharType="separate"/>
    </w:r>
    <w:r w:rsidR="0093630B">
      <w:rPr>
        <w:rFonts w:ascii="Arial" w:hAnsi="Arial" w:cs="Arial"/>
        <w:noProof/>
        <w:sz w:val="16"/>
        <w:szCs w:val="16"/>
      </w:rPr>
      <w:t>52</w:t>
    </w:r>
    <w:r w:rsidRPr="00081141">
      <w:rPr>
        <w:rFonts w:ascii="Arial" w:hAnsi="Arial" w:cs="Arial"/>
        <w:noProof/>
        <w:sz w:val="16"/>
        <w:szCs w:val="16"/>
      </w:rPr>
      <w:fldChar w:fldCharType="end"/>
    </w:r>
  </w:p>
  <w:p w:rsidR="006A3B42" w:rsidRPr="00C0493E" w:rsidRDefault="006A3B42" w:rsidP="00081141">
    <w:pPr>
      <w:spacing w:line="240" w:lineRule="auto"/>
      <w:rPr>
        <w:lang w:val="ro-RO"/>
      </w:rPr>
    </w:pPr>
    <w:r>
      <w:rPr>
        <w:noProof/>
        <w:lang w:val="ro-RO" w:eastAsia="ro-RO"/>
      </w:rPr>
      <w:drawing>
        <wp:anchor distT="0" distB="0" distL="114300" distR="114300" simplePos="0" relativeHeight="251701248" behindDoc="0" locked="0" layoutInCell="1" allowOverlap="1" wp14:anchorId="4F7A1ECB" wp14:editId="1AFC285E">
          <wp:simplePos x="0" y="0"/>
          <wp:positionH relativeFrom="column">
            <wp:posOffset>4413250</wp:posOffset>
          </wp:positionH>
          <wp:positionV relativeFrom="paragraph">
            <wp:posOffset>19050</wp:posOffset>
          </wp:positionV>
          <wp:extent cx="537210" cy="154305"/>
          <wp:effectExtent l="0" t="0" r="0" b="0"/>
          <wp:wrapNone/>
          <wp:docPr id="164" name="Picture 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700224" behindDoc="0" locked="1" layoutInCell="1" allowOverlap="1" wp14:anchorId="56A550B9" wp14:editId="1F16BA5A">
          <wp:simplePos x="0" y="0"/>
          <wp:positionH relativeFrom="page">
            <wp:posOffset>4892675</wp:posOffset>
          </wp:positionH>
          <wp:positionV relativeFrom="page">
            <wp:posOffset>10001885</wp:posOffset>
          </wp:positionV>
          <wp:extent cx="711200" cy="288290"/>
          <wp:effectExtent l="0" t="0" r="0" b="0"/>
          <wp:wrapNone/>
          <wp:docPr id="165"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07D0">
      <w:rPr>
        <w:rStyle w:val="Strong"/>
        <w:rFonts w:cs="Arial"/>
        <w:b w:val="0"/>
        <w:bCs/>
        <w:sz w:val="14"/>
        <w:szCs w:val="14"/>
        <w:lang w:val="ro-RO"/>
      </w:rPr>
      <w:t xml:space="preserve">Ex-Ante evaluation of the </w:t>
    </w:r>
    <w:r>
      <w:rPr>
        <w:rStyle w:val="Strong"/>
        <w:rFonts w:cs="Arial"/>
        <w:b w:val="0"/>
        <w:bCs/>
        <w:sz w:val="14"/>
        <w:szCs w:val="14"/>
        <w:lang w:val="ro-RO"/>
      </w:rPr>
      <w:t>Operational Programme Administrative Capacity</w:t>
    </w:r>
    <w:r w:rsidRPr="005A07D0">
      <w:rPr>
        <w:rStyle w:val="Strong"/>
        <w:rFonts w:cs="Arial"/>
        <w:b w:val="0"/>
        <w:bCs/>
        <w:sz w:val="14"/>
        <w:szCs w:val="14"/>
        <w:lang w:val="ro-RO"/>
      </w:rPr>
      <w:t xml:space="preserve"> 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081141" w:rsidRDefault="006A3B42" w:rsidP="00081141">
    <w:pPr>
      <w:pStyle w:val="Footer"/>
      <w:rPr>
        <w:lang w:val="en-US"/>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081141" w:rsidRDefault="006A3B42" w:rsidP="00081141">
    <w:pPr>
      <w:pStyle w:val="Footer"/>
      <w:ind w:right="-2"/>
      <w:jc w:val="right"/>
      <w:rPr>
        <w:rFonts w:ascii="Arial" w:hAnsi="Arial" w:cs="Arial"/>
        <w:sz w:val="16"/>
        <w:szCs w:val="16"/>
      </w:rPr>
    </w:pPr>
    <w:r w:rsidRPr="00081141">
      <w:rPr>
        <w:rFonts w:ascii="Arial" w:hAnsi="Arial" w:cs="Arial"/>
        <w:sz w:val="16"/>
        <w:szCs w:val="16"/>
      </w:rPr>
      <w:fldChar w:fldCharType="begin"/>
    </w:r>
    <w:r w:rsidRPr="00081141">
      <w:rPr>
        <w:rFonts w:ascii="Arial" w:hAnsi="Arial" w:cs="Arial"/>
        <w:sz w:val="16"/>
        <w:szCs w:val="16"/>
      </w:rPr>
      <w:instrText xml:space="preserve"> PAGE   \* MERGEFORMAT </w:instrText>
    </w:r>
    <w:r w:rsidRPr="00081141">
      <w:rPr>
        <w:rFonts w:ascii="Arial" w:hAnsi="Arial" w:cs="Arial"/>
        <w:sz w:val="16"/>
        <w:szCs w:val="16"/>
      </w:rPr>
      <w:fldChar w:fldCharType="separate"/>
    </w:r>
    <w:r w:rsidR="0093630B">
      <w:rPr>
        <w:rFonts w:ascii="Arial" w:hAnsi="Arial" w:cs="Arial"/>
        <w:noProof/>
        <w:sz w:val="16"/>
        <w:szCs w:val="16"/>
      </w:rPr>
      <w:t>57</w:t>
    </w:r>
    <w:r w:rsidRPr="00081141">
      <w:rPr>
        <w:rFonts w:ascii="Arial" w:hAnsi="Arial" w:cs="Arial"/>
        <w:noProof/>
        <w:sz w:val="16"/>
        <w:szCs w:val="16"/>
      </w:rPr>
      <w:fldChar w:fldCharType="end"/>
    </w:r>
  </w:p>
  <w:p w:rsidR="006A3B42" w:rsidRPr="00C0493E" w:rsidRDefault="006A3B42" w:rsidP="00081141">
    <w:pPr>
      <w:spacing w:line="240" w:lineRule="auto"/>
      <w:rPr>
        <w:lang w:val="ro-RO"/>
      </w:rPr>
    </w:pPr>
    <w:r>
      <w:rPr>
        <w:noProof/>
        <w:lang w:val="ro-RO" w:eastAsia="ro-RO"/>
      </w:rPr>
      <w:drawing>
        <wp:anchor distT="0" distB="0" distL="114300" distR="114300" simplePos="0" relativeHeight="251713536" behindDoc="0" locked="0" layoutInCell="1" allowOverlap="1" wp14:anchorId="324EE341" wp14:editId="1770FF05">
          <wp:simplePos x="0" y="0"/>
          <wp:positionH relativeFrom="column">
            <wp:posOffset>8326120</wp:posOffset>
          </wp:positionH>
          <wp:positionV relativeFrom="paragraph">
            <wp:posOffset>34925</wp:posOffset>
          </wp:positionV>
          <wp:extent cx="537210" cy="154305"/>
          <wp:effectExtent l="0" t="0" r="0" b="0"/>
          <wp:wrapNone/>
          <wp:docPr id="210" name="Imagine 4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714560" behindDoc="0" locked="1" layoutInCell="1" allowOverlap="1" wp14:anchorId="64F42474" wp14:editId="0527547B">
          <wp:simplePos x="0" y="0"/>
          <wp:positionH relativeFrom="page">
            <wp:posOffset>8261985</wp:posOffset>
          </wp:positionH>
          <wp:positionV relativeFrom="page">
            <wp:posOffset>6882130</wp:posOffset>
          </wp:positionV>
          <wp:extent cx="711200" cy="288290"/>
          <wp:effectExtent l="0" t="0" r="0" b="0"/>
          <wp:wrapNone/>
          <wp:docPr id="211" name="I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712512" behindDoc="0" locked="1" layoutInCell="1" allowOverlap="1" wp14:anchorId="50E09A18" wp14:editId="53847963">
          <wp:simplePos x="0" y="0"/>
          <wp:positionH relativeFrom="page">
            <wp:posOffset>4874895</wp:posOffset>
          </wp:positionH>
          <wp:positionV relativeFrom="page">
            <wp:posOffset>9994265</wp:posOffset>
          </wp:positionV>
          <wp:extent cx="711200" cy="288290"/>
          <wp:effectExtent l="0" t="0" r="0" b="0"/>
          <wp:wrapNone/>
          <wp:docPr id="212" name="I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07D0">
      <w:rPr>
        <w:rStyle w:val="Strong"/>
        <w:rFonts w:cs="Arial"/>
        <w:b w:val="0"/>
        <w:bCs/>
        <w:sz w:val="14"/>
        <w:szCs w:val="14"/>
        <w:lang w:val="ro-RO"/>
      </w:rPr>
      <w:t xml:space="preserve">Ex-Ante evaluation of the </w:t>
    </w:r>
    <w:r>
      <w:rPr>
        <w:rStyle w:val="Strong"/>
        <w:rFonts w:cs="Arial"/>
        <w:b w:val="0"/>
        <w:bCs/>
        <w:sz w:val="14"/>
        <w:szCs w:val="14"/>
        <w:lang w:val="ro-RO"/>
      </w:rPr>
      <w:t>Operational Programme Administrative Capacity</w:t>
    </w:r>
    <w:r w:rsidRPr="005A07D0">
      <w:rPr>
        <w:rStyle w:val="Strong"/>
        <w:rFonts w:cs="Arial"/>
        <w:b w:val="0"/>
        <w:bCs/>
        <w:sz w:val="14"/>
        <w:szCs w:val="14"/>
        <w:lang w:val="ro-RO"/>
      </w:rPr>
      <w:t xml:space="preserve"> 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081141" w:rsidRDefault="006A3B42" w:rsidP="00081141">
    <w:pPr>
      <w:pStyle w:val="Footer"/>
      <w:rPr>
        <w:lang w:val="en-US"/>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081141" w:rsidRDefault="006A3B42" w:rsidP="00081141">
    <w:pPr>
      <w:pStyle w:val="Footer"/>
      <w:ind w:right="-2"/>
      <w:jc w:val="right"/>
      <w:rPr>
        <w:rFonts w:ascii="Arial" w:hAnsi="Arial" w:cs="Arial"/>
        <w:sz w:val="16"/>
        <w:szCs w:val="16"/>
      </w:rPr>
    </w:pPr>
    <w:r w:rsidRPr="00081141">
      <w:rPr>
        <w:rFonts w:ascii="Arial" w:hAnsi="Arial" w:cs="Arial"/>
        <w:sz w:val="16"/>
        <w:szCs w:val="16"/>
      </w:rPr>
      <w:fldChar w:fldCharType="begin"/>
    </w:r>
    <w:r w:rsidRPr="00081141">
      <w:rPr>
        <w:rFonts w:ascii="Arial" w:hAnsi="Arial" w:cs="Arial"/>
        <w:sz w:val="16"/>
        <w:szCs w:val="16"/>
      </w:rPr>
      <w:instrText xml:space="preserve"> PAGE   \* MERGEFORMAT </w:instrText>
    </w:r>
    <w:r w:rsidRPr="00081141">
      <w:rPr>
        <w:rFonts w:ascii="Arial" w:hAnsi="Arial" w:cs="Arial"/>
        <w:sz w:val="16"/>
        <w:szCs w:val="16"/>
      </w:rPr>
      <w:fldChar w:fldCharType="separate"/>
    </w:r>
    <w:r w:rsidR="0093630B">
      <w:rPr>
        <w:rFonts w:ascii="Arial" w:hAnsi="Arial" w:cs="Arial"/>
        <w:noProof/>
        <w:sz w:val="16"/>
        <w:szCs w:val="16"/>
      </w:rPr>
      <w:t>58</w:t>
    </w:r>
    <w:r w:rsidRPr="00081141">
      <w:rPr>
        <w:rFonts w:ascii="Arial" w:hAnsi="Arial" w:cs="Arial"/>
        <w:noProof/>
        <w:sz w:val="16"/>
        <w:szCs w:val="16"/>
      </w:rPr>
      <w:fldChar w:fldCharType="end"/>
    </w:r>
  </w:p>
  <w:p w:rsidR="006A3B42" w:rsidRPr="00C0493E" w:rsidRDefault="006A3B42" w:rsidP="00081141">
    <w:pPr>
      <w:spacing w:line="240" w:lineRule="auto"/>
      <w:rPr>
        <w:lang w:val="ro-RO"/>
      </w:rPr>
    </w:pPr>
    <w:r>
      <w:rPr>
        <w:noProof/>
        <w:lang w:val="ro-RO" w:eastAsia="ro-RO"/>
      </w:rPr>
      <w:drawing>
        <wp:anchor distT="0" distB="0" distL="114300" distR="114300" simplePos="0" relativeHeight="251695104" behindDoc="0" locked="0" layoutInCell="1" allowOverlap="1" wp14:anchorId="07E9D107" wp14:editId="3004B962">
          <wp:simplePos x="0" y="0"/>
          <wp:positionH relativeFrom="column">
            <wp:posOffset>8326120</wp:posOffset>
          </wp:positionH>
          <wp:positionV relativeFrom="paragraph">
            <wp:posOffset>34925</wp:posOffset>
          </wp:positionV>
          <wp:extent cx="537210" cy="154305"/>
          <wp:effectExtent l="0" t="0" r="0" b="0"/>
          <wp:wrapNone/>
          <wp:docPr id="41" name="Imagine 4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96128" behindDoc="0" locked="1" layoutInCell="1" allowOverlap="1" wp14:anchorId="4048B526" wp14:editId="405A56C2">
          <wp:simplePos x="0" y="0"/>
          <wp:positionH relativeFrom="page">
            <wp:posOffset>8261985</wp:posOffset>
          </wp:positionH>
          <wp:positionV relativeFrom="page">
            <wp:posOffset>6882130</wp:posOffset>
          </wp:positionV>
          <wp:extent cx="711200" cy="288290"/>
          <wp:effectExtent l="0" t="0" r="0" b="0"/>
          <wp:wrapNone/>
          <wp:docPr id="42" name="I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94080" behindDoc="0" locked="1" layoutInCell="1" allowOverlap="1" wp14:anchorId="64BF3627" wp14:editId="168D62AB">
          <wp:simplePos x="0" y="0"/>
          <wp:positionH relativeFrom="page">
            <wp:posOffset>4874895</wp:posOffset>
          </wp:positionH>
          <wp:positionV relativeFrom="page">
            <wp:posOffset>9994265</wp:posOffset>
          </wp:positionV>
          <wp:extent cx="711200" cy="288290"/>
          <wp:effectExtent l="0" t="0" r="0" b="0"/>
          <wp:wrapNone/>
          <wp:docPr id="55" name="I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07D0">
      <w:rPr>
        <w:rStyle w:val="Strong"/>
        <w:rFonts w:cs="Arial"/>
        <w:b w:val="0"/>
        <w:bCs/>
        <w:sz w:val="14"/>
        <w:szCs w:val="14"/>
        <w:lang w:val="ro-RO"/>
      </w:rPr>
      <w:t xml:space="preserve">Ex-Ante evaluation of the </w:t>
    </w:r>
    <w:r>
      <w:rPr>
        <w:rStyle w:val="Strong"/>
        <w:rFonts w:cs="Arial"/>
        <w:b w:val="0"/>
        <w:bCs/>
        <w:sz w:val="14"/>
        <w:szCs w:val="14"/>
        <w:lang w:val="ro-RO"/>
      </w:rPr>
      <w:t>Operational Programme Administrative Capacity</w:t>
    </w:r>
    <w:r w:rsidRPr="005A07D0">
      <w:rPr>
        <w:rStyle w:val="Strong"/>
        <w:rFonts w:cs="Arial"/>
        <w:b w:val="0"/>
        <w:bCs/>
        <w:sz w:val="14"/>
        <w:szCs w:val="14"/>
        <w:lang w:val="ro-RO"/>
      </w:rPr>
      <w:t xml:space="preserve"> 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081141" w:rsidRDefault="006A3B42" w:rsidP="00081141">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C0493E" w:rsidRDefault="006A3B42" w:rsidP="00320739">
    <w:pPr>
      <w:spacing w:line="240" w:lineRule="auto"/>
      <w:rPr>
        <w:lang w:val="ro-RO"/>
      </w:rPr>
    </w:pPr>
    <w:r>
      <w:rPr>
        <w:noProof/>
        <w:lang w:val="ro-RO" w:eastAsia="ro-RO"/>
      </w:rPr>
      <w:drawing>
        <wp:anchor distT="0" distB="0" distL="114300" distR="114300" simplePos="0" relativeHeight="252018176" behindDoc="0" locked="0" layoutInCell="1" allowOverlap="1" wp14:anchorId="5F6EF8D7" wp14:editId="3F4D3AC4">
          <wp:simplePos x="0" y="0"/>
          <wp:positionH relativeFrom="column">
            <wp:posOffset>4596765</wp:posOffset>
          </wp:positionH>
          <wp:positionV relativeFrom="paragraph">
            <wp:posOffset>13335</wp:posOffset>
          </wp:positionV>
          <wp:extent cx="537210" cy="154305"/>
          <wp:effectExtent l="0" t="0" r="0" b="0"/>
          <wp:wrapNone/>
          <wp:docPr id="825" name="Picture 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anchor>
      </w:drawing>
    </w:r>
    <w:r>
      <w:rPr>
        <w:noProof/>
        <w:lang w:val="ro-RO" w:eastAsia="ro-RO"/>
      </w:rPr>
      <w:drawing>
        <wp:anchor distT="0" distB="0" distL="114300" distR="114300" simplePos="0" relativeHeight="252017152" behindDoc="0" locked="1" layoutInCell="1" allowOverlap="1" wp14:anchorId="10D44D98" wp14:editId="3BB17245">
          <wp:simplePos x="0" y="0"/>
          <wp:positionH relativeFrom="page">
            <wp:posOffset>5049520</wp:posOffset>
          </wp:positionH>
          <wp:positionV relativeFrom="page">
            <wp:posOffset>9989185</wp:posOffset>
          </wp:positionV>
          <wp:extent cx="711200" cy="288290"/>
          <wp:effectExtent l="0" t="0" r="0" b="0"/>
          <wp:wrapNone/>
          <wp:docPr id="826"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anchor>
      </w:drawing>
    </w:r>
    <w:r w:rsidRPr="00231CA7">
      <w:rPr>
        <w:sz w:val="14"/>
        <w:szCs w:val="14"/>
        <w:lang w:val="ro-RO"/>
      </w:rPr>
      <w:t xml:space="preserve">Ex-Ante evaluation of the </w:t>
    </w:r>
    <w:r>
      <w:rPr>
        <w:sz w:val="14"/>
        <w:szCs w:val="14"/>
        <w:lang w:val="ro-RO"/>
      </w:rPr>
      <w:t>Operational Programme</w:t>
    </w:r>
    <w:r w:rsidRPr="00231CA7">
      <w:rPr>
        <w:sz w:val="14"/>
        <w:szCs w:val="14"/>
        <w:lang w:val="ro-RO"/>
      </w:rPr>
      <w:t xml:space="preserve"> </w:t>
    </w:r>
    <w:r>
      <w:rPr>
        <w:sz w:val="14"/>
        <w:szCs w:val="14"/>
        <w:lang w:val="ro-RO"/>
      </w:rPr>
      <w:t xml:space="preserve">Administrative Capacity </w:t>
    </w:r>
    <w:r w:rsidRPr="00231CA7">
      <w:rPr>
        <w:sz w:val="14"/>
        <w:szCs w:val="14"/>
        <w:lang w:val="ro-RO"/>
      </w:rPr>
      <w:t>2014-2020</w:t>
    </w:r>
    <w:r w:rsidRPr="00C0493E">
      <w:rPr>
        <w:sz w:val="14"/>
        <w:szCs w:val="14"/>
        <w:lang w:val="ro-RO"/>
      </w:rPr>
      <w:t xml:space="preserve"> </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320739" w:rsidRDefault="006A3B42" w:rsidP="00320739">
    <w:pPr>
      <w:pStyle w:val="Footer"/>
      <w:rPr>
        <w:lang w:val="en-US"/>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081141" w:rsidRDefault="006A3B42" w:rsidP="00081141">
    <w:pPr>
      <w:pStyle w:val="Footer"/>
      <w:jc w:val="right"/>
      <w:rPr>
        <w:rFonts w:ascii="Arial" w:hAnsi="Arial" w:cs="Arial"/>
        <w:sz w:val="16"/>
        <w:szCs w:val="16"/>
      </w:rPr>
    </w:pPr>
    <w:r w:rsidRPr="00081141">
      <w:rPr>
        <w:rFonts w:ascii="Arial" w:hAnsi="Arial" w:cs="Arial"/>
        <w:sz w:val="16"/>
        <w:szCs w:val="16"/>
      </w:rPr>
      <w:fldChar w:fldCharType="begin"/>
    </w:r>
    <w:r w:rsidRPr="00081141">
      <w:rPr>
        <w:rFonts w:ascii="Arial" w:hAnsi="Arial" w:cs="Arial"/>
        <w:sz w:val="16"/>
        <w:szCs w:val="16"/>
      </w:rPr>
      <w:instrText xml:space="preserve"> PAGE   \* MERGEFORMAT </w:instrText>
    </w:r>
    <w:r w:rsidRPr="00081141">
      <w:rPr>
        <w:rFonts w:ascii="Arial" w:hAnsi="Arial" w:cs="Arial"/>
        <w:sz w:val="16"/>
        <w:szCs w:val="16"/>
      </w:rPr>
      <w:fldChar w:fldCharType="separate"/>
    </w:r>
    <w:r w:rsidR="0093630B">
      <w:rPr>
        <w:rFonts w:ascii="Arial" w:hAnsi="Arial" w:cs="Arial"/>
        <w:noProof/>
        <w:sz w:val="16"/>
        <w:szCs w:val="16"/>
      </w:rPr>
      <w:t>62</w:t>
    </w:r>
    <w:r w:rsidRPr="00081141">
      <w:rPr>
        <w:rFonts w:ascii="Arial" w:hAnsi="Arial" w:cs="Arial"/>
        <w:noProof/>
        <w:sz w:val="16"/>
        <w:szCs w:val="16"/>
      </w:rPr>
      <w:fldChar w:fldCharType="end"/>
    </w:r>
  </w:p>
  <w:p w:rsidR="006A3B42" w:rsidRPr="00C0493E" w:rsidRDefault="006A3B42" w:rsidP="00081141">
    <w:pPr>
      <w:spacing w:line="240" w:lineRule="auto"/>
      <w:rPr>
        <w:lang w:val="ro-RO"/>
      </w:rPr>
    </w:pPr>
    <w:r>
      <w:rPr>
        <w:noProof/>
        <w:lang w:val="ro-RO" w:eastAsia="ro-RO"/>
      </w:rPr>
      <w:drawing>
        <wp:anchor distT="0" distB="0" distL="114300" distR="114300" simplePos="0" relativeHeight="251703296" behindDoc="0" locked="0" layoutInCell="1" allowOverlap="1" wp14:anchorId="0894E937" wp14:editId="53C3928F">
          <wp:simplePos x="0" y="0"/>
          <wp:positionH relativeFrom="column">
            <wp:posOffset>4413250</wp:posOffset>
          </wp:positionH>
          <wp:positionV relativeFrom="paragraph">
            <wp:posOffset>19050</wp:posOffset>
          </wp:positionV>
          <wp:extent cx="537210" cy="154305"/>
          <wp:effectExtent l="0" t="0" r="0" b="0"/>
          <wp:wrapNone/>
          <wp:docPr id="166" name="Picture 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702272" behindDoc="0" locked="1" layoutInCell="1" allowOverlap="1" wp14:anchorId="10DA5EE7" wp14:editId="24778D6D">
          <wp:simplePos x="0" y="0"/>
          <wp:positionH relativeFrom="page">
            <wp:posOffset>4892675</wp:posOffset>
          </wp:positionH>
          <wp:positionV relativeFrom="page">
            <wp:posOffset>10001885</wp:posOffset>
          </wp:positionV>
          <wp:extent cx="711200" cy="288290"/>
          <wp:effectExtent l="0" t="0" r="0" b="0"/>
          <wp:wrapNone/>
          <wp:docPr id="168"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07D0">
      <w:rPr>
        <w:rStyle w:val="Strong"/>
        <w:rFonts w:cs="Arial"/>
        <w:b w:val="0"/>
        <w:bCs/>
        <w:sz w:val="14"/>
        <w:szCs w:val="14"/>
        <w:lang w:val="ro-RO"/>
      </w:rPr>
      <w:t xml:space="preserve">Ex-Ante evaluation of the </w:t>
    </w:r>
    <w:r>
      <w:rPr>
        <w:rStyle w:val="Strong"/>
        <w:rFonts w:cs="Arial"/>
        <w:b w:val="0"/>
        <w:bCs/>
        <w:sz w:val="14"/>
        <w:szCs w:val="14"/>
        <w:lang w:val="ro-RO"/>
      </w:rPr>
      <w:t>Operational Programme Administrative Capacity</w:t>
    </w:r>
    <w:r w:rsidRPr="005A07D0">
      <w:rPr>
        <w:rStyle w:val="Strong"/>
        <w:rFonts w:cs="Arial"/>
        <w:b w:val="0"/>
        <w:bCs/>
        <w:sz w:val="14"/>
        <w:szCs w:val="14"/>
        <w:lang w:val="ro-RO"/>
      </w:rPr>
      <w:t xml:space="preserve"> 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081141" w:rsidRDefault="006A3B42" w:rsidP="00081141">
    <w:pPr>
      <w:pStyle w:val="Footer"/>
      <w:rPr>
        <w:lang w:val="en-US"/>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081141" w:rsidRDefault="006A3B42" w:rsidP="00081141">
    <w:pPr>
      <w:pStyle w:val="Footer"/>
      <w:ind w:right="-2"/>
      <w:jc w:val="right"/>
      <w:rPr>
        <w:rFonts w:ascii="Arial" w:hAnsi="Arial" w:cs="Arial"/>
        <w:sz w:val="16"/>
        <w:szCs w:val="16"/>
      </w:rPr>
    </w:pPr>
    <w:r w:rsidRPr="00081141">
      <w:rPr>
        <w:rFonts w:ascii="Arial" w:hAnsi="Arial" w:cs="Arial"/>
        <w:sz w:val="16"/>
        <w:szCs w:val="16"/>
      </w:rPr>
      <w:fldChar w:fldCharType="begin"/>
    </w:r>
    <w:r w:rsidRPr="00081141">
      <w:rPr>
        <w:rFonts w:ascii="Arial" w:hAnsi="Arial" w:cs="Arial"/>
        <w:sz w:val="16"/>
        <w:szCs w:val="16"/>
      </w:rPr>
      <w:instrText xml:space="preserve"> PAGE   \* MERGEFORMAT </w:instrText>
    </w:r>
    <w:r w:rsidRPr="00081141">
      <w:rPr>
        <w:rFonts w:ascii="Arial" w:hAnsi="Arial" w:cs="Arial"/>
        <w:sz w:val="16"/>
        <w:szCs w:val="16"/>
      </w:rPr>
      <w:fldChar w:fldCharType="separate"/>
    </w:r>
    <w:r w:rsidR="0093630B">
      <w:rPr>
        <w:rFonts w:ascii="Arial" w:hAnsi="Arial" w:cs="Arial"/>
        <w:noProof/>
        <w:sz w:val="16"/>
        <w:szCs w:val="16"/>
      </w:rPr>
      <w:t>68</w:t>
    </w:r>
    <w:r w:rsidRPr="00081141">
      <w:rPr>
        <w:rFonts w:ascii="Arial" w:hAnsi="Arial" w:cs="Arial"/>
        <w:noProof/>
        <w:sz w:val="16"/>
        <w:szCs w:val="16"/>
      </w:rPr>
      <w:fldChar w:fldCharType="end"/>
    </w:r>
  </w:p>
  <w:p w:rsidR="006A3B42" w:rsidRPr="00C0493E" w:rsidRDefault="006A3B42" w:rsidP="00081141">
    <w:pPr>
      <w:spacing w:line="240" w:lineRule="auto"/>
      <w:rPr>
        <w:lang w:val="ro-RO"/>
      </w:rPr>
    </w:pPr>
    <w:r>
      <w:rPr>
        <w:noProof/>
        <w:lang w:val="ro-RO" w:eastAsia="ro-RO"/>
      </w:rPr>
      <w:drawing>
        <wp:anchor distT="0" distB="0" distL="114300" distR="114300" simplePos="0" relativeHeight="251698176" behindDoc="0" locked="0" layoutInCell="1" allowOverlap="1" wp14:anchorId="2ABDC1A4" wp14:editId="4CBA8000">
          <wp:simplePos x="0" y="0"/>
          <wp:positionH relativeFrom="column">
            <wp:posOffset>8326120</wp:posOffset>
          </wp:positionH>
          <wp:positionV relativeFrom="paragraph">
            <wp:posOffset>34925</wp:posOffset>
          </wp:positionV>
          <wp:extent cx="537210" cy="154305"/>
          <wp:effectExtent l="0" t="0" r="0" b="0"/>
          <wp:wrapNone/>
          <wp:docPr id="56" name="Imagine 56"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99200" behindDoc="0" locked="1" layoutInCell="1" allowOverlap="1" wp14:anchorId="29CD6E85" wp14:editId="4915BB15">
          <wp:simplePos x="0" y="0"/>
          <wp:positionH relativeFrom="page">
            <wp:posOffset>8261985</wp:posOffset>
          </wp:positionH>
          <wp:positionV relativeFrom="page">
            <wp:posOffset>6882130</wp:posOffset>
          </wp:positionV>
          <wp:extent cx="711200" cy="288290"/>
          <wp:effectExtent l="0" t="0" r="0" b="0"/>
          <wp:wrapNone/>
          <wp:docPr id="57" name="I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97152" behindDoc="0" locked="1" layoutInCell="1" allowOverlap="1" wp14:anchorId="61B6FB81" wp14:editId="43DB6CC3">
          <wp:simplePos x="0" y="0"/>
          <wp:positionH relativeFrom="page">
            <wp:posOffset>4874895</wp:posOffset>
          </wp:positionH>
          <wp:positionV relativeFrom="page">
            <wp:posOffset>9994265</wp:posOffset>
          </wp:positionV>
          <wp:extent cx="711200" cy="288290"/>
          <wp:effectExtent l="0" t="0" r="0" b="0"/>
          <wp:wrapNone/>
          <wp:docPr id="58" name="I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07D0">
      <w:rPr>
        <w:rStyle w:val="Strong"/>
        <w:rFonts w:cs="Arial"/>
        <w:b w:val="0"/>
        <w:bCs/>
        <w:sz w:val="14"/>
        <w:szCs w:val="14"/>
        <w:lang w:val="ro-RO"/>
      </w:rPr>
      <w:t xml:space="preserve">Ex-Ante evaluation of the </w:t>
    </w:r>
    <w:r>
      <w:rPr>
        <w:rStyle w:val="Strong"/>
        <w:rFonts w:cs="Arial"/>
        <w:b w:val="0"/>
        <w:bCs/>
        <w:sz w:val="14"/>
        <w:szCs w:val="14"/>
        <w:lang w:val="ro-RO"/>
      </w:rPr>
      <w:t>Operational Programme Administrative Capacity</w:t>
    </w:r>
    <w:r w:rsidRPr="005A07D0">
      <w:rPr>
        <w:rStyle w:val="Strong"/>
        <w:rFonts w:cs="Arial"/>
        <w:b w:val="0"/>
        <w:bCs/>
        <w:sz w:val="14"/>
        <w:szCs w:val="14"/>
        <w:lang w:val="ro-RO"/>
      </w:rPr>
      <w:t xml:space="preserve"> 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081141" w:rsidRDefault="006A3B42" w:rsidP="00081141">
    <w:pPr>
      <w:pStyle w:val="Footer"/>
      <w:rPr>
        <w:lang w:val="en-US"/>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CF006A">
    <w:pPr>
      <w:pStyle w:val="Footer"/>
      <w:jc w:val="right"/>
    </w:pPr>
    <w:r>
      <w:fldChar w:fldCharType="begin"/>
    </w:r>
    <w:r>
      <w:instrText xml:space="preserve"> PAGE   \* MERGEFORMAT </w:instrText>
    </w:r>
    <w:r>
      <w:fldChar w:fldCharType="separate"/>
    </w:r>
    <w:r w:rsidR="00543313">
      <w:rPr>
        <w:noProof/>
      </w:rPr>
      <w:t>139</w:t>
    </w:r>
    <w:r>
      <w:rPr>
        <w:noProof/>
      </w:rPr>
      <w:fldChar w:fldCharType="end"/>
    </w:r>
  </w:p>
  <w:p w:rsidR="006A3B42" w:rsidRPr="00C0493E" w:rsidRDefault="006A3B42" w:rsidP="00CF006A">
    <w:pPr>
      <w:spacing w:line="240" w:lineRule="auto"/>
      <w:rPr>
        <w:lang w:val="ro-RO"/>
      </w:rPr>
    </w:pPr>
    <w:r>
      <w:rPr>
        <w:noProof/>
        <w:lang w:val="ro-RO" w:eastAsia="ro-RO"/>
      </w:rPr>
      <w:drawing>
        <wp:anchor distT="0" distB="0" distL="114300" distR="114300" simplePos="0" relativeHeight="251668480" behindDoc="0" locked="0" layoutInCell="1" allowOverlap="1" wp14:anchorId="6DE853D1" wp14:editId="04E46CD8">
          <wp:simplePos x="0" y="0"/>
          <wp:positionH relativeFrom="column">
            <wp:posOffset>4413250</wp:posOffset>
          </wp:positionH>
          <wp:positionV relativeFrom="paragraph">
            <wp:posOffset>19050</wp:posOffset>
          </wp:positionV>
          <wp:extent cx="537210" cy="154305"/>
          <wp:effectExtent l="19050" t="0" r="0" b="0"/>
          <wp:wrapNone/>
          <wp:docPr id="39" name="Picture 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srcRect/>
                  <a:stretch>
                    <a:fillRect/>
                  </a:stretch>
                </pic:blipFill>
                <pic:spPr bwMode="auto">
                  <a:xfrm>
                    <a:off x="0" y="0"/>
                    <a:ext cx="537210" cy="154305"/>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67456" behindDoc="0" locked="1" layoutInCell="1" allowOverlap="1" wp14:anchorId="4A304DF2" wp14:editId="3A2B0E96">
          <wp:simplePos x="0" y="0"/>
          <wp:positionH relativeFrom="page">
            <wp:posOffset>4892675</wp:posOffset>
          </wp:positionH>
          <wp:positionV relativeFrom="page">
            <wp:posOffset>10001885</wp:posOffset>
          </wp:positionV>
          <wp:extent cx="711200" cy="288290"/>
          <wp:effectExtent l="19050" t="0" r="0" b="0"/>
          <wp:wrapNone/>
          <wp:docPr id="40"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srcRect/>
                  <a:stretch>
                    <a:fillRect/>
                  </a:stretch>
                </pic:blipFill>
                <pic:spPr bwMode="auto">
                  <a:xfrm>
                    <a:off x="0" y="0"/>
                    <a:ext cx="711200" cy="288290"/>
                  </a:xfrm>
                  <a:prstGeom prst="rect">
                    <a:avLst/>
                  </a:prstGeom>
                  <a:noFill/>
                  <a:ln w="9525">
                    <a:noFill/>
                    <a:miter lim="800000"/>
                    <a:headEnd/>
                    <a:tailEnd/>
                  </a:ln>
                </pic:spPr>
              </pic:pic>
            </a:graphicData>
          </a:graphic>
        </wp:anchor>
      </w:drawing>
    </w:r>
    <w:r w:rsidRPr="005A07D0">
      <w:rPr>
        <w:rStyle w:val="Strong"/>
        <w:rFonts w:cs="Arial"/>
        <w:b w:val="0"/>
        <w:bCs/>
        <w:sz w:val="14"/>
        <w:szCs w:val="14"/>
        <w:lang w:val="ro-RO"/>
      </w:rPr>
      <w:t xml:space="preserve">Ex-Ante evaluation of the </w:t>
    </w:r>
    <w:r>
      <w:rPr>
        <w:rStyle w:val="Strong"/>
        <w:rFonts w:cs="Arial"/>
        <w:b w:val="0"/>
        <w:bCs/>
        <w:sz w:val="14"/>
        <w:szCs w:val="14"/>
        <w:lang w:val="ro-RO"/>
      </w:rPr>
      <w:t>Operational Programme Administrative Capacity</w:t>
    </w:r>
    <w:r w:rsidRPr="005A07D0">
      <w:rPr>
        <w:rStyle w:val="Strong"/>
        <w:rFonts w:cs="Arial"/>
        <w:b w:val="0"/>
        <w:bCs/>
        <w:sz w:val="14"/>
        <w:szCs w:val="14"/>
        <w:lang w:val="ro-RO"/>
      </w:rPr>
      <w:t xml:space="preserve"> 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CF006A" w:rsidRDefault="006A3B42" w:rsidP="00CF006A">
    <w:pPr>
      <w:pStyle w:val="Footer"/>
      <w:rPr>
        <w:lang w:val="en-US"/>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081141" w:rsidRDefault="006A3B42" w:rsidP="00081141">
    <w:pPr>
      <w:pStyle w:val="Footer"/>
      <w:jc w:val="right"/>
      <w:rPr>
        <w:rFonts w:ascii="Arial" w:hAnsi="Arial" w:cs="Arial"/>
        <w:sz w:val="16"/>
        <w:szCs w:val="16"/>
      </w:rPr>
    </w:pPr>
    <w:r w:rsidRPr="00081141">
      <w:rPr>
        <w:rFonts w:ascii="Arial" w:hAnsi="Arial" w:cs="Arial"/>
        <w:sz w:val="16"/>
        <w:szCs w:val="16"/>
      </w:rPr>
      <w:fldChar w:fldCharType="begin"/>
    </w:r>
    <w:r w:rsidRPr="00081141">
      <w:rPr>
        <w:rFonts w:ascii="Arial" w:hAnsi="Arial" w:cs="Arial"/>
        <w:sz w:val="16"/>
        <w:szCs w:val="16"/>
      </w:rPr>
      <w:instrText xml:space="preserve"> PAGE   \* MERGEFORMAT </w:instrText>
    </w:r>
    <w:r w:rsidRPr="00081141">
      <w:rPr>
        <w:rFonts w:ascii="Arial" w:hAnsi="Arial" w:cs="Arial"/>
        <w:sz w:val="16"/>
        <w:szCs w:val="16"/>
      </w:rPr>
      <w:fldChar w:fldCharType="separate"/>
    </w:r>
    <w:r w:rsidR="0093630B">
      <w:rPr>
        <w:rFonts w:ascii="Arial" w:hAnsi="Arial" w:cs="Arial"/>
        <w:noProof/>
        <w:sz w:val="16"/>
        <w:szCs w:val="16"/>
      </w:rPr>
      <w:t>76</w:t>
    </w:r>
    <w:r w:rsidRPr="00081141">
      <w:rPr>
        <w:rFonts w:ascii="Arial" w:hAnsi="Arial" w:cs="Arial"/>
        <w:noProof/>
        <w:sz w:val="16"/>
        <w:szCs w:val="16"/>
      </w:rPr>
      <w:fldChar w:fldCharType="end"/>
    </w:r>
  </w:p>
  <w:p w:rsidR="006A3B42" w:rsidRPr="00C0493E" w:rsidRDefault="006A3B42" w:rsidP="00081141">
    <w:pPr>
      <w:spacing w:line="240" w:lineRule="auto"/>
      <w:rPr>
        <w:lang w:val="ro-RO"/>
      </w:rPr>
    </w:pPr>
    <w:r>
      <w:rPr>
        <w:noProof/>
        <w:lang w:val="ro-RO" w:eastAsia="ro-RO"/>
      </w:rPr>
      <w:drawing>
        <wp:anchor distT="0" distB="0" distL="114300" distR="114300" simplePos="0" relativeHeight="251705344" behindDoc="0" locked="0" layoutInCell="1" allowOverlap="1" wp14:anchorId="71CDD60A" wp14:editId="009944E2">
          <wp:simplePos x="0" y="0"/>
          <wp:positionH relativeFrom="column">
            <wp:posOffset>4413250</wp:posOffset>
          </wp:positionH>
          <wp:positionV relativeFrom="paragraph">
            <wp:posOffset>19050</wp:posOffset>
          </wp:positionV>
          <wp:extent cx="537210" cy="154305"/>
          <wp:effectExtent l="0" t="0" r="0" b="0"/>
          <wp:wrapNone/>
          <wp:docPr id="43" name="Picture 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704320" behindDoc="0" locked="1" layoutInCell="1" allowOverlap="1" wp14:anchorId="12F44056" wp14:editId="3F54D97E">
          <wp:simplePos x="0" y="0"/>
          <wp:positionH relativeFrom="page">
            <wp:posOffset>4892675</wp:posOffset>
          </wp:positionH>
          <wp:positionV relativeFrom="page">
            <wp:posOffset>10001885</wp:posOffset>
          </wp:positionV>
          <wp:extent cx="711200" cy="288290"/>
          <wp:effectExtent l="0" t="0" r="0" b="0"/>
          <wp:wrapNone/>
          <wp:docPr id="44"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07D0">
      <w:rPr>
        <w:rStyle w:val="Strong"/>
        <w:rFonts w:cs="Arial"/>
        <w:b w:val="0"/>
        <w:bCs/>
        <w:sz w:val="14"/>
        <w:szCs w:val="14"/>
        <w:lang w:val="ro-RO"/>
      </w:rPr>
      <w:t xml:space="preserve">Ex-Ante evaluation of the </w:t>
    </w:r>
    <w:r>
      <w:rPr>
        <w:rStyle w:val="Strong"/>
        <w:rFonts w:cs="Arial"/>
        <w:b w:val="0"/>
        <w:bCs/>
        <w:sz w:val="14"/>
        <w:szCs w:val="14"/>
        <w:lang w:val="ro-RO"/>
      </w:rPr>
      <w:t>Operational Programme Administrative Capacity</w:t>
    </w:r>
    <w:r w:rsidRPr="005A07D0">
      <w:rPr>
        <w:rStyle w:val="Strong"/>
        <w:rFonts w:cs="Arial"/>
        <w:b w:val="0"/>
        <w:bCs/>
        <w:sz w:val="14"/>
        <w:szCs w:val="14"/>
        <w:lang w:val="ro-RO"/>
      </w:rPr>
      <w:t xml:space="preserve"> 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081141" w:rsidRDefault="006A3B42" w:rsidP="00081141">
    <w:pPr>
      <w:pStyle w:val="Footer"/>
      <w:rPr>
        <w:lang w:val="en-US"/>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CF006A">
    <w:pPr>
      <w:pStyle w:val="Footer"/>
      <w:jc w:val="right"/>
    </w:pPr>
    <w:r>
      <w:fldChar w:fldCharType="begin"/>
    </w:r>
    <w:r>
      <w:instrText xml:space="preserve"> PAGE   \* MERGEFORMAT </w:instrText>
    </w:r>
    <w:r>
      <w:fldChar w:fldCharType="separate"/>
    </w:r>
    <w:r w:rsidR="00543313">
      <w:rPr>
        <w:noProof/>
      </w:rPr>
      <w:t>139</w:t>
    </w:r>
    <w:r>
      <w:rPr>
        <w:noProof/>
      </w:rPr>
      <w:fldChar w:fldCharType="end"/>
    </w:r>
  </w:p>
  <w:p w:rsidR="006A3B42" w:rsidRPr="00C0493E" w:rsidRDefault="006A3B42" w:rsidP="00CF006A">
    <w:pPr>
      <w:spacing w:line="240" w:lineRule="auto"/>
      <w:rPr>
        <w:lang w:val="ro-RO"/>
      </w:rPr>
    </w:pPr>
    <w:r>
      <w:rPr>
        <w:noProof/>
        <w:lang w:val="ro-RO" w:eastAsia="ro-RO"/>
      </w:rPr>
      <w:drawing>
        <wp:anchor distT="0" distB="0" distL="114300" distR="114300" simplePos="0" relativeHeight="251571200" behindDoc="0" locked="0" layoutInCell="1" allowOverlap="1" wp14:anchorId="50A00FB7" wp14:editId="2787B400">
          <wp:simplePos x="0" y="0"/>
          <wp:positionH relativeFrom="column">
            <wp:posOffset>4413250</wp:posOffset>
          </wp:positionH>
          <wp:positionV relativeFrom="paragraph">
            <wp:posOffset>19050</wp:posOffset>
          </wp:positionV>
          <wp:extent cx="537210" cy="154305"/>
          <wp:effectExtent l="19050" t="0" r="0" b="0"/>
          <wp:wrapNone/>
          <wp:docPr id="285" name="Picture 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srcRect/>
                  <a:stretch>
                    <a:fillRect/>
                  </a:stretch>
                </pic:blipFill>
                <pic:spPr bwMode="auto">
                  <a:xfrm>
                    <a:off x="0" y="0"/>
                    <a:ext cx="537210" cy="154305"/>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570176" behindDoc="0" locked="1" layoutInCell="1" allowOverlap="1" wp14:anchorId="1C1139A5" wp14:editId="5BDD3A05">
          <wp:simplePos x="0" y="0"/>
          <wp:positionH relativeFrom="page">
            <wp:posOffset>4892675</wp:posOffset>
          </wp:positionH>
          <wp:positionV relativeFrom="page">
            <wp:posOffset>10001885</wp:posOffset>
          </wp:positionV>
          <wp:extent cx="711200" cy="288290"/>
          <wp:effectExtent l="19050" t="0" r="0" b="0"/>
          <wp:wrapNone/>
          <wp:docPr id="286"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srcRect/>
                  <a:stretch>
                    <a:fillRect/>
                  </a:stretch>
                </pic:blipFill>
                <pic:spPr bwMode="auto">
                  <a:xfrm>
                    <a:off x="0" y="0"/>
                    <a:ext cx="711200" cy="288290"/>
                  </a:xfrm>
                  <a:prstGeom prst="rect">
                    <a:avLst/>
                  </a:prstGeom>
                  <a:noFill/>
                  <a:ln w="9525">
                    <a:noFill/>
                    <a:miter lim="800000"/>
                    <a:headEnd/>
                    <a:tailEnd/>
                  </a:ln>
                </pic:spPr>
              </pic:pic>
            </a:graphicData>
          </a:graphic>
        </wp:anchor>
      </w:drawing>
    </w:r>
    <w:r w:rsidRPr="005A07D0">
      <w:rPr>
        <w:rStyle w:val="Strong"/>
        <w:rFonts w:cs="Arial"/>
        <w:b w:val="0"/>
        <w:bCs/>
        <w:sz w:val="14"/>
        <w:szCs w:val="14"/>
        <w:lang w:val="ro-RO"/>
      </w:rPr>
      <w:t xml:space="preserve">Ex-Ante evaluation of the </w:t>
    </w:r>
    <w:r>
      <w:rPr>
        <w:rStyle w:val="Strong"/>
        <w:rFonts w:cs="Arial"/>
        <w:b w:val="0"/>
        <w:bCs/>
        <w:sz w:val="14"/>
        <w:szCs w:val="14"/>
        <w:lang w:val="ro-RO"/>
      </w:rPr>
      <w:t>Operational Programme Administrative Capacity</w:t>
    </w:r>
    <w:r w:rsidRPr="005A07D0">
      <w:rPr>
        <w:rStyle w:val="Strong"/>
        <w:rFonts w:cs="Arial"/>
        <w:b w:val="0"/>
        <w:bCs/>
        <w:sz w:val="14"/>
        <w:szCs w:val="14"/>
        <w:lang w:val="ro-RO"/>
      </w:rPr>
      <w:t xml:space="preserve"> 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CF006A" w:rsidRDefault="006A3B42" w:rsidP="00CF006A">
    <w:pPr>
      <w:pStyle w:val="Footer"/>
      <w:rPr>
        <w:lang w:val="en-US"/>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081141" w:rsidRDefault="006A3B42" w:rsidP="00081141">
    <w:pPr>
      <w:pStyle w:val="Footer"/>
      <w:jc w:val="right"/>
      <w:rPr>
        <w:rFonts w:ascii="Arial" w:hAnsi="Arial" w:cs="Arial"/>
        <w:sz w:val="16"/>
        <w:szCs w:val="16"/>
      </w:rPr>
    </w:pPr>
    <w:r w:rsidRPr="00081141">
      <w:rPr>
        <w:rFonts w:ascii="Arial" w:hAnsi="Arial" w:cs="Arial"/>
        <w:sz w:val="16"/>
        <w:szCs w:val="16"/>
      </w:rPr>
      <w:fldChar w:fldCharType="begin"/>
    </w:r>
    <w:r w:rsidRPr="00081141">
      <w:rPr>
        <w:rFonts w:ascii="Arial" w:hAnsi="Arial" w:cs="Arial"/>
        <w:sz w:val="16"/>
        <w:szCs w:val="16"/>
      </w:rPr>
      <w:instrText xml:space="preserve"> PAGE   \* MERGEFORMAT </w:instrText>
    </w:r>
    <w:r w:rsidRPr="00081141">
      <w:rPr>
        <w:rFonts w:ascii="Arial" w:hAnsi="Arial" w:cs="Arial"/>
        <w:sz w:val="16"/>
        <w:szCs w:val="16"/>
      </w:rPr>
      <w:fldChar w:fldCharType="separate"/>
    </w:r>
    <w:r w:rsidR="0093630B">
      <w:rPr>
        <w:rFonts w:ascii="Arial" w:hAnsi="Arial" w:cs="Arial"/>
        <w:noProof/>
        <w:sz w:val="16"/>
        <w:szCs w:val="16"/>
      </w:rPr>
      <w:t>80</w:t>
    </w:r>
    <w:r w:rsidRPr="00081141">
      <w:rPr>
        <w:rFonts w:ascii="Arial" w:hAnsi="Arial" w:cs="Arial"/>
        <w:noProof/>
        <w:sz w:val="16"/>
        <w:szCs w:val="16"/>
      </w:rPr>
      <w:fldChar w:fldCharType="end"/>
    </w:r>
  </w:p>
  <w:p w:rsidR="006A3B42" w:rsidRPr="00C0493E" w:rsidRDefault="006A3B42" w:rsidP="00081141">
    <w:pPr>
      <w:spacing w:line="240" w:lineRule="auto"/>
      <w:rPr>
        <w:lang w:val="ro-RO"/>
      </w:rPr>
    </w:pPr>
    <w:r>
      <w:rPr>
        <w:noProof/>
        <w:lang w:val="ro-RO" w:eastAsia="ro-RO"/>
      </w:rPr>
      <w:drawing>
        <wp:anchor distT="0" distB="0" distL="114300" distR="114300" simplePos="0" relativeHeight="251617280" behindDoc="0" locked="0" layoutInCell="1" allowOverlap="1" wp14:anchorId="4B7F7649" wp14:editId="73E9B997">
          <wp:simplePos x="0" y="0"/>
          <wp:positionH relativeFrom="column">
            <wp:posOffset>4413250</wp:posOffset>
          </wp:positionH>
          <wp:positionV relativeFrom="paragraph">
            <wp:posOffset>19050</wp:posOffset>
          </wp:positionV>
          <wp:extent cx="537210" cy="154305"/>
          <wp:effectExtent l="0" t="0" r="0" b="0"/>
          <wp:wrapNone/>
          <wp:docPr id="179" name="Picture 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anchor>
      </w:drawing>
    </w:r>
    <w:r>
      <w:rPr>
        <w:noProof/>
        <w:lang w:val="ro-RO" w:eastAsia="ro-RO"/>
      </w:rPr>
      <w:drawing>
        <wp:anchor distT="0" distB="0" distL="114300" distR="114300" simplePos="0" relativeHeight="251616256" behindDoc="0" locked="1" layoutInCell="1" allowOverlap="1" wp14:anchorId="6881C559" wp14:editId="557CCBF6">
          <wp:simplePos x="0" y="0"/>
          <wp:positionH relativeFrom="page">
            <wp:posOffset>4892675</wp:posOffset>
          </wp:positionH>
          <wp:positionV relativeFrom="page">
            <wp:posOffset>10001885</wp:posOffset>
          </wp:positionV>
          <wp:extent cx="711200" cy="288290"/>
          <wp:effectExtent l="0" t="0" r="0" b="0"/>
          <wp:wrapNone/>
          <wp:docPr id="206"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anchor>
      </w:drawing>
    </w:r>
    <w:r w:rsidRPr="005A07D0">
      <w:rPr>
        <w:rStyle w:val="Strong"/>
        <w:rFonts w:cs="Arial"/>
        <w:b w:val="0"/>
        <w:bCs/>
        <w:sz w:val="14"/>
        <w:szCs w:val="14"/>
        <w:lang w:val="ro-RO"/>
      </w:rPr>
      <w:t xml:space="preserve">Ex-Ante evaluation of the </w:t>
    </w:r>
    <w:r>
      <w:rPr>
        <w:rStyle w:val="Strong"/>
        <w:rFonts w:cs="Arial"/>
        <w:b w:val="0"/>
        <w:bCs/>
        <w:sz w:val="14"/>
        <w:szCs w:val="14"/>
        <w:lang w:val="ro-RO"/>
      </w:rPr>
      <w:t>Operational Programme Administrative Capacity</w:t>
    </w:r>
    <w:r w:rsidRPr="005A07D0">
      <w:rPr>
        <w:rStyle w:val="Strong"/>
        <w:rFonts w:cs="Arial"/>
        <w:b w:val="0"/>
        <w:bCs/>
        <w:sz w:val="14"/>
        <w:szCs w:val="14"/>
        <w:lang w:val="ro-RO"/>
      </w:rPr>
      <w:t xml:space="preserve"> 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081141" w:rsidRDefault="006A3B42" w:rsidP="00081141">
    <w:pPr>
      <w:pStyle w:val="Footer"/>
      <w:rPr>
        <w:lang w:val="en-US"/>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081141" w:rsidRDefault="006A3B42" w:rsidP="00081141">
    <w:pPr>
      <w:pStyle w:val="Footer"/>
      <w:jc w:val="right"/>
      <w:rPr>
        <w:rFonts w:ascii="Arial" w:hAnsi="Arial" w:cs="Arial"/>
        <w:sz w:val="16"/>
        <w:szCs w:val="16"/>
      </w:rPr>
    </w:pPr>
    <w:r w:rsidRPr="00081141">
      <w:rPr>
        <w:rFonts w:ascii="Arial" w:hAnsi="Arial" w:cs="Arial"/>
        <w:sz w:val="16"/>
        <w:szCs w:val="16"/>
      </w:rPr>
      <w:fldChar w:fldCharType="begin"/>
    </w:r>
    <w:r w:rsidRPr="00081141">
      <w:rPr>
        <w:rFonts w:ascii="Arial" w:hAnsi="Arial" w:cs="Arial"/>
        <w:sz w:val="16"/>
        <w:szCs w:val="16"/>
      </w:rPr>
      <w:instrText xml:space="preserve"> PAGE   \* MERGEFORMAT </w:instrText>
    </w:r>
    <w:r w:rsidRPr="00081141">
      <w:rPr>
        <w:rFonts w:ascii="Arial" w:hAnsi="Arial" w:cs="Arial"/>
        <w:sz w:val="16"/>
        <w:szCs w:val="16"/>
      </w:rPr>
      <w:fldChar w:fldCharType="separate"/>
    </w:r>
    <w:r w:rsidR="0093630B">
      <w:rPr>
        <w:rFonts w:ascii="Arial" w:hAnsi="Arial" w:cs="Arial"/>
        <w:noProof/>
        <w:sz w:val="16"/>
        <w:szCs w:val="16"/>
      </w:rPr>
      <w:t>81</w:t>
    </w:r>
    <w:r w:rsidRPr="00081141">
      <w:rPr>
        <w:rFonts w:ascii="Arial" w:hAnsi="Arial" w:cs="Arial"/>
        <w:noProof/>
        <w:sz w:val="16"/>
        <w:szCs w:val="16"/>
      </w:rPr>
      <w:fldChar w:fldCharType="end"/>
    </w:r>
  </w:p>
  <w:p w:rsidR="006A3B42" w:rsidRPr="00C0493E" w:rsidRDefault="006A3B42" w:rsidP="00081141">
    <w:pPr>
      <w:spacing w:line="240" w:lineRule="auto"/>
      <w:rPr>
        <w:lang w:val="ro-RO"/>
      </w:rPr>
    </w:pPr>
    <w:r>
      <w:rPr>
        <w:noProof/>
        <w:lang w:val="ro-RO" w:eastAsia="ro-RO"/>
      </w:rPr>
      <w:drawing>
        <wp:anchor distT="0" distB="0" distL="114300" distR="114300" simplePos="0" relativeHeight="251722752" behindDoc="0" locked="0" layoutInCell="1" allowOverlap="1" wp14:anchorId="32DFDCC2" wp14:editId="5124BD44">
          <wp:simplePos x="0" y="0"/>
          <wp:positionH relativeFrom="column">
            <wp:posOffset>4413250</wp:posOffset>
          </wp:positionH>
          <wp:positionV relativeFrom="paragraph">
            <wp:posOffset>19050</wp:posOffset>
          </wp:positionV>
          <wp:extent cx="537210" cy="154305"/>
          <wp:effectExtent l="0" t="0" r="0" b="0"/>
          <wp:wrapNone/>
          <wp:docPr id="375" name="Picture 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anchor>
      </w:drawing>
    </w:r>
    <w:r>
      <w:rPr>
        <w:noProof/>
        <w:lang w:val="ro-RO" w:eastAsia="ro-RO"/>
      </w:rPr>
      <w:drawing>
        <wp:anchor distT="0" distB="0" distL="114300" distR="114300" simplePos="0" relativeHeight="251721728" behindDoc="0" locked="1" layoutInCell="1" allowOverlap="1" wp14:anchorId="097DBBCA" wp14:editId="3799DEF1">
          <wp:simplePos x="0" y="0"/>
          <wp:positionH relativeFrom="page">
            <wp:posOffset>4892675</wp:posOffset>
          </wp:positionH>
          <wp:positionV relativeFrom="page">
            <wp:posOffset>10001885</wp:posOffset>
          </wp:positionV>
          <wp:extent cx="711200" cy="288290"/>
          <wp:effectExtent l="0" t="0" r="0" b="0"/>
          <wp:wrapNone/>
          <wp:docPr id="382"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anchor>
      </w:drawing>
    </w:r>
    <w:r w:rsidRPr="005A07D0">
      <w:rPr>
        <w:rStyle w:val="Strong"/>
        <w:rFonts w:cs="Arial"/>
        <w:b w:val="0"/>
        <w:bCs/>
        <w:sz w:val="14"/>
        <w:szCs w:val="14"/>
        <w:lang w:val="ro-RO"/>
      </w:rPr>
      <w:t xml:space="preserve">Ex-Ante evaluation of the </w:t>
    </w:r>
    <w:r>
      <w:rPr>
        <w:rStyle w:val="Strong"/>
        <w:rFonts w:cs="Arial"/>
        <w:b w:val="0"/>
        <w:bCs/>
        <w:sz w:val="14"/>
        <w:szCs w:val="14"/>
        <w:lang w:val="ro-RO"/>
      </w:rPr>
      <w:t>Operational Programme Administrative Capacity</w:t>
    </w:r>
    <w:r w:rsidRPr="005A07D0">
      <w:rPr>
        <w:rStyle w:val="Strong"/>
        <w:rFonts w:cs="Arial"/>
        <w:b w:val="0"/>
        <w:bCs/>
        <w:sz w:val="14"/>
        <w:szCs w:val="14"/>
        <w:lang w:val="ro-RO"/>
      </w:rPr>
      <w:t xml:space="preserve"> 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081141" w:rsidRDefault="006A3B42" w:rsidP="00081141">
    <w:pPr>
      <w:pStyle w:val="Footer"/>
      <w:rPr>
        <w:lang w:val="en-US"/>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CF006A">
    <w:pPr>
      <w:pStyle w:val="Footer"/>
      <w:jc w:val="right"/>
    </w:pPr>
    <w:r>
      <w:fldChar w:fldCharType="begin"/>
    </w:r>
    <w:r>
      <w:instrText xml:space="preserve"> PAGE   \* MERGEFORMAT </w:instrText>
    </w:r>
    <w:r>
      <w:fldChar w:fldCharType="separate"/>
    </w:r>
    <w:r w:rsidR="00543313">
      <w:rPr>
        <w:noProof/>
      </w:rPr>
      <w:t>139</w:t>
    </w:r>
    <w:r>
      <w:rPr>
        <w:noProof/>
      </w:rPr>
      <w:fldChar w:fldCharType="end"/>
    </w:r>
  </w:p>
  <w:p w:rsidR="006A3B42" w:rsidRPr="00C0493E" w:rsidRDefault="006A3B42" w:rsidP="00CF006A">
    <w:pPr>
      <w:spacing w:line="240" w:lineRule="auto"/>
      <w:rPr>
        <w:lang w:val="ro-RO"/>
      </w:rPr>
    </w:pPr>
    <w:r>
      <w:rPr>
        <w:noProof/>
        <w:lang w:val="ro-RO" w:eastAsia="ro-RO"/>
      </w:rPr>
      <w:drawing>
        <wp:anchor distT="0" distB="0" distL="114300" distR="114300" simplePos="0" relativeHeight="251754496" behindDoc="0" locked="0" layoutInCell="1" allowOverlap="1" wp14:anchorId="66000065" wp14:editId="291C11D0">
          <wp:simplePos x="0" y="0"/>
          <wp:positionH relativeFrom="column">
            <wp:posOffset>4413250</wp:posOffset>
          </wp:positionH>
          <wp:positionV relativeFrom="paragraph">
            <wp:posOffset>19050</wp:posOffset>
          </wp:positionV>
          <wp:extent cx="537210" cy="154305"/>
          <wp:effectExtent l="19050" t="0" r="0" b="0"/>
          <wp:wrapNone/>
          <wp:docPr id="99" name="Picture 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srcRect/>
                  <a:stretch>
                    <a:fillRect/>
                  </a:stretch>
                </pic:blipFill>
                <pic:spPr bwMode="auto">
                  <a:xfrm>
                    <a:off x="0" y="0"/>
                    <a:ext cx="537210" cy="154305"/>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753472" behindDoc="0" locked="1" layoutInCell="1" allowOverlap="1" wp14:anchorId="34E41A5A" wp14:editId="2DD3B49B">
          <wp:simplePos x="0" y="0"/>
          <wp:positionH relativeFrom="page">
            <wp:posOffset>4892675</wp:posOffset>
          </wp:positionH>
          <wp:positionV relativeFrom="page">
            <wp:posOffset>10001885</wp:posOffset>
          </wp:positionV>
          <wp:extent cx="711200" cy="288290"/>
          <wp:effectExtent l="19050" t="0" r="0" b="0"/>
          <wp:wrapNone/>
          <wp:docPr id="100"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srcRect/>
                  <a:stretch>
                    <a:fillRect/>
                  </a:stretch>
                </pic:blipFill>
                <pic:spPr bwMode="auto">
                  <a:xfrm>
                    <a:off x="0" y="0"/>
                    <a:ext cx="711200" cy="288290"/>
                  </a:xfrm>
                  <a:prstGeom prst="rect">
                    <a:avLst/>
                  </a:prstGeom>
                  <a:noFill/>
                  <a:ln w="9525">
                    <a:noFill/>
                    <a:miter lim="800000"/>
                    <a:headEnd/>
                    <a:tailEnd/>
                  </a:ln>
                </pic:spPr>
              </pic:pic>
            </a:graphicData>
          </a:graphic>
        </wp:anchor>
      </w:drawing>
    </w:r>
    <w:r w:rsidRPr="005A07D0">
      <w:rPr>
        <w:rStyle w:val="Strong"/>
        <w:rFonts w:cs="Arial"/>
        <w:b w:val="0"/>
        <w:bCs/>
        <w:sz w:val="14"/>
        <w:szCs w:val="14"/>
        <w:lang w:val="ro-RO"/>
      </w:rPr>
      <w:t xml:space="preserve">Ex-Ante evaluation of the </w:t>
    </w:r>
    <w:r>
      <w:rPr>
        <w:rStyle w:val="Strong"/>
        <w:rFonts w:cs="Arial"/>
        <w:b w:val="0"/>
        <w:bCs/>
        <w:sz w:val="14"/>
        <w:szCs w:val="14"/>
        <w:lang w:val="ro-RO"/>
      </w:rPr>
      <w:t>Operational Programme Administrative Capacity</w:t>
    </w:r>
    <w:r w:rsidRPr="005A07D0">
      <w:rPr>
        <w:rStyle w:val="Strong"/>
        <w:rFonts w:cs="Arial"/>
        <w:b w:val="0"/>
        <w:bCs/>
        <w:sz w:val="14"/>
        <w:szCs w:val="14"/>
        <w:lang w:val="ro-RO"/>
      </w:rPr>
      <w:t xml:space="preserve"> 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CF006A" w:rsidRDefault="006A3B42" w:rsidP="00CF006A">
    <w:pPr>
      <w:pStyle w:val="Footer"/>
      <w:rPr>
        <w:lang w:val="en-US"/>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081141" w:rsidRDefault="006A3B42" w:rsidP="00081141">
    <w:pPr>
      <w:pStyle w:val="Footer"/>
      <w:ind w:right="-2"/>
      <w:jc w:val="right"/>
      <w:rPr>
        <w:rFonts w:ascii="Arial" w:hAnsi="Arial" w:cs="Arial"/>
        <w:sz w:val="16"/>
        <w:szCs w:val="16"/>
      </w:rPr>
    </w:pPr>
    <w:r w:rsidRPr="00081141">
      <w:rPr>
        <w:rFonts w:ascii="Arial" w:hAnsi="Arial" w:cs="Arial"/>
        <w:sz w:val="16"/>
        <w:szCs w:val="16"/>
      </w:rPr>
      <w:fldChar w:fldCharType="begin"/>
    </w:r>
    <w:r w:rsidRPr="00081141">
      <w:rPr>
        <w:rFonts w:ascii="Arial" w:hAnsi="Arial" w:cs="Arial"/>
        <w:sz w:val="16"/>
        <w:szCs w:val="16"/>
      </w:rPr>
      <w:instrText xml:space="preserve"> PAGE   \* MERGEFORMAT </w:instrText>
    </w:r>
    <w:r w:rsidRPr="00081141">
      <w:rPr>
        <w:rFonts w:ascii="Arial" w:hAnsi="Arial" w:cs="Arial"/>
        <w:sz w:val="16"/>
        <w:szCs w:val="16"/>
      </w:rPr>
      <w:fldChar w:fldCharType="separate"/>
    </w:r>
    <w:r w:rsidR="0093630B">
      <w:rPr>
        <w:rFonts w:ascii="Arial" w:hAnsi="Arial" w:cs="Arial"/>
        <w:noProof/>
        <w:sz w:val="16"/>
        <w:szCs w:val="16"/>
      </w:rPr>
      <w:t>82</w:t>
    </w:r>
    <w:r w:rsidRPr="00081141">
      <w:rPr>
        <w:rFonts w:ascii="Arial" w:hAnsi="Arial" w:cs="Arial"/>
        <w:noProof/>
        <w:sz w:val="16"/>
        <w:szCs w:val="16"/>
      </w:rPr>
      <w:fldChar w:fldCharType="end"/>
    </w:r>
  </w:p>
  <w:p w:rsidR="006A3B42" w:rsidRPr="00C0493E" w:rsidRDefault="006A3B42" w:rsidP="00081141">
    <w:pPr>
      <w:spacing w:line="240" w:lineRule="auto"/>
      <w:rPr>
        <w:lang w:val="ro-RO"/>
      </w:rPr>
    </w:pPr>
    <w:r>
      <w:rPr>
        <w:noProof/>
        <w:lang w:val="ro-RO" w:eastAsia="ro-RO"/>
      </w:rPr>
      <w:drawing>
        <wp:anchor distT="0" distB="0" distL="114300" distR="114300" simplePos="0" relativeHeight="251756544" behindDoc="0" locked="0" layoutInCell="1" allowOverlap="1" wp14:anchorId="0A6A5D65" wp14:editId="2D8DB2CD">
          <wp:simplePos x="0" y="0"/>
          <wp:positionH relativeFrom="column">
            <wp:posOffset>8326120</wp:posOffset>
          </wp:positionH>
          <wp:positionV relativeFrom="paragraph">
            <wp:posOffset>34925</wp:posOffset>
          </wp:positionV>
          <wp:extent cx="537210" cy="154305"/>
          <wp:effectExtent l="0" t="0" r="0" b="0"/>
          <wp:wrapNone/>
          <wp:docPr id="101" name="Imagine 59"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anchor>
      </w:drawing>
    </w:r>
    <w:r>
      <w:rPr>
        <w:noProof/>
        <w:lang w:val="ro-RO" w:eastAsia="ro-RO"/>
      </w:rPr>
      <w:drawing>
        <wp:anchor distT="0" distB="0" distL="114300" distR="114300" simplePos="0" relativeHeight="251757568" behindDoc="0" locked="1" layoutInCell="1" allowOverlap="1" wp14:anchorId="30112469" wp14:editId="1CAEA3FE">
          <wp:simplePos x="0" y="0"/>
          <wp:positionH relativeFrom="page">
            <wp:posOffset>8261985</wp:posOffset>
          </wp:positionH>
          <wp:positionV relativeFrom="page">
            <wp:posOffset>6882130</wp:posOffset>
          </wp:positionV>
          <wp:extent cx="711200" cy="288290"/>
          <wp:effectExtent l="0" t="0" r="0" b="0"/>
          <wp:wrapNone/>
          <wp:docPr id="102" name="I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anchor>
      </w:drawing>
    </w:r>
    <w:r>
      <w:rPr>
        <w:noProof/>
        <w:lang w:val="ro-RO" w:eastAsia="ro-RO"/>
      </w:rPr>
      <w:drawing>
        <wp:anchor distT="0" distB="0" distL="114300" distR="114300" simplePos="0" relativeHeight="251755520" behindDoc="0" locked="1" layoutInCell="1" allowOverlap="1" wp14:anchorId="72D60490" wp14:editId="1779F87C">
          <wp:simplePos x="0" y="0"/>
          <wp:positionH relativeFrom="page">
            <wp:posOffset>4874895</wp:posOffset>
          </wp:positionH>
          <wp:positionV relativeFrom="page">
            <wp:posOffset>9994265</wp:posOffset>
          </wp:positionV>
          <wp:extent cx="711200" cy="288290"/>
          <wp:effectExtent l="0" t="0" r="0" b="0"/>
          <wp:wrapNone/>
          <wp:docPr id="103" name="I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anchor>
      </w:drawing>
    </w:r>
    <w:r w:rsidRPr="005A07D0">
      <w:rPr>
        <w:rStyle w:val="Strong"/>
        <w:rFonts w:cs="Arial"/>
        <w:b w:val="0"/>
        <w:bCs/>
        <w:sz w:val="14"/>
        <w:szCs w:val="14"/>
        <w:lang w:val="ro-RO"/>
      </w:rPr>
      <w:t xml:space="preserve">Ex-Ante evaluation of the </w:t>
    </w:r>
    <w:r>
      <w:rPr>
        <w:rStyle w:val="Strong"/>
        <w:rFonts w:cs="Arial"/>
        <w:b w:val="0"/>
        <w:bCs/>
        <w:sz w:val="14"/>
        <w:szCs w:val="14"/>
        <w:lang w:val="ro-RO"/>
      </w:rPr>
      <w:t>Operational Programme Administrative Capacity</w:t>
    </w:r>
    <w:r w:rsidRPr="005A07D0">
      <w:rPr>
        <w:rStyle w:val="Strong"/>
        <w:rFonts w:cs="Arial"/>
        <w:b w:val="0"/>
        <w:bCs/>
        <w:sz w:val="14"/>
        <w:szCs w:val="14"/>
        <w:lang w:val="ro-RO"/>
      </w:rPr>
      <w:t xml:space="preserve"> 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081141" w:rsidRDefault="006A3B42" w:rsidP="00081141">
    <w:pPr>
      <w:pStyle w:val="Footer"/>
      <w:rPr>
        <w:lang w:val="en-US"/>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CF006A">
    <w:pPr>
      <w:pStyle w:val="Footer"/>
      <w:jc w:val="right"/>
    </w:pPr>
    <w:r>
      <w:fldChar w:fldCharType="begin"/>
    </w:r>
    <w:r>
      <w:instrText xml:space="preserve"> PAGE   \* MERGEFORMAT </w:instrText>
    </w:r>
    <w:r>
      <w:fldChar w:fldCharType="separate"/>
    </w:r>
    <w:r w:rsidR="00543313">
      <w:rPr>
        <w:noProof/>
      </w:rPr>
      <w:t>139</w:t>
    </w:r>
    <w:r>
      <w:rPr>
        <w:noProof/>
      </w:rPr>
      <w:fldChar w:fldCharType="end"/>
    </w:r>
  </w:p>
  <w:p w:rsidR="006A3B42" w:rsidRPr="00C0493E" w:rsidRDefault="006A3B42" w:rsidP="00CF006A">
    <w:pPr>
      <w:spacing w:line="240" w:lineRule="auto"/>
      <w:rPr>
        <w:lang w:val="ro-RO"/>
      </w:rPr>
    </w:pPr>
    <w:r>
      <w:rPr>
        <w:noProof/>
        <w:lang w:val="ro-RO" w:eastAsia="ro-RO"/>
      </w:rPr>
      <w:drawing>
        <wp:anchor distT="0" distB="0" distL="114300" distR="114300" simplePos="0" relativeHeight="251737088" behindDoc="0" locked="0" layoutInCell="1" allowOverlap="1" wp14:anchorId="0FBAA5B4" wp14:editId="0673B09A">
          <wp:simplePos x="0" y="0"/>
          <wp:positionH relativeFrom="column">
            <wp:posOffset>4413250</wp:posOffset>
          </wp:positionH>
          <wp:positionV relativeFrom="paragraph">
            <wp:posOffset>19050</wp:posOffset>
          </wp:positionV>
          <wp:extent cx="537210" cy="154305"/>
          <wp:effectExtent l="19050" t="0" r="0" b="0"/>
          <wp:wrapNone/>
          <wp:docPr id="402" name="Picture 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srcRect/>
                  <a:stretch>
                    <a:fillRect/>
                  </a:stretch>
                </pic:blipFill>
                <pic:spPr bwMode="auto">
                  <a:xfrm>
                    <a:off x="0" y="0"/>
                    <a:ext cx="537210" cy="154305"/>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736064" behindDoc="0" locked="1" layoutInCell="1" allowOverlap="1" wp14:anchorId="1F4ABEFE" wp14:editId="118DCED9">
          <wp:simplePos x="0" y="0"/>
          <wp:positionH relativeFrom="page">
            <wp:posOffset>4892675</wp:posOffset>
          </wp:positionH>
          <wp:positionV relativeFrom="page">
            <wp:posOffset>10001885</wp:posOffset>
          </wp:positionV>
          <wp:extent cx="711200" cy="288290"/>
          <wp:effectExtent l="19050" t="0" r="0" b="0"/>
          <wp:wrapNone/>
          <wp:docPr id="40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srcRect/>
                  <a:stretch>
                    <a:fillRect/>
                  </a:stretch>
                </pic:blipFill>
                <pic:spPr bwMode="auto">
                  <a:xfrm>
                    <a:off x="0" y="0"/>
                    <a:ext cx="711200" cy="288290"/>
                  </a:xfrm>
                  <a:prstGeom prst="rect">
                    <a:avLst/>
                  </a:prstGeom>
                  <a:noFill/>
                  <a:ln w="9525">
                    <a:noFill/>
                    <a:miter lim="800000"/>
                    <a:headEnd/>
                    <a:tailEnd/>
                  </a:ln>
                </pic:spPr>
              </pic:pic>
            </a:graphicData>
          </a:graphic>
        </wp:anchor>
      </w:drawing>
    </w:r>
    <w:r w:rsidRPr="005A07D0">
      <w:rPr>
        <w:rStyle w:val="Strong"/>
        <w:rFonts w:cs="Arial"/>
        <w:b w:val="0"/>
        <w:bCs/>
        <w:sz w:val="14"/>
        <w:szCs w:val="14"/>
        <w:lang w:val="ro-RO"/>
      </w:rPr>
      <w:t xml:space="preserve">Ex-Ante evaluation of the </w:t>
    </w:r>
    <w:r>
      <w:rPr>
        <w:rStyle w:val="Strong"/>
        <w:rFonts w:cs="Arial"/>
        <w:b w:val="0"/>
        <w:bCs/>
        <w:sz w:val="14"/>
        <w:szCs w:val="14"/>
        <w:lang w:val="ro-RO"/>
      </w:rPr>
      <w:t>Operational Programme Administrative Capacity</w:t>
    </w:r>
    <w:r w:rsidRPr="005A07D0">
      <w:rPr>
        <w:rStyle w:val="Strong"/>
        <w:rFonts w:cs="Arial"/>
        <w:b w:val="0"/>
        <w:bCs/>
        <w:sz w:val="14"/>
        <w:szCs w:val="14"/>
        <w:lang w:val="ro-RO"/>
      </w:rPr>
      <w:t xml:space="preserve"> 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CF006A" w:rsidRDefault="006A3B42" w:rsidP="00CF006A">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C0493E" w:rsidRDefault="006A3B42" w:rsidP="00A16BAC">
    <w:pPr>
      <w:spacing w:line="240" w:lineRule="auto"/>
      <w:rPr>
        <w:lang w:val="ro-RO"/>
      </w:rPr>
    </w:pPr>
    <w:r>
      <w:rPr>
        <w:noProof/>
        <w:lang w:val="ro-RO" w:eastAsia="ro-RO"/>
      </w:rPr>
      <w:drawing>
        <wp:anchor distT="0" distB="0" distL="114300" distR="114300" simplePos="0" relativeHeight="251611648" behindDoc="0" locked="0" layoutInCell="1" allowOverlap="1" wp14:anchorId="18139A3A" wp14:editId="43106502">
          <wp:simplePos x="0" y="0"/>
          <wp:positionH relativeFrom="column">
            <wp:posOffset>4596765</wp:posOffset>
          </wp:positionH>
          <wp:positionV relativeFrom="paragraph">
            <wp:posOffset>13335</wp:posOffset>
          </wp:positionV>
          <wp:extent cx="537210" cy="154305"/>
          <wp:effectExtent l="0" t="0" r="0" b="0"/>
          <wp:wrapNone/>
          <wp:docPr id="157" name="Picture 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anchor>
      </w:drawing>
    </w:r>
    <w:r>
      <w:rPr>
        <w:noProof/>
        <w:lang w:val="ro-RO" w:eastAsia="ro-RO"/>
      </w:rPr>
      <w:drawing>
        <wp:anchor distT="0" distB="0" distL="114300" distR="114300" simplePos="0" relativeHeight="251610624" behindDoc="0" locked="1" layoutInCell="1" allowOverlap="1" wp14:anchorId="66FFD192" wp14:editId="7F17B1B1">
          <wp:simplePos x="0" y="0"/>
          <wp:positionH relativeFrom="page">
            <wp:posOffset>5049520</wp:posOffset>
          </wp:positionH>
          <wp:positionV relativeFrom="page">
            <wp:posOffset>9989185</wp:posOffset>
          </wp:positionV>
          <wp:extent cx="711200" cy="288290"/>
          <wp:effectExtent l="0" t="0" r="0" b="0"/>
          <wp:wrapNone/>
          <wp:docPr id="158"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anchor>
      </w:drawing>
    </w:r>
    <w:r w:rsidRPr="00231CA7">
      <w:rPr>
        <w:sz w:val="14"/>
        <w:szCs w:val="14"/>
        <w:lang w:val="ro-RO"/>
      </w:rPr>
      <w:t xml:space="preserve">Ex-Ante evaluation of the </w:t>
    </w:r>
    <w:r>
      <w:rPr>
        <w:sz w:val="14"/>
        <w:szCs w:val="14"/>
        <w:lang w:val="ro-RO"/>
      </w:rPr>
      <w:t>Operational Programme</w:t>
    </w:r>
    <w:r w:rsidRPr="00231CA7">
      <w:rPr>
        <w:sz w:val="14"/>
        <w:szCs w:val="14"/>
        <w:lang w:val="ro-RO"/>
      </w:rPr>
      <w:t xml:space="preserve"> </w:t>
    </w:r>
    <w:r>
      <w:rPr>
        <w:sz w:val="14"/>
        <w:szCs w:val="14"/>
        <w:lang w:val="ro-RO"/>
      </w:rPr>
      <w:t xml:space="preserve">Administrative Capacity </w:t>
    </w:r>
    <w:r w:rsidRPr="00231CA7">
      <w:rPr>
        <w:sz w:val="14"/>
        <w:szCs w:val="14"/>
        <w:lang w:val="ro-RO"/>
      </w:rPr>
      <w:t>2014-2020</w:t>
    </w:r>
    <w:r w:rsidRPr="00C0493E">
      <w:rPr>
        <w:sz w:val="14"/>
        <w:szCs w:val="14"/>
        <w:lang w:val="ro-RO"/>
      </w:rPr>
      <w:t xml:space="preserve"> </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A16BAC" w:rsidRDefault="006A3B42" w:rsidP="00A16BAC">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081141" w:rsidRDefault="006A3B42" w:rsidP="00081141">
    <w:pPr>
      <w:pStyle w:val="Footer"/>
      <w:ind w:right="-2"/>
      <w:jc w:val="right"/>
      <w:rPr>
        <w:rFonts w:ascii="Arial" w:hAnsi="Arial" w:cs="Arial"/>
        <w:sz w:val="16"/>
        <w:szCs w:val="16"/>
      </w:rPr>
    </w:pPr>
    <w:r w:rsidRPr="00081141">
      <w:rPr>
        <w:rFonts w:ascii="Arial" w:hAnsi="Arial" w:cs="Arial"/>
        <w:sz w:val="16"/>
        <w:szCs w:val="16"/>
      </w:rPr>
      <w:fldChar w:fldCharType="begin"/>
    </w:r>
    <w:r w:rsidRPr="00081141">
      <w:rPr>
        <w:rFonts w:ascii="Arial" w:hAnsi="Arial" w:cs="Arial"/>
        <w:sz w:val="16"/>
        <w:szCs w:val="16"/>
      </w:rPr>
      <w:instrText xml:space="preserve"> PAGE   \* MERGEFORMAT </w:instrText>
    </w:r>
    <w:r w:rsidRPr="00081141">
      <w:rPr>
        <w:rFonts w:ascii="Arial" w:hAnsi="Arial" w:cs="Arial"/>
        <w:sz w:val="16"/>
        <w:szCs w:val="16"/>
      </w:rPr>
      <w:fldChar w:fldCharType="separate"/>
    </w:r>
    <w:r w:rsidR="0093630B">
      <w:rPr>
        <w:rFonts w:ascii="Arial" w:hAnsi="Arial" w:cs="Arial"/>
        <w:noProof/>
        <w:sz w:val="16"/>
        <w:szCs w:val="16"/>
      </w:rPr>
      <w:t>83</w:t>
    </w:r>
    <w:r w:rsidRPr="00081141">
      <w:rPr>
        <w:rFonts w:ascii="Arial" w:hAnsi="Arial" w:cs="Arial"/>
        <w:noProof/>
        <w:sz w:val="16"/>
        <w:szCs w:val="16"/>
      </w:rPr>
      <w:fldChar w:fldCharType="end"/>
    </w:r>
  </w:p>
  <w:p w:rsidR="006A3B42" w:rsidRPr="00C0493E" w:rsidRDefault="006A3B42" w:rsidP="00081141">
    <w:pPr>
      <w:spacing w:line="240" w:lineRule="auto"/>
      <w:rPr>
        <w:lang w:val="ro-RO"/>
      </w:rPr>
    </w:pPr>
    <w:r>
      <w:rPr>
        <w:noProof/>
        <w:lang w:val="ro-RO" w:eastAsia="ro-RO"/>
      </w:rPr>
      <w:drawing>
        <wp:anchor distT="0" distB="0" distL="114300" distR="114300" simplePos="0" relativeHeight="251739136" behindDoc="0" locked="0" layoutInCell="1" allowOverlap="1" wp14:anchorId="5BFB798A" wp14:editId="59728164">
          <wp:simplePos x="0" y="0"/>
          <wp:positionH relativeFrom="column">
            <wp:posOffset>8326120</wp:posOffset>
          </wp:positionH>
          <wp:positionV relativeFrom="paragraph">
            <wp:posOffset>34925</wp:posOffset>
          </wp:positionV>
          <wp:extent cx="537210" cy="154305"/>
          <wp:effectExtent l="0" t="0" r="0" b="0"/>
          <wp:wrapNone/>
          <wp:docPr id="404" name="Imagine 59"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anchor>
      </w:drawing>
    </w:r>
    <w:r>
      <w:rPr>
        <w:noProof/>
        <w:lang w:val="ro-RO" w:eastAsia="ro-RO"/>
      </w:rPr>
      <w:drawing>
        <wp:anchor distT="0" distB="0" distL="114300" distR="114300" simplePos="0" relativeHeight="251740160" behindDoc="0" locked="1" layoutInCell="1" allowOverlap="1" wp14:anchorId="18DAC680" wp14:editId="1BFDE8EE">
          <wp:simplePos x="0" y="0"/>
          <wp:positionH relativeFrom="page">
            <wp:posOffset>8261985</wp:posOffset>
          </wp:positionH>
          <wp:positionV relativeFrom="page">
            <wp:posOffset>6882130</wp:posOffset>
          </wp:positionV>
          <wp:extent cx="711200" cy="288290"/>
          <wp:effectExtent l="0" t="0" r="0" b="0"/>
          <wp:wrapNone/>
          <wp:docPr id="405" name="I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anchor>
      </w:drawing>
    </w:r>
    <w:r>
      <w:rPr>
        <w:noProof/>
        <w:lang w:val="ro-RO" w:eastAsia="ro-RO"/>
      </w:rPr>
      <w:drawing>
        <wp:anchor distT="0" distB="0" distL="114300" distR="114300" simplePos="0" relativeHeight="251738112" behindDoc="0" locked="1" layoutInCell="1" allowOverlap="1" wp14:anchorId="76DDB06C" wp14:editId="31C627C1">
          <wp:simplePos x="0" y="0"/>
          <wp:positionH relativeFrom="page">
            <wp:posOffset>4874895</wp:posOffset>
          </wp:positionH>
          <wp:positionV relativeFrom="page">
            <wp:posOffset>9994265</wp:posOffset>
          </wp:positionV>
          <wp:extent cx="711200" cy="288290"/>
          <wp:effectExtent l="0" t="0" r="0" b="0"/>
          <wp:wrapNone/>
          <wp:docPr id="406" name="I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anchor>
      </w:drawing>
    </w:r>
    <w:r w:rsidRPr="005A07D0">
      <w:rPr>
        <w:rStyle w:val="Strong"/>
        <w:rFonts w:cs="Arial"/>
        <w:b w:val="0"/>
        <w:bCs/>
        <w:sz w:val="14"/>
        <w:szCs w:val="14"/>
        <w:lang w:val="ro-RO"/>
      </w:rPr>
      <w:t xml:space="preserve">Ex-Ante evaluation of the </w:t>
    </w:r>
    <w:r>
      <w:rPr>
        <w:rStyle w:val="Strong"/>
        <w:rFonts w:cs="Arial"/>
        <w:b w:val="0"/>
        <w:bCs/>
        <w:sz w:val="14"/>
        <w:szCs w:val="14"/>
        <w:lang w:val="ro-RO"/>
      </w:rPr>
      <w:t>Operational Programme Administrative Capacity</w:t>
    </w:r>
    <w:r w:rsidRPr="005A07D0">
      <w:rPr>
        <w:rStyle w:val="Strong"/>
        <w:rFonts w:cs="Arial"/>
        <w:b w:val="0"/>
        <w:bCs/>
        <w:sz w:val="14"/>
        <w:szCs w:val="14"/>
        <w:lang w:val="ro-RO"/>
      </w:rPr>
      <w:t xml:space="preserve"> 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081141" w:rsidRDefault="006A3B42" w:rsidP="00081141">
    <w:pPr>
      <w:pStyle w:val="Footer"/>
      <w:rPr>
        <w:lang w:val="en-US"/>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081141" w:rsidRDefault="006A3B42" w:rsidP="00081141">
    <w:pPr>
      <w:pStyle w:val="Footer"/>
      <w:jc w:val="right"/>
      <w:rPr>
        <w:rFonts w:ascii="Arial" w:hAnsi="Arial" w:cs="Arial"/>
        <w:sz w:val="16"/>
        <w:szCs w:val="16"/>
      </w:rPr>
    </w:pPr>
    <w:r w:rsidRPr="00081141">
      <w:rPr>
        <w:rFonts w:ascii="Arial" w:hAnsi="Arial" w:cs="Arial"/>
        <w:sz w:val="16"/>
        <w:szCs w:val="16"/>
      </w:rPr>
      <w:fldChar w:fldCharType="begin"/>
    </w:r>
    <w:r w:rsidRPr="00081141">
      <w:rPr>
        <w:rFonts w:ascii="Arial" w:hAnsi="Arial" w:cs="Arial"/>
        <w:sz w:val="16"/>
        <w:szCs w:val="16"/>
      </w:rPr>
      <w:instrText xml:space="preserve"> PAGE   \* MERGEFORMAT </w:instrText>
    </w:r>
    <w:r w:rsidRPr="00081141">
      <w:rPr>
        <w:rFonts w:ascii="Arial" w:hAnsi="Arial" w:cs="Arial"/>
        <w:sz w:val="16"/>
        <w:szCs w:val="16"/>
      </w:rPr>
      <w:fldChar w:fldCharType="separate"/>
    </w:r>
    <w:r w:rsidR="0093630B">
      <w:rPr>
        <w:rFonts w:ascii="Arial" w:hAnsi="Arial" w:cs="Arial"/>
        <w:noProof/>
        <w:sz w:val="16"/>
        <w:szCs w:val="16"/>
      </w:rPr>
      <w:t>96</w:t>
    </w:r>
    <w:r w:rsidRPr="00081141">
      <w:rPr>
        <w:rFonts w:ascii="Arial" w:hAnsi="Arial" w:cs="Arial"/>
        <w:noProof/>
        <w:sz w:val="16"/>
        <w:szCs w:val="16"/>
      </w:rPr>
      <w:fldChar w:fldCharType="end"/>
    </w:r>
  </w:p>
  <w:p w:rsidR="006A3B42" w:rsidRPr="00C0493E" w:rsidRDefault="006A3B42" w:rsidP="00081141">
    <w:pPr>
      <w:spacing w:line="240" w:lineRule="auto"/>
      <w:rPr>
        <w:lang w:val="ro-RO"/>
      </w:rPr>
    </w:pPr>
    <w:r>
      <w:rPr>
        <w:noProof/>
        <w:lang w:val="ro-RO" w:eastAsia="ro-RO"/>
      </w:rPr>
      <w:drawing>
        <wp:anchor distT="0" distB="0" distL="114300" distR="114300" simplePos="0" relativeHeight="252329472" behindDoc="0" locked="0" layoutInCell="1" allowOverlap="1" wp14:anchorId="7F776B17" wp14:editId="2354524F">
          <wp:simplePos x="0" y="0"/>
          <wp:positionH relativeFrom="column">
            <wp:posOffset>4413250</wp:posOffset>
          </wp:positionH>
          <wp:positionV relativeFrom="paragraph">
            <wp:posOffset>19050</wp:posOffset>
          </wp:positionV>
          <wp:extent cx="537210" cy="154305"/>
          <wp:effectExtent l="0" t="0" r="0" b="0"/>
          <wp:wrapNone/>
          <wp:docPr id="269" name="Picture 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anchor>
      </w:drawing>
    </w:r>
    <w:r>
      <w:rPr>
        <w:noProof/>
        <w:lang w:val="ro-RO" w:eastAsia="ro-RO"/>
      </w:rPr>
      <w:drawing>
        <wp:anchor distT="0" distB="0" distL="114300" distR="114300" simplePos="0" relativeHeight="252328448" behindDoc="0" locked="1" layoutInCell="1" allowOverlap="1" wp14:anchorId="74E66B66" wp14:editId="46B32BEE">
          <wp:simplePos x="0" y="0"/>
          <wp:positionH relativeFrom="page">
            <wp:posOffset>4892675</wp:posOffset>
          </wp:positionH>
          <wp:positionV relativeFrom="page">
            <wp:posOffset>10001885</wp:posOffset>
          </wp:positionV>
          <wp:extent cx="711200" cy="288290"/>
          <wp:effectExtent l="0" t="0" r="0" b="0"/>
          <wp:wrapNone/>
          <wp:docPr id="270"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anchor>
      </w:drawing>
    </w:r>
    <w:r w:rsidRPr="005A07D0">
      <w:rPr>
        <w:rStyle w:val="Strong"/>
        <w:rFonts w:cs="Arial"/>
        <w:b w:val="0"/>
        <w:bCs/>
        <w:sz w:val="14"/>
        <w:szCs w:val="14"/>
        <w:lang w:val="ro-RO"/>
      </w:rPr>
      <w:t xml:space="preserve">Ex-Ante evaluation of the </w:t>
    </w:r>
    <w:r>
      <w:rPr>
        <w:rStyle w:val="Strong"/>
        <w:rFonts w:cs="Arial"/>
        <w:b w:val="0"/>
        <w:bCs/>
        <w:sz w:val="14"/>
        <w:szCs w:val="14"/>
        <w:lang w:val="ro-RO"/>
      </w:rPr>
      <w:t>Operational Programme Administrative Capacity</w:t>
    </w:r>
    <w:r w:rsidRPr="005A07D0">
      <w:rPr>
        <w:rStyle w:val="Strong"/>
        <w:rFonts w:cs="Arial"/>
        <w:b w:val="0"/>
        <w:bCs/>
        <w:sz w:val="14"/>
        <w:szCs w:val="14"/>
        <w:lang w:val="ro-RO"/>
      </w:rPr>
      <w:t xml:space="preserve"> 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081141" w:rsidRDefault="006A3B42" w:rsidP="00081141">
    <w:pPr>
      <w:pStyle w:val="Footer"/>
      <w:rPr>
        <w:lang w:val="en-US"/>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081141" w:rsidRDefault="006A3B42" w:rsidP="00081141">
    <w:pPr>
      <w:pStyle w:val="Footer"/>
      <w:jc w:val="right"/>
      <w:rPr>
        <w:rFonts w:ascii="Arial" w:hAnsi="Arial" w:cs="Arial"/>
        <w:sz w:val="16"/>
        <w:szCs w:val="16"/>
      </w:rPr>
    </w:pPr>
    <w:r w:rsidRPr="00081141">
      <w:rPr>
        <w:rFonts w:ascii="Arial" w:hAnsi="Arial" w:cs="Arial"/>
        <w:sz w:val="16"/>
        <w:szCs w:val="16"/>
      </w:rPr>
      <w:fldChar w:fldCharType="begin"/>
    </w:r>
    <w:r w:rsidRPr="00081141">
      <w:rPr>
        <w:rFonts w:ascii="Arial" w:hAnsi="Arial" w:cs="Arial"/>
        <w:sz w:val="16"/>
        <w:szCs w:val="16"/>
      </w:rPr>
      <w:instrText xml:space="preserve"> PAGE   \* MERGEFORMAT </w:instrText>
    </w:r>
    <w:r w:rsidRPr="00081141">
      <w:rPr>
        <w:rFonts w:ascii="Arial" w:hAnsi="Arial" w:cs="Arial"/>
        <w:sz w:val="16"/>
        <w:szCs w:val="16"/>
      </w:rPr>
      <w:fldChar w:fldCharType="separate"/>
    </w:r>
    <w:r w:rsidR="0093630B">
      <w:rPr>
        <w:rFonts w:ascii="Arial" w:hAnsi="Arial" w:cs="Arial"/>
        <w:noProof/>
        <w:sz w:val="16"/>
        <w:szCs w:val="16"/>
      </w:rPr>
      <w:t>101</w:t>
    </w:r>
    <w:r w:rsidRPr="00081141">
      <w:rPr>
        <w:rFonts w:ascii="Arial" w:hAnsi="Arial" w:cs="Arial"/>
        <w:noProof/>
        <w:sz w:val="16"/>
        <w:szCs w:val="16"/>
      </w:rPr>
      <w:fldChar w:fldCharType="end"/>
    </w:r>
  </w:p>
  <w:p w:rsidR="006A3B42" w:rsidRPr="00C0493E" w:rsidRDefault="006A3B42" w:rsidP="00081141">
    <w:pPr>
      <w:spacing w:line="240" w:lineRule="auto"/>
      <w:rPr>
        <w:lang w:val="ro-RO"/>
      </w:rPr>
    </w:pPr>
    <w:r>
      <w:rPr>
        <w:noProof/>
        <w:lang w:val="ro-RO" w:eastAsia="ro-RO"/>
      </w:rPr>
      <w:drawing>
        <wp:anchor distT="0" distB="0" distL="114300" distR="114300" simplePos="0" relativeHeight="252355072" behindDoc="0" locked="0" layoutInCell="1" allowOverlap="1" wp14:anchorId="0BD3F3AA" wp14:editId="5D378085">
          <wp:simplePos x="0" y="0"/>
          <wp:positionH relativeFrom="column">
            <wp:posOffset>4413250</wp:posOffset>
          </wp:positionH>
          <wp:positionV relativeFrom="paragraph">
            <wp:posOffset>19050</wp:posOffset>
          </wp:positionV>
          <wp:extent cx="537210" cy="154305"/>
          <wp:effectExtent l="0" t="0" r="0" b="0"/>
          <wp:wrapNone/>
          <wp:docPr id="8" name="Picture 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anchor>
      </w:drawing>
    </w:r>
    <w:r>
      <w:rPr>
        <w:noProof/>
        <w:lang w:val="ro-RO" w:eastAsia="ro-RO"/>
      </w:rPr>
      <w:drawing>
        <wp:anchor distT="0" distB="0" distL="114300" distR="114300" simplePos="0" relativeHeight="252354048" behindDoc="0" locked="1" layoutInCell="1" allowOverlap="1" wp14:anchorId="354A5E43" wp14:editId="010EF20E">
          <wp:simplePos x="0" y="0"/>
          <wp:positionH relativeFrom="page">
            <wp:posOffset>4892675</wp:posOffset>
          </wp:positionH>
          <wp:positionV relativeFrom="page">
            <wp:posOffset>10001885</wp:posOffset>
          </wp:positionV>
          <wp:extent cx="711200" cy="288290"/>
          <wp:effectExtent l="0" t="0" r="0" b="0"/>
          <wp:wrapNone/>
          <wp:docPr id="16"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anchor>
      </w:drawing>
    </w:r>
    <w:r w:rsidRPr="005A07D0">
      <w:rPr>
        <w:rStyle w:val="Strong"/>
        <w:rFonts w:cs="Arial"/>
        <w:b w:val="0"/>
        <w:bCs/>
        <w:sz w:val="14"/>
        <w:szCs w:val="14"/>
        <w:lang w:val="ro-RO"/>
      </w:rPr>
      <w:t xml:space="preserve">Ex-Ante evaluation of the </w:t>
    </w:r>
    <w:r>
      <w:rPr>
        <w:rStyle w:val="Strong"/>
        <w:rFonts w:cs="Arial"/>
        <w:b w:val="0"/>
        <w:bCs/>
        <w:sz w:val="14"/>
        <w:szCs w:val="14"/>
        <w:lang w:val="ro-RO"/>
      </w:rPr>
      <w:t>Operational Programme Administrative Capacity</w:t>
    </w:r>
    <w:r w:rsidRPr="005A07D0">
      <w:rPr>
        <w:rStyle w:val="Strong"/>
        <w:rFonts w:cs="Arial"/>
        <w:b w:val="0"/>
        <w:bCs/>
        <w:sz w:val="14"/>
        <w:szCs w:val="14"/>
        <w:lang w:val="ro-RO"/>
      </w:rPr>
      <w:t xml:space="preserve"> 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081141" w:rsidRDefault="006A3B42" w:rsidP="00081141">
    <w:pPr>
      <w:pStyle w:val="Footer"/>
      <w:rPr>
        <w:lang w:val="en-US"/>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081141" w:rsidRDefault="006A3B42" w:rsidP="00081141">
    <w:pPr>
      <w:pStyle w:val="Footer"/>
      <w:jc w:val="right"/>
      <w:rPr>
        <w:rFonts w:ascii="Arial" w:hAnsi="Arial" w:cs="Arial"/>
        <w:sz w:val="16"/>
        <w:szCs w:val="16"/>
      </w:rPr>
    </w:pPr>
    <w:r w:rsidRPr="00081141">
      <w:rPr>
        <w:rFonts w:ascii="Arial" w:hAnsi="Arial" w:cs="Arial"/>
        <w:sz w:val="16"/>
        <w:szCs w:val="16"/>
      </w:rPr>
      <w:fldChar w:fldCharType="begin"/>
    </w:r>
    <w:r w:rsidRPr="00081141">
      <w:rPr>
        <w:rFonts w:ascii="Arial" w:hAnsi="Arial" w:cs="Arial"/>
        <w:sz w:val="16"/>
        <w:szCs w:val="16"/>
      </w:rPr>
      <w:instrText xml:space="preserve"> PAGE   \* MERGEFORMAT </w:instrText>
    </w:r>
    <w:r w:rsidRPr="00081141">
      <w:rPr>
        <w:rFonts w:ascii="Arial" w:hAnsi="Arial" w:cs="Arial"/>
        <w:sz w:val="16"/>
        <w:szCs w:val="16"/>
      </w:rPr>
      <w:fldChar w:fldCharType="separate"/>
    </w:r>
    <w:r w:rsidR="0093630B">
      <w:rPr>
        <w:rFonts w:ascii="Arial" w:hAnsi="Arial" w:cs="Arial"/>
        <w:noProof/>
        <w:sz w:val="16"/>
        <w:szCs w:val="16"/>
      </w:rPr>
      <w:t>102</w:t>
    </w:r>
    <w:r w:rsidRPr="00081141">
      <w:rPr>
        <w:rFonts w:ascii="Arial" w:hAnsi="Arial" w:cs="Arial"/>
        <w:noProof/>
        <w:sz w:val="16"/>
        <w:szCs w:val="16"/>
      </w:rPr>
      <w:fldChar w:fldCharType="end"/>
    </w:r>
  </w:p>
  <w:p w:rsidR="006A3B42" w:rsidRPr="00C0493E" w:rsidRDefault="006A3B42" w:rsidP="00081141">
    <w:pPr>
      <w:spacing w:line="240" w:lineRule="auto"/>
      <w:rPr>
        <w:lang w:val="ro-RO"/>
      </w:rPr>
    </w:pPr>
    <w:r>
      <w:rPr>
        <w:noProof/>
        <w:lang w:val="ro-RO" w:eastAsia="ro-RO"/>
      </w:rPr>
      <w:drawing>
        <wp:anchor distT="0" distB="0" distL="114300" distR="114300" simplePos="0" relativeHeight="252263936" behindDoc="0" locked="0" layoutInCell="1" allowOverlap="1" wp14:anchorId="62DD07A6" wp14:editId="547B4AFD">
          <wp:simplePos x="0" y="0"/>
          <wp:positionH relativeFrom="column">
            <wp:posOffset>4413250</wp:posOffset>
          </wp:positionH>
          <wp:positionV relativeFrom="paragraph">
            <wp:posOffset>19050</wp:posOffset>
          </wp:positionV>
          <wp:extent cx="537210" cy="154305"/>
          <wp:effectExtent l="0" t="0" r="0" b="0"/>
          <wp:wrapNone/>
          <wp:docPr id="213" name="Picture 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anchor>
      </w:drawing>
    </w:r>
    <w:r>
      <w:rPr>
        <w:noProof/>
        <w:lang w:val="ro-RO" w:eastAsia="ro-RO"/>
      </w:rPr>
      <w:drawing>
        <wp:anchor distT="0" distB="0" distL="114300" distR="114300" simplePos="0" relativeHeight="252262912" behindDoc="0" locked="1" layoutInCell="1" allowOverlap="1" wp14:anchorId="18F8AF7E" wp14:editId="1771379D">
          <wp:simplePos x="0" y="0"/>
          <wp:positionH relativeFrom="page">
            <wp:posOffset>4892675</wp:posOffset>
          </wp:positionH>
          <wp:positionV relativeFrom="page">
            <wp:posOffset>10001885</wp:posOffset>
          </wp:positionV>
          <wp:extent cx="711200" cy="288290"/>
          <wp:effectExtent l="0" t="0" r="0" b="0"/>
          <wp:wrapNone/>
          <wp:docPr id="214"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anchor>
      </w:drawing>
    </w:r>
    <w:r w:rsidRPr="005A07D0">
      <w:rPr>
        <w:rStyle w:val="Strong"/>
        <w:rFonts w:cs="Arial"/>
        <w:b w:val="0"/>
        <w:bCs/>
        <w:sz w:val="14"/>
        <w:szCs w:val="14"/>
        <w:lang w:val="ro-RO"/>
      </w:rPr>
      <w:t xml:space="preserve">Ex-Ante evaluation of the </w:t>
    </w:r>
    <w:r>
      <w:rPr>
        <w:rStyle w:val="Strong"/>
        <w:rFonts w:cs="Arial"/>
        <w:b w:val="0"/>
        <w:bCs/>
        <w:sz w:val="14"/>
        <w:szCs w:val="14"/>
        <w:lang w:val="ro-RO"/>
      </w:rPr>
      <w:t>Operational Programme Administrative Capacity</w:t>
    </w:r>
    <w:r w:rsidRPr="005A07D0">
      <w:rPr>
        <w:rStyle w:val="Strong"/>
        <w:rFonts w:cs="Arial"/>
        <w:b w:val="0"/>
        <w:bCs/>
        <w:sz w:val="14"/>
        <w:szCs w:val="14"/>
        <w:lang w:val="ro-RO"/>
      </w:rPr>
      <w:t xml:space="preserve"> 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081141" w:rsidRDefault="006A3B42" w:rsidP="00081141">
    <w:pPr>
      <w:pStyle w:val="Footer"/>
      <w:rPr>
        <w:lang w:val="en-US"/>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081141" w:rsidRDefault="006A3B42" w:rsidP="00081141">
    <w:pPr>
      <w:pStyle w:val="Footer"/>
      <w:jc w:val="right"/>
      <w:rPr>
        <w:rFonts w:ascii="Arial" w:hAnsi="Arial" w:cs="Arial"/>
        <w:sz w:val="16"/>
        <w:szCs w:val="16"/>
      </w:rPr>
    </w:pPr>
    <w:r w:rsidRPr="00081141">
      <w:rPr>
        <w:rFonts w:ascii="Arial" w:hAnsi="Arial" w:cs="Arial"/>
        <w:sz w:val="16"/>
        <w:szCs w:val="16"/>
      </w:rPr>
      <w:fldChar w:fldCharType="begin"/>
    </w:r>
    <w:r w:rsidRPr="00081141">
      <w:rPr>
        <w:rFonts w:ascii="Arial" w:hAnsi="Arial" w:cs="Arial"/>
        <w:sz w:val="16"/>
        <w:szCs w:val="16"/>
      </w:rPr>
      <w:instrText xml:space="preserve"> PAGE   \* MERGEFORMAT </w:instrText>
    </w:r>
    <w:r w:rsidRPr="00081141">
      <w:rPr>
        <w:rFonts w:ascii="Arial" w:hAnsi="Arial" w:cs="Arial"/>
        <w:sz w:val="16"/>
        <w:szCs w:val="16"/>
      </w:rPr>
      <w:fldChar w:fldCharType="separate"/>
    </w:r>
    <w:r w:rsidR="0093630B">
      <w:rPr>
        <w:rFonts w:ascii="Arial" w:hAnsi="Arial" w:cs="Arial"/>
        <w:noProof/>
        <w:sz w:val="16"/>
        <w:szCs w:val="16"/>
      </w:rPr>
      <w:t>109</w:t>
    </w:r>
    <w:r w:rsidRPr="00081141">
      <w:rPr>
        <w:rFonts w:ascii="Arial" w:hAnsi="Arial" w:cs="Arial"/>
        <w:noProof/>
        <w:sz w:val="16"/>
        <w:szCs w:val="16"/>
      </w:rPr>
      <w:fldChar w:fldCharType="end"/>
    </w:r>
  </w:p>
  <w:p w:rsidR="006A3B42" w:rsidRPr="00C0493E" w:rsidRDefault="006A3B42" w:rsidP="00081141">
    <w:pPr>
      <w:spacing w:line="240" w:lineRule="auto"/>
      <w:rPr>
        <w:lang w:val="ro-RO"/>
      </w:rPr>
    </w:pPr>
    <w:r>
      <w:rPr>
        <w:noProof/>
        <w:lang w:val="ro-RO" w:eastAsia="ro-RO"/>
      </w:rPr>
      <w:drawing>
        <wp:anchor distT="0" distB="0" distL="114300" distR="114300" simplePos="0" relativeHeight="252270080" behindDoc="0" locked="0" layoutInCell="1" allowOverlap="1" wp14:anchorId="41B46198" wp14:editId="4010CC13">
          <wp:simplePos x="0" y="0"/>
          <wp:positionH relativeFrom="column">
            <wp:posOffset>4413250</wp:posOffset>
          </wp:positionH>
          <wp:positionV relativeFrom="paragraph">
            <wp:posOffset>19050</wp:posOffset>
          </wp:positionV>
          <wp:extent cx="537210" cy="154305"/>
          <wp:effectExtent l="0" t="0" r="0" b="0"/>
          <wp:wrapNone/>
          <wp:docPr id="217" name="Picture 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anchor>
      </w:drawing>
    </w:r>
    <w:r>
      <w:rPr>
        <w:noProof/>
        <w:lang w:val="ro-RO" w:eastAsia="ro-RO"/>
      </w:rPr>
      <w:drawing>
        <wp:anchor distT="0" distB="0" distL="114300" distR="114300" simplePos="0" relativeHeight="252269056" behindDoc="0" locked="1" layoutInCell="1" allowOverlap="1" wp14:anchorId="5F71D628" wp14:editId="2D31B3E5">
          <wp:simplePos x="0" y="0"/>
          <wp:positionH relativeFrom="page">
            <wp:posOffset>4892675</wp:posOffset>
          </wp:positionH>
          <wp:positionV relativeFrom="page">
            <wp:posOffset>10001885</wp:posOffset>
          </wp:positionV>
          <wp:extent cx="711200" cy="288290"/>
          <wp:effectExtent l="0" t="0" r="0" b="0"/>
          <wp:wrapNone/>
          <wp:docPr id="218"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anchor>
      </w:drawing>
    </w:r>
    <w:r w:rsidRPr="005A07D0">
      <w:rPr>
        <w:rStyle w:val="Strong"/>
        <w:rFonts w:cs="Arial"/>
        <w:b w:val="0"/>
        <w:bCs/>
        <w:sz w:val="14"/>
        <w:szCs w:val="14"/>
        <w:lang w:val="ro-RO"/>
      </w:rPr>
      <w:t xml:space="preserve">Ex-Ante evaluation of the </w:t>
    </w:r>
    <w:r>
      <w:rPr>
        <w:rStyle w:val="Strong"/>
        <w:rFonts w:cs="Arial"/>
        <w:b w:val="0"/>
        <w:bCs/>
        <w:sz w:val="14"/>
        <w:szCs w:val="14"/>
        <w:lang w:val="ro-RO"/>
      </w:rPr>
      <w:t>Operational Programme Administrative Capacity</w:t>
    </w:r>
    <w:r w:rsidRPr="005A07D0">
      <w:rPr>
        <w:rStyle w:val="Strong"/>
        <w:rFonts w:cs="Arial"/>
        <w:b w:val="0"/>
        <w:bCs/>
        <w:sz w:val="14"/>
        <w:szCs w:val="14"/>
        <w:lang w:val="ro-RO"/>
      </w:rPr>
      <w:t xml:space="preserve"> 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081141" w:rsidRDefault="006A3B42" w:rsidP="00081141">
    <w:pPr>
      <w:pStyle w:val="Footer"/>
      <w:rPr>
        <w:lang w:val="en-US"/>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081141" w:rsidRDefault="006A3B42" w:rsidP="00081141">
    <w:pPr>
      <w:pStyle w:val="Footer"/>
      <w:jc w:val="right"/>
      <w:rPr>
        <w:rFonts w:ascii="Arial" w:hAnsi="Arial" w:cs="Arial"/>
        <w:sz w:val="16"/>
        <w:szCs w:val="16"/>
      </w:rPr>
    </w:pPr>
    <w:r w:rsidRPr="00081141">
      <w:rPr>
        <w:rFonts w:ascii="Arial" w:hAnsi="Arial" w:cs="Arial"/>
        <w:sz w:val="16"/>
        <w:szCs w:val="16"/>
      </w:rPr>
      <w:fldChar w:fldCharType="begin"/>
    </w:r>
    <w:r w:rsidRPr="00081141">
      <w:rPr>
        <w:rFonts w:ascii="Arial" w:hAnsi="Arial" w:cs="Arial"/>
        <w:sz w:val="16"/>
        <w:szCs w:val="16"/>
      </w:rPr>
      <w:instrText xml:space="preserve"> PAGE   \* MERGEFORMAT </w:instrText>
    </w:r>
    <w:r w:rsidRPr="00081141">
      <w:rPr>
        <w:rFonts w:ascii="Arial" w:hAnsi="Arial" w:cs="Arial"/>
        <w:sz w:val="16"/>
        <w:szCs w:val="16"/>
      </w:rPr>
      <w:fldChar w:fldCharType="separate"/>
    </w:r>
    <w:r w:rsidR="0093630B">
      <w:rPr>
        <w:rFonts w:ascii="Arial" w:hAnsi="Arial" w:cs="Arial"/>
        <w:noProof/>
        <w:sz w:val="16"/>
        <w:szCs w:val="16"/>
      </w:rPr>
      <w:t>112</w:t>
    </w:r>
    <w:r w:rsidRPr="00081141">
      <w:rPr>
        <w:rFonts w:ascii="Arial" w:hAnsi="Arial" w:cs="Arial"/>
        <w:noProof/>
        <w:sz w:val="16"/>
        <w:szCs w:val="16"/>
      </w:rPr>
      <w:fldChar w:fldCharType="end"/>
    </w:r>
  </w:p>
  <w:p w:rsidR="006A3B42" w:rsidRPr="00C0493E" w:rsidRDefault="006A3B42" w:rsidP="00081141">
    <w:pPr>
      <w:spacing w:line="240" w:lineRule="auto"/>
      <w:rPr>
        <w:lang w:val="ro-RO"/>
      </w:rPr>
    </w:pPr>
    <w:r>
      <w:rPr>
        <w:noProof/>
        <w:lang w:val="ro-RO" w:eastAsia="ro-RO"/>
      </w:rPr>
      <w:drawing>
        <wp:anchor distT="0" distB="0" distL="114300" distR="114300" simplePos="0" relativeHeight="251619328" behindDoc="0" locked="0" layoutInCell="1" allowOverlap="1" wp14:anchorId="103BC2A5" wp14:editId="5FA6E82A">
          <wp:simplePos x="0" y="0"/>
          <wp:positionH relativeFrom="column">
            <wp:posOffset>4413250</wp:posOffset>
          </wp:positionH>
          <wp:positionV relativeFrom="paragraph">
            <wp:posOffset>19050</wp:posOffset>
          </wp:positionV>
          <wp:extent cx="537210" cy="154305"/>
          <wp:effectExtent l="0" t="0" r="0" b="0"/>
          <wp:wrapNone/>
          <wp:docPr id="219" name="Picture 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anchor>
      </w:drawing>
    </w:r>
    <w:r>
      <w:rPr>
        <w:noProof/>
        <w:lang w:val="ro-RO" w:eastAsia="ro-RO"/>
      </w:rPr>
      <w:drawing>
        <wp:anchor distT="0" distB="0" distL="114300" distR="114300" simplePos="0" relativeHeight="251618304" behindDoc="0" locked="1" layoutInCell="1" allowOverlap="1" wp14:anchorId="21258440" wp14:editId="374F61CB">
          <wp:simplePos x="0" y="0"/>
          <wp:positionH relativeFrom="page">
            <wp:posOffset>4892675</wp:posOffset>
          </wp:positionH>
          <wp:positionV relativeFrom="page">
            <wp:posOffset>10001885</wp:posOffset>
          </wp:positionV>
          <wp:extent cx="711200" cy="288290"/>
          <wp:effectExtent l="0" t="0" r="0" b="0"/>
          <wp:wrapNone/>
          <wp:docPr id="220"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anchor>
      </w:drawing>
    </w:r>
    <w:r w:rsidRPr="005A07D0">
      <w:rPr>
        <w:rStyle w:val="Strong"/>
        <w:rFonts w:cs="Arial"/>
        <w:b w:val="0"/>
        <w:bCs/>
        <w:sz w:val="14"/>
        <w:szCs w:val="14"/>
        <w:lang w:val="ro-RO"/>
      </w:rPr>
      <w:t xml:space="preserve">Ex-Ante evaluation of the </w:t>
    </w:r>
    <w:r>
      <w:rPr>
        <w:rStyle w:val="Strong"/>
        <w:rFonts w:cs="Arial"/>
        <w:b w:val="0"/>
        <w:bCs/>
        <w:sz w:val="14"/>
        <w:szCs w:val="14"/>
        <w:lang w:val="ro-RO"/>
      </w:rPr>
      <w:t>Operational Programme Administrative Capacity</w:t>
    </w:r>
    <w:r w:rsidRPr="005A07D0">
      <w:rPr>
        <w:rStyle w:val="Strong"/>
        <w:rFonts w:cs="Arial"/>
        <w:b w:val="0"/>
        <w:bCs/>
        <w:sz w:val="14"/>
        <w:szCs w:val="14"/>
        <w:lang w:val="ro-RO"/>
      </w:rPr>
      <w:t xml:space="preserve"> 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081141" w:rsidRDefault="006A3B42" w:rsidP="00081141">
    <w:pPr>
      <w:pStyle w:val="Footer"/>
      <w:rPr>
        <w:lang w:val="en-US"/>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081141" w:rsidRDefault="006A3B42" w:rsidP="00081141">
    <w:pPr>
      <w:pStyle w:val="Footer"/>
      <w:jc w:val="right"/>
      <w:rPr>
        <w:rFonts w:ascii="Arial" w:hAnsi="Arial" w:cs="Arial"/>
        <w:sz w:val="16"/>
        <w:szCs w:val="16"/>
      </w:rPr>
    </w:pPr>
    <w:r w:rsidRPr="00081141">
      <w:rPr>
        <w:rFonts w:ascii="Arial" w:hAnsi="Arial" w:cs="Arial"/>
        <w:sz w:val="16"/>
        <w:szCs w:val="16"/>
      </w:rPr>
      <w:fldChar w:fldCharType="begin"/>
    </w:r>
    <w:r w:rsidRPr="00081141">
      <w:rPr>
        <w:rFonts w:ascii="Arial" w:hAnsi="Arial" w:cs="Arial"/>
        <w:sz w:val="16"/>
        <w:szCs w:val="16"/>
      </w:rPr>
      <w:instrText xml:space="preserve"> PAGE   \* MERGEFORMAT </w:instrText>
    </w:r>
    <w:r w:rsidRPr="00081141">
      <w:rPr>
        <w:rFonts w:ascii="Arial" w:hAnsi="Arial" w:cs="Arial"/>
        <w:sz w:val="16"/>
        <w:szCs w:val="16"/>
      </w:rPr>
      <w:fldChar w:fldCharType="separate"/>
    </w:r>
    <w:r w:rsidR="0093630B">
      <w:rPr>
        <w:rFonts w:ascii="Arial" w:hAnsi="Arial" w:cs="Arial"/>
        <w:noProof/>
        <w:sz w:val="16"/>
        <w:szCs w:val="16"/>
      </w:rPr>
      <w:t>122</w:t>
    </w:r>
    <w:r w:rsidRPr="00081141">
      <w:rPr>
        <w:rFonts w:ascii="Arial" w:hAnsi="Arial" w:cs="Arial"/>
        <w:noProof/>
        <w:sz w:val="16"/>
        <w:szCs w:val="16"/>
      </w:rPr>
      <w:fldChar w:fldCharType="end"/>
    </w:r>
  </w:p>
  <w:p w:rsidR="006A3B42" w:rsidRPr="00C0493E" w:rsidRDefault="006A3B42" w:rsidP="00081141">
    <w:pPr>
      <w:spacing w:line="240" w:lineRule="auto"/>
      <w:rPr>
        <w:lang w:val="ro-RO"/>
      </w:rPr>
    </w:pPr>
    <w:r>
      <w:rPr>
        <w:noProof/>
        <w:lang w:val="ro-RO" w:eastAsia="ro-RO"/>
      </w:rPr>
      <w:drawing>
        <wp:anchor distT="0" distB="0" distL="114300" distR="114300" simplePos="0" relativeHeight="252352000" behindDoc="0" locked="0" layoutInCell="1" allowOverlap="1" wp14:anchorId="6C8FF31C" wp14:editId="696E594D">
          <wp:simplePos x="0" y="0"/>
          <wp:positionH relativeFrom="column">
            <wp:posOffset>4413250</wp:posOffset>
          </wp:positionH>
          <wp:positionV relativeFrom="paragraph">
            <wp:posOffset>19050</wp:posOffset>
          </wp:positionV>
          <wp:extent cx="537210" cy="154305"/>
          <wp:effectExtent l="0" t="0" r="0" b="0"/>
          <wp:wrapNone/>
          <wp:docPr id="15" name="Picture 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anchor>
      </w:drawing>
    </w:r>
    <w:r>
      <w:rPr>
        <w:noProof/>
        <w:lang w:val="ro-RO" w:eastAsia="ro-RO"/>
      </w:rPr>
      <w:drawing>
        <wp:anchor distT="0" distB="0" distL="114300" distR="114300" simplePos="0" relativeHeight="252350976" behindDoc="0" locked="1" layoutInCell="1" allowOverlap="1" wp14:anchorId="4964E0F9" wp14:editId="3E178FEB">
          <wp:simplePos x="0" y="0"/>
          <wp:positionH relativeFrom="page">
            <wp:posOffset>4892675</wp:posOffset>
          </wp:positionH>
          <wp:positionV relativeFrom="page">
            <wp:posOffset>10001885</wp:posOffset>
          </wp:positionV>
          <wp:extent cx="711200" cy="288290"/>
          <wp:effectExtent l="0" t="0" r="0" b="0"/>
          <wp:wrapNone/>
          <wp:docPr id="17"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anchor>
      </w:drawing>
    </w:r>
    <w:r w:rsidRPr="005A07D0">
      <w:rPr>
        <w:rStyle w:val="Strong"/>
        <w:rFonts w:cs="Arial"/>
        <w:b w:val="0"/>
        <w:bCs/>
        <w:sz w:val="14"/>
        <w:szCs w:val="14"/>
        <w:lang w:val="ro-RO"/>
      </w:rPr>
      <w:t xml:space="preserve">Ex-Ante evaluation of the </w:t>
    </w:r>
    <w:r>
      <w:rPr>
        <w:rStyle w:val="Strong"/>
        <w:rFonts w:cs="Arial"/>
        <w:b w:val="0"/>
        <w:bCs/>
        <w:sz w:val="14"/>
        <w:szCs w:val="14"/>
        <w:lang w:val="ro-RO"/>
      </w:rPr>
      <w:t>Operational Programme Administrative Capacity</w:t>
    </w:r>
    <w:r w:rsidRPr="005A07D0">
      <w:rPr>
        <w:rStyle w:val="Strong"/>
        <w:rFonts w:cs="Arial"/>
        <w:b w:val="0"/>
        <w:bCs/>
        <w:sz w:val="14"/>
        <w:szCs w:val="14"/>
        <w:lang w:val="ro-RO"/>
      </w:rPr>
      <w:t xml:space="preserve"> 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081141" w:rsidRDefault="006A3B42" w:rsidP="00081141">
    <w:pPr>
      <w:pStyle w:val="Footer"/>
      <w:rPr>
        <w:lang w:val="en-US"/>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YSpec="bottom"/>
      <w:tblOverlap w:val="never"/>
      <w:tblW w:w="11907" w:type="dxa"/>
      <w:tblLayout w:type="fixed"/>
      <w:tblCellMar>
        <w:left w:w="0" w:type="dxa"/>
        <w:right w:w="0" w:type="dxa"/>
      </w:tblCellMar>
      <w:tblLook w:val="00A0" w:firstRow="1" w:lastRow="0" w:firstColumn="1" w:lastColumn="0" w:noHBand="0" w:noVBand="0"/>
    </w:tblPr>
    <w:tblGrid>
      <w:gridCol w:w="1865"/>
      <w:gridCol w:w="774"/>
      <w:gridCol w:w="412"/>
      <w:gridCol w:w="8856"/>
    </w:tblGrid>
    <w:tr w:rsidR="006A3B42" w:rsidRPr="00147A9F" w:rsidTr="00996834">
      <w:trPr>
        <w:trHeight w:val="567"/>
      </w:trPr>
      <w:tc>
        <w:tcPr>
          <w:tcW w:w="783" w:type="pct"/>
          <w:noWrap/>
          <w:vAlign w:val="bottom"/>
        </w:tcPr>
        <w:p w:rsidR="006A3B42" w:rsidRPr="00E8697A" w:rsidRDefault="006A3B42" w:rsidP="00996834">
          <w:pPr>
            <w:pStyle w:val="paginanummer"/>
            <w:rPr>
              <w:rFonts w:eastAsia="Times New Roman"/>
            </w:rPr>
          </w:pPr>
          <w:r w:rsidRPr="00E8697A">
            <w:rPr>
              <w:rFonts w:eastAsia="Times New Roman"/>
            </w:rPr>
            <w:fldChar w:fldCharType="begin"/>
          </w:r>
          <w:r w:rsidRPr="00E8697A">
            <w:rPr>
              <w:rFonts w:eastAsia="Times New Roman"/>
            </w:rPr>
            <w:instrText xml:space="preserve"> PAGE </w:instrText>
          </w:r>
          <w:r w:rsidRPr="00E8697A">
            <w:rPr>
              <w:rFonts w:eastAsia="Times New Roman"/>
            </w:rPr>
            <w:fldChar w:fldCharType="separate"/>
          </w:r>
          <w:r w:rsidR="00543313">
            <w:rPr>
              <w:rFonts w:eastAsia="Times New Roman"/>
              <w:noProof/>
            </w:rPr>
            <w:t>139</w:t>
          </w:r>
          <w:r w:rsidRPr="00E8697A">
            <w:rPr>
              <w:rFonts w:eastAsia="Times New Roman"/>
              <w:noProof/>
            </w:rPr>
            <w:fldChar w:fldCharType="end"/>
          </w:r>
        </w:p>
      </w:tc>
      <w:tc>
        <w:tcPr>
          <w:tcW w:w="325" w:type="pct"/>
          <w:vAlign w:val="bottom"/>
        </w:tcPr>
        <w:p w:rsidR="006A3B42" w:rsidRPr="00147A9F" w:rsidRDefault="006A3B42" w:rsidP="00996834">
          <w:r>
            <w:rPr>
              <w:noProof/>
              <w:lang w:val="ro-RO" w:eastAsia="ro-RO"/>
            </w:rPr>
            <w:drawing>
              <wp:inline distT="0" distB="0" distL="0" distR="0" wp14:anchorId="1F4EDDF0" wp14:editId="2FA4F341">
                <wp:extent cx="474345" cy="211455"/>
                <wp:effectExtent l="0" t="0" r="1905" b="0"/>
                <wp:docPr id="374"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345" cy="211455"/>
                        </a:xfrm>
                        <a:prstGeom prst="rect">
                          <a:avLst/>
                        </a:prstGeom>
                        <a:noFill/>
                        <a:ln>
                          <a:noFill/>
                        </a:ln>
                      </pic:spPr>
                    </pic:pic>
                  </a:graphicData>
                </a:graphic>
              </wp:inline>
            </w:drawing>
          </w:r>
        </w:p>
      </w:tc>
      <w:tc>
        <w:tcPr>
          <w:tcW w:w="173" w:type="pct"/>
          <w:vAlign w:val="bottom"/>
        </w:tcPr>
        <w:p w:rsidR="006A3B42" w:rsidRPr="00147A9F" w:rsidRDefault="006A3B42" w:rsidP="00996834"/>
      </w:tc>
      <w:tc>
        <w:tcPr>
          <w:tcW w:w="3719" w:type="pct"/>
          <w:vAlign w:val="bottom"/>
        </w:tcPr>
        <w:p w:rsidR="006A3B42" w:rsidRPr="00E8697A" w:rsidRDefault="006A3B42" w:rsidP="00996834">
          <w:pPr>
            <w:pStyle w:val="voettekst-titel-links"/>
            <w:rPr>
              <w:rFonts w:eastAsia="Times New Roman"/>
            </w:rPr>
          </w:pPr>
          <w:r>
            <w:fldChar w:fldCharType="begin"/>
          </w:r>
          <w:r>
            <w:instrText xml:space="preserve"> REF titel  \* MERGEFORMAT </w:instrText>
          </w:r>
          <w:r>
            <w:fldChar w:fldCharType="separate"/>
          </w:r>
          <w:r w:rsidR="00543313">
            <w:rPr>
              <w:b/>
              <w:bCs/>
              <w:lang w:val="en-US"/>
            </w:rPr>
            <w:t>Error! Not a valid result for table.</w:t>
          </w:r>
          <w:r>
            <w:rPr>
              <w:b/>
              <w:bCs/>
              <w:lang w:val="en-US"/>
            </w:rPr>
            <w:fldChar w:fldCharType="end"/>
          </w:r>
        </w:p>
      </w:tc>
    </w:tr>
    <w:tr w:rsidR="006A3B42" w:rsidRPr="00147A9F" w:rsidTr="00996834">
      <w:trPr>
        <w:trHeight w:val="403"/>
      </w:trPr>
      <w:tc>
        <w:tcPr>
          <w:tcW w:w="783" w:type="pct"/>
        </w:tcPr>
        <w:p w:rsidR="006A3B42" w:rsidRPr="00147A9F" w:rsidRDefault="006A3B42" w:rsidP="00996834"/>
      </w:tc>
      <w:tc>
        <w:tcPr>
          <w:tcW w:w="325" w:type="pct"/>
        </w:tcPr>
        <w:p w:rsidR="006A3B42" w:rsidRPr="00147A9F" w:rsidRDefault="006A3B42" w:rsidP="00996834"/>
      </w:tc>
      <w:tc>
        <w:tcPr>
          <w:tcW w:w="173" w:type="pct"/>
        </w:tcPr>
        <w:p w:rsidR="006A3B42" w:rsidRPr="00147A9F" w:rsidRDefault="006A3B42" w:rsidP="00996834"/>
      </w:tc>
      <w:tc>
        <w:tcPr>
          <w:tcW w:w="3719" w:type="pct"/>
        </w:tcPr>
        <w:p w:rsidR="006A3B42" w:rsidRPr="00147A9F" w:rsidRDefault="006A3B42" w:rsidP="00996834"/>
      </w:tc>
    </w:tr>
  </w:tbl>
  <w:p w:rsidR="006A3B42" w:rsidRPr="00A6611B" w:rsidRDefault="006A3B42">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081141" w:rsidRDefault="006A3B42" w:rsidP="00081141">
    <w:pPr>
      <w:pStyle w:val="Footer"/>
      <w:jc w:val="right"/>
      <w:rPr>
        <w:rFonts w:ascii="Arial" w:hAnsi="Arial" w:cs="Arial"/>
        <w:sz w:val="16"/>
        <w:szCs w:val="16"/>
      </w:rPr>
    </w:pPr>
    <w:r w:rsidRPr="00081141">
      <w:rPr>
        <w:rFonts w:ascii="Arial" w:hAnsi="Arial" w:cs="Arial"/>
        <w:sz w:val="16"/>
        <w:szCs w:val="16"/>
      </w:rPr>
      <w:fldChar w:fldCharType="begin"/>
    </w:r>
    <w:r w:rsidRPr="00081141">
      <w:rPr>
        <w:rFonts w:ascii="Arial" w:hAnsi="Arial" w:cs="Arial"/>
        <w:sz w:val="16"/>
        <w:szCs w:val="16"/>
      </w:rPr>
      <w:instrText xml:space="preserve"> PAGE   \* MERGEFORMAT </w:instrText>
    </w:r>
    <w:r w:rsidRPr="00081141">
      <w:rPr>
        <w:rFonts w:ascii="Arial" w:hAnsi="Arial" w:cs="Arial"/>
        <w:sz w:val="16"/>
        <w:szCs w:val="16"/>
      </w:rPr>
      <w:fldChar w:fldCharType="separate"/>
    </w:r>
    <w:r w:rsidR="0093630B">
      <w:rPr>
        <w:rFonts w:ascii="Arial" w:hAnsi="Arial" w:cs="Arial"/>
        <w:noProof/>
        <w:sz w:val="16"/>
        <w:szCs w:val="16"/>
      </w:rPr>
      <w:t>124</w:t>
    </w:r>
    <w:r w:rsidRPr="00081141">
      <w:rPr>
        <w:rFonts w:ascii="Arial" w:hAnsi="Arial" w:cs="Arial"/>
        <w:noProof/>
        <w:sz w:val="16"/>
        <w:szCs w:val="16"/>
      </w:rPr>
      <w:fldChar w:fldCharType="end"/>
    </w:r>
  </w:p>
  <w:p w:rsidR="006A3B42" w:rsidRPr="00C0493E" w:rsidRDefault="006A3B42" w:rsidP="00081141">
    <w:pPr>
      <w:spacing w:line="240" w:lineRule="auto"/>
      <w:rPr>
        <w:lang w:val="ro-RO"/>
      </w:rPr>
    </w:pPr>
    <w:r>
      <w:rPr>
        <w:noProof/>
        <w:lang w:val="ro-RO" w:eastAsia="ro-RO"/>
      </w:rPr>
      <w:drawing>
        <wp:anchor distT="0" distB="0" distL="114300" distR="114300" simplePos="0" relativeHeight="252285440" behindDoc="0" locked="0" layoutInCell="1" allowOverlap="1" wp14:anchorId="1E1C3610" wp14:editId="3B52D15D">
          <wp:simplePos x="0" y="0"/>
          <wp:positionH relativeFrom="column">
            <wp:posOffset>4413250</wp:posOffset>
          </wp:positionH>
          <wp:positionV relativeFrom="paragraph">
            <wp:posOffset>19050</wp:posOffset>
          </wp:positionV>
          <wp:extent cx="537210" cy="154305"/>
          <wp:effectExtent l="0" t="0" r="0" b="0"/>
          <wp:wrapNone/>
          <wp:docPr id="233" name="Picture 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anchor>
      </w:drawing>
    </w:r>
    <w:r>
      <w:rPr>
        <w:noProof/>
        <w:lang w:val="ro-RO" w:eastAsia="ro-RO"/>
      </w:rPr>
      <w:drawing>
        <wp:anchor distT="0" distB="0" distL="114300" distR="114300" simplePos="0" relativeHeight="252284416" behindDoc="0" locked="1" layoutInCell="1" allowOverlap="1" wp14:anchorId="7336B68C" wp14:editId="150609EE">
          <wp:simplePos x="0" y="0"/>
          <wp:positionH relativeFrom="page">
            <wp:posOffset>4892675</wp:posOffset>
          </wp:positionH>
          <wp:positionV relativeFrom="page">
            <wp:posOffset>10001885</wp:posOffset>
          </wp:positionV>
          <wp:extent cx="711200" cy="288290"/>
          <wp:effectExtent l="0" t="0" r="0" b="0"/>
          <wp:wrapNone/>
          <wp:docPr id="238"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anchor>
      </w:drawing>
    </w:r>
    <w:r w:rsidRPr="005A07D0">
      <w:rPr>
        <w:rStyle w:val="Strong"/>
        <w:rFonts w:cs="Arial"/>
        <w:b w:val="0"/>
        <w:bCs/>
        <w:sz w:val="14"/>
        <w:szCs w:val="14"/>
        <w:lang w:val="ro-RO"/>
      </w:rPr>
      <w:t xml:space="preserve">Ex-Ante evaluation of the </w:t>
    </w:r>
    <w:r>
      <w:rPr>
        <w:rStyle w:val="Strong"/>
        <w:rFonts w:cs="Arial"/>
        <w:b w:val="0"/>
        <w:bCs/>
        <w:sz w:val="14"/>
        <w:szCs w:val="14"/>
        <w:lang w:val="ro-RO"/>
      </w:rPr>
      <w:t>Operational Programme Administrative Capacity</w:t>
    </w:r>
    <w:r w:rsidRPr="005A07D0">
      <w:rPr>
        <w:rStyle w:val="Strong"/>
        <w:rFonts w:cs="Arial"/>
        <w:b w:val="0"/>
        <w:bCs/>
        <w:sz w:val="14"/>
        <w:szCs w:val="14"/>
        <w:lang w:val="ro-RO"/>
      </w:rPr>
      <w:t xml:space="preserve"> 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081141" w:rsidRDefault="006A3B42" w:rsidP="00081141">
    <w:pPr>
      <w:pStyle w:val="Footer"/>
      <w:rPr>
        <w:lang w:val="en-US"/>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081141" w:rsidRDefault="006A3B42" w:rsidP="00081141">
    <w:pPr>
      <w:pStyle w:val="Footer"/>
      <w:jc w:val="right"/>
      <w:rPr>
        <w:rFonts w:ascii="Arial" w:hAnsi="Arial" w:cs="Arial"/>
        <w:sz w:val="16"/>
        <w:szCs w:val="16"/>
      </w:rPr>
    </w:pPr>
    <w:r w:rsidRPr="00081141">
      <w:rPr>
        <w:rFonts w:ascii="Arial" w:hAnsi="Arial" w:cs="Arial"/>
        <w:sz w:val="16"/>
        <w:szCs w:val="16"/>
      </w:rPr>
      <w:fldChar w:fldCharType="begin"/>
    </w:r>
    <w:r w:rsidRPr="00081141">
      <w:rPr>
        <w:rFonts w:ascii="Arial" w:hAnsi="Arial" w:cs="Arial"/>
        <w:sz w:val="16"/>
        <w:szCs w:val="16"/>
      </w:rPr>
      <w:instrText xml:space="preserve"> PAGE   \* MERGEFORMAT </w:instrText>
    </w:r>
    <w:r w:rsidRPr="00081141">
      <w:rPr>
        <w:rFonts w:ascii="Arial" w:hAnsi="Arial" w:cs="Arial"/>
        <w:sz w:val="16"/>
        <w:szCs w:val="16"/>
      </w:rPr>
      <w:fldChar w:fldCharType="separate"/>
    </w:r>
    <w:r w:rsidR="0093630B">
      <w:rPr>
        <w:rFonts w:ascii="Arial" w:hAnsi="Arial" w:cs="Arial"/>
        <w:noProof/>
        <w:sz w:val="16"/>
        <w:szCs w:val="16"/>
      </w:rPr>
      <w:t>123</w:t>
    </w:r>
    <w:r w:rsidRPr="00081141">
      <w:rPr>
        <w:rFonts w:ascii="Arial" w:hAnsi="Arial" w:cs="Arial"/>
        <w:noProof/>
        <w:sz w:val="16"/>
        <w:szCs w:val="16"/>
      </w:rPr>
      <w:fldChar w:fldCharType="end"/>
    </w:r>
  </w:p>
  <w:p w:rsidR="006A3B42" w:rsidRPr="00C0493E" w:rsidRDefault="006A3B42" w:rsidP="00081141">
    <w:pPr>
      <w:spacing w:line="240" w:lineRule="auto"/>
      <w:rPr>
        <w:lang w:val="ro-RO"/>
      </w:rPr>
    </w:pPr>
    <w:r>
      <w:rPr>
        <w:noProof/>
        <w:lang w:val="ro-RO" w:eastAsia="ro-RO"/>
      </w:rPr>
      <w:drawing>
        <wp:anchor distT="0" distB="0" distL="114300" distR="114300" simplePos="0" relativeHeight="252282368" behindDoc="0" locked="0" layoutInCell="1" allowOverlap="1" wp14:anchorId="30C6946D" wp14:editId="4D38F516">
          <wp:simplePos x="0" y="0"/>
          <wp:positionH relativeFrom="column">
            <wp:posOffset>4413250</wp:posOffset>
          </wp:positionH>
          <wp:positionV relativeFrom="paragraph">
            <wp:posOffset>19050</wp:posOffset>
          </wp:positionV>
          <wp:extent cx="537210" cy="154305"/>
          <wp:effectExtent l="0" t="0" r="0" b="0"/>
          <wp:wrapNone/>
          <wp:docPr id="231" name="Picture 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anchor>
      </w:drawing>
    </w:r>
    <w:r>
      <w:rPr>
        <w:noProof/>
        <w:lang w:val="ro-RO" w:eastAsia="ro-RO"/>
      </w:rPr>
      <w:drawing>
        <wp:anchor distT="0" distB="0" distL="114300" distR="114300" simplePos="0" relativeHeight="252281344" behindDoc="0" locked="1" layoutInCell="1" allowOverlap="1" wp14:anchorId="1D1F1E84" wp14:editId="4DE27968">
          <wp:simplePos x="0" y="0"/>
          <wp:positionH relativeFrom="page">
            <wp:posOffset>4892675</wp:posOffset>
          </wp:positionH>
          <wp:positionV relativeFrom="page">
            <wp:posOffset>10001885</wp:posOffset>
          </wp:positionV>
          <wp:extent cx="711200" cy="288290"/>
          <wp:effectExtent l="0" t="0" r="0" b="0"/>
          <wp:wrapNone/>
          <wp:docPr id="232"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anchor>
      </w:drawing>
    </w:r>
    <w:r w:rsidRPr="005A07D0">
      <w:rPr>
        <w:rStyle w:val="Strong"/>
        <w:rFonts w:cs="Arial"/>
        <w:b w:val="0"/>
        <w:bCs/>
        <w:sz w:val="14"/>
        <w:szCs w:val="14"/>
        <w:lang w:val="ro-RO"/>
      </w:rPr>
      <w:t xml:space="preserve">Ex-Ante evaluation of the </w:t>
    </w:r>
    <w:r>
      <w:rPr>
        <w:rStyle w:val="Strong"/>
        <w:rFonts w:cs="Arial"/>
        <w:b w:val="0"/>
        <w:bCs/>
        <w:sz w:val="14"/>
        <w:szCs w:val="14"/>
        <w:lang w:val="ro-RO"/>
      </w:rPr>
      <w:t>Operational Programme Administrative Capacity</w:t>
    </w:r>
    <w:r w:rsidRPr="005A07D0">
      <w:rPr>
        <w:rStyle w:val="Strong"/>
        <w:rFonts w:cs="Arial"/>
        <w:b w:val="0"/>
        <w:bCs/>
        <w:sz w:val="14"/>
        <w:szCs w:val="14"/>
        <w:lang w:val="ro-RO"/>
      </w:rPr>
      <w:t xml:space="preserve"> 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081141" w:rsidRDefault="006A3B42" w:rsidP="00081141">
    <w:pPr>
      <w:pStyle w:val="Foote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CF006A">
    <w:pPr>
      <w:pStyle w:val="Footer"/>
      <w:jc w:val="right"/>
    </w:pPr>
    <w:r>
      <w:fldChar w:fldCharType="begin"/>
    </w:r>
    <w:r>
      <w:instrText xml:space="preserve"> PAGE   \* MERGEFORMAT </w:instrText>
    </w:r>
    <w:r>
      <w:fldChar w:fldCharType="separate"/>
    </w:r>
    <w:r w:rsidR="00543313">
      <w:rPr>
        <w:noProof/>
      </w:rPr>
      <w:t>139</w:t>
    </w:r>
    <w:r>
      <w:rPr>
        <w:noProof/>
      </w:rPr>
      <w:fldChar w:fldCharType="end"/>
    </w:r>
  </w:p>
  <w:p w:rsidR="006A3B42" w:rsidRPr="00C0493E" w:rsidRDefault="006A3B42" w:rsidP="00CF006A">
    <w:pPr>
      <w:spacing w:line="240" w:lineRule="auto"/>
      <w:rPr>
        <w:lang w:val="ro-RO"/>
      </w:rPr>
    </w:pPr>
    <w:r>
      <w:rPr>
        <w:noProof/>
        <w:lang w:val="ro-RO" w:eastAsia="ro-RO"/>
      </w:rPr>
      <w:drawing>
        <wp:anchor distT="0" distB="0" distL="114300" distR="114300" simplePos="0" relativeHeight="251678208" behindDoc="0" locked="0" layoutInCell="1" allowOverlap="1" wp14:anchorId="2A613ACC" wp14:editId="6F19770D">
          <wp:simplePos x="0" y="0"/>
          <wp:positionH relativeFrom="column">
            <wp:posOffset>4413250</wp:posOffset>
          </wp:positionH>
          <wp:positionV relativeFrom="paragraph">
            <wp:posOffset>19050</wp:posOffset>
          </wp:positionV>
          <wp:extent cx="537210" cy="154305"/>
          <wp:effectExtent l="0" t="0" r="0" b="0"/>
          <wp:wrapNone/>
          <wp:docPr id="193" name="Picture 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anchor>
      </w:drawing>
    </w:r>
    <w:r>
      <w:rPr>
        <w:noProof/>
        <w:lang w:val="ro-RO" w:eastAsia="ro-RO"/>
      </w:rPr>
      <w:drawing>
        <wp:anchor distT="0" distB="0" distL="114300" distR="114300" simplePos="0" relativeHeight="251677184" behindDoc="0" locked="1" layoutInCell="1" allowOverlap="1" wp14:anchorId="3EF930D9" wp14:editId="78D3C9B9">
          <wp:simplePos x="0" y="0"/>
          <wp:positionH relativeFrom="page">
            <wp:posOffset>4892675</wp:posOffset>
          </wp:positionH>
          <wp:positionV relativeFrom="page">
            <wp:posOffset>10001885</wp:posOffset>
          </wp:positionV>
          <wp:extent cx="711200" cy="288290"/>
          <wp:effectExtent l="0" t="0" r="0" b="0"/>
          <wp:wrapNone/>
          <wp:docPr id="194"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anchor>
      </w:drawing>
    </w:r>
    <w:r w:rsidRPr="005A07D0">
      <w:rPr>
        <w:rStyle w:val="Strong"/>
        <w:rFonts w:cs="Arial"/>
        <w:b w:val="0"/>
        <w:bCs/>
        <w:sz w:val="14"/>
        <w:szCs w:val="14"/>
        <w:lang w:val="ro-RO"/>
      </w:rPr>
      <w:t xml:space="preserve">Ex-Ante evaluation of the </w:t>
    </w:r>
    <w:r>
      <w:rPr>
        <w:rStyle w:val="Strong"/>
        <w:rFonts w:cs="Arial"/>
        <w:b w:val="0"/>
        <w:bCs/>
        <w:sz w:val="14"/>
        <w:szCs w:val="14"/>
        <w:lang w:val="ro-RO"/>
      </w:rPr>
      <w:t>Operational Programme Administrative Capacity</w:t>
    </w:r>
    <w:r w:rsidRPr="005A07D0">
      <w:rPr>
        <w:rStyle w:val="Strong"/>
        <w:rFonts w:cs="Arial"/>
        <w:b w:val="0"/>
        <w:bCs/>
        <w:sz w:val="14"/>
        <w:szCs w:val="14"/>
        <w:lang w:val="ro-RO"/>
      </w:rPr>
      <w:t xml:space="preserve"> 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CF006A" w:rsidRDefault="006A3B42" w:rsidP="00CF006A">
    <w:pPr>
      <w:pStyle w:val="Footer"/>
      <w:rPr>
        <w:lang w:val="en-US"/>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081141" w:rsidRDefault="006A3B42" w:rsidP="00081141">
    <w:pPr>
      <w:pStyle w:val="Footer"/>
      <w:jc w:val="right"/>
      <w:rPr>
        <w:rFonts w:ascii="Arial" w:hAnsi="Arial" w:cs="Arial"/>
        <w:sz w:val="16"/>
        <w:szCs w:val="16"/>
      </w:rPr>
    </w:pPr>
    <w:r w:rsidRPr="00081141">
      <w:rPr>
        <w:rFonts w:ascii="Arial" w:hAnsi="Arial" w:cs="Arial"/>
        <w:sz w:val="16"/>
        <w:szCs w:val="16"/>
      </w:rPr>
      <w:fldChar w:fldCharType="begin"/>
    </w:r>
    <w:r w:rsidRPr="00081141">
      <w:rPr>
        <w:rFonts w:ascii="Arial" w:hAnsi="Arial" w:cs="Arial"/>
        <w:sz w:val="16"/>
        <w:szCs w:val="16"/>
      </w:rPr>
      <w:instrText xml:space="preserve"> PAGE   \* MERGEFORMAT </w:instrText>
    </w:r>
    <w:r w:rsidRPr="00081141">
      <w:rPr>
        <w:rFonts w:ascii="Arial" w:hAnsi="Arial" w:cs="Arial"/>
        <w:sz w:val="16"/>
        <w:szCs w:val="16"/>
      </w:rPr>
      <w:fldChar w:fldCharType="separate"/>
    </w:r>
    <w:r w:rsidR="0093630B">
      <w:rPr>
        <w:rFonts w:ascii="Arial" w:hAnsi="Arial" w:cs="Arial"/>
        <w:noProof/>
        <w:sz w:val="16"/>
        <w:szCs w:val="16"/>
      </w:rPr>
      <w:t>138</w:t>
    </w:r>
    <w:r w:rsidRPr="00081141">
      <w:rPr>
        <w:rFonts w:ascii="Arial" w:hAnsi="Arial" w:cs="Arial"/>
        <w:noProof/>
        <w:sz w:val="16"/>
        <w:szCs w:val="16"/>
      </w:rPr>
      <w:fldChar w:fldCharType="end"/>
    </w:r>
  </w:p>
  <w:p w:rsidR="006A3B42" w:rsidRPr="00C0493E" w:rsidRDefault="006A3B42" w:rsidP="00081141">
    <w:pPr>
      <w:spacing w:line="240" w:lineRule="auto"/>
      <w:rPr>
        <w:lang w:val="ro-RO"/>
      </w:rPr>
    </w:pPr>
    <w:r>
      <w:rPr>
        <w:noProof/>
        <w:lang w:val="ro-RO" w:eastAsia="ro-RO"/>
      </w:rPr>
      <w:drawing>
        <wp:anchor distT="0" distB="0" distL="114300" distR="114300" simplePos="0" relativeHeight="252291584" behindDoc="0" locked="0" layoutInCell="1" allowOverlap="1" wp14:anchorId="49265195" wp14:editId="5E1491E6">
          <wp:simplePos x="0" y="0"/>
          <wp:positionH relativeFrom="column">
            <wp:posOffset>4413250</wp:posOffset>
          </wp:positionH>
          <wp:positionV relativeFrom="paragraph">
            <wp:posOffset>19050</wp:posOffset>
          </wp:positionV>
          <wp:extent cx="537210" cy="154305"/>
          <wp:effectExtent l="0" t="0" r="0" b="0"/>
          <wp:wrapNone/>
          <wp:docPr id="241" name="Picture 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anchor>
      </w:drawing>
    </w:r>
    <w:r>
      <w:rPr>
        <w:noProof/>
        <w:lang w:val="ro-RO" w:eastAsia="ro-RO"/>
      </w:rPr>
      <w:drawing>
        <wp:anchor distT="0" distB="0" distL="114300" distR="114300" simplePos="0" relativeHeight="252290560" behindDoc="0" locked="1" layoutInCell="1" allowOverlap="1" wp14:anchorId="562E1D6A" wp14:editId="422B44D3">
          <wp:simplePos x="0" y="0"/>
          <wp:positionH relativeFrom="page">
            <wp:posOffset>4892675</wp:posOffset>
          </wp:positionH>
          <wp:positionV relativeFrom="page">
            <wp:posOffset>10001885</wp:posOffset>
          </wp:positionV>
          <wp:extent cx="711200" cy="288290"/>
          <wp:effectExtent l="0" t="0" r="0" b="0"/>
          <wp:wrapNone/>
          <wp:docPr id="242"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anchor>
      </w:drawing>
    </w:r>
    <w:r w:rsidRPr="005A07D0">
      <w:rPr>
        <w:rStyle w:val="Strong"/>
        <w:rFonts w:cs="Arial"/>
        <w:b w:val="0"/>
        <w:bCs/>
        <w:sz w:val="14"/>
        <w:szCs w:val="14"/>
        <w:lang w:val="ro-RO"/>
      </w:rPr>
      <w:t xml:space="preserve">Ex-Ante evaluation of the </w:t>
    </w:r>
    <w:r>
      <w:rPr>
        <w:rStyle w:val="Strong"/>
        <w:rFonts w:cs="Arial"/>
        <w:b w:val="0"/>
        <w:bCs/>
        <w:sz w:val="14"/>
        <w:szCs w:val="14"/>
        <w:lang w:val="ro-RO"/>
      </w:rPr>
      <w:t>Operational Programme Administrative Capacity</w:t>
    </w:r>
    <w:r w:rsidRPr="005A07D0">
      <w:rPr>
        <w:rStyle w:val="Strong"/>
        <w:rFonts w:cs="Arial"/>
        <w:b w:val="0"/>
        <w:bCs/>
        <w:sz w:val="14"/>
        <w:szCs w:val="14"/>
        <w:lang w:val="ro-RO"/>
      </w:rPr>
      <w:t xml:space="preserve"> 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081141" w:rsidRDefault="006A3B42" w:rsidP="00081141">
    <w:pPr>
      <w:pStyle w:val="Footer"/>
      <w:rPr>
        <w:lang w:val="en-US"/>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081141" w:rsidRDefault="006A3B42" w:rsidP="00081141">
    <w:pPr>
      <w:pStyle w:val="Footer"/>
      <w:jc w:val="right"/>
      <w:rPr>
        <w:rFonts w:ascii="Arial" w:hAnsi="Arial" w:cs="Arial"/>
        <w:sz w:val="16"/>
        <w:szCs w:val="16"/>
      </w:rPr>
    </w:pPr>
    <w:r w:rsidRPr="00081141">
      <w:rPr>
        <w:rFonts w:ascii="Arial" w:hAnsi="Arial" w:cs="Arial"/>
        <w:sz w:val="16"/>
        <w:szCs w:val="16"/>
      </w:rPr>
      <w:fldChar w:fldCharType="begin"/>
    </w:r>
    <w:r w:rsidRPr="00081141">
      <w:rPr>
        <w:rFonts w:ascii="Arial" w:hAnsi="Arial" w:cs="Arial"/>
        <w:sz w:val="16"/>
        <w:szCs w:val="16"/>
      </w:rPr>
      <w:instrText xml:space="preserve"> PAGE   \* MERGEFORMAT </w:instrText>
    </w:r>
    <w:r w:rsidRPr="00081141">
      <w:rPr>
        <w:rFonts w:ascii="Arial" w:hAnsi="Arial" w:cs="Arial"/>
        <w:sz w:val="16"/>
        <w:szCs w:val="16"/>
      </w:rPr>
      <w:fldChar w:fldCharType="separate"/>
    </w:r>
    <w:r w:rsidR="0093630B">
      <w:rPr>
        <w:rFonts w:ascii="Arial" w:hAnsi="Arial" w:cs="Arial"/>
        <w:noProof/>
        <w:sz w:val="16"/>
        <w:szCs w:val="16"/>
      </w:rPr>
      <w:t>125</w:t>
    </w:r>
    <w:r w:rsidRPr="00081141">
      <w:rPr>
        <w:rFonts w:ascii="Arial" w:hAnsi="Arial" w:cs="Arial"/>
        <w:noProof/>
        <w:sz w:val="16"/>
        <w:szCs w:val="16"/>
      </w:rPr>
      <w:fldChar w:fldCharType="end"/>
    </w:r>
  </w:p>
  <w:p w:rsidR="006A3B42" w:rsidRPr="00C0493E" w:rsidRDefault="006A3B42" w:rsidP="00081141">
    <w:pPr>
      <w:spacing w:line="240" w:lineRule="auto"/>
      <w:rPr>
        <w:lang w:val="ro-RO"/>
      </w:rPr>
    </w:pPr>
    <w:r>
      <w:rPr>
        <w:noProof/>
        <w:lang w:val="ro-RO" w:eastAsia="ro-RO"/>
      </w:rPr>
      <w:drawing>
        <wp:anchor distT="0" distB="0" distL="114300" distR="114300" simplePos="0" relativeHeight="252288512" behindDoc="0" locked="0" layoutInCell="1" allowOverlap="1" wp14:anchorId="0FC8D7C7" wp14:editId="270AB00E">
          <wp:simplePos x="0" y="0"/>
          <wp:positionH relativeFrom="column">
            <wp:posOffset>4413250</wp:posOffset>
          </wp:positionH>
          <wp:positionV relativeFrom="paragraph">
            <wp:posOffset>19050</wp:posOffset>
          </wp:positionV>
          <wp:extent cx="537210" cy="154305"/>
          <wp:effectExtent l="0" t="0" r="0" b="0"/>
          <wp:wrapNone/>
          <wp:docPr id="239" name="Picture 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anchor>
      </w:drawing>
    </w:r>
    <w:r>
      <w:rPr>
        <w:noProof/>
        <w:lang w:val="ro-RO" w:eastAsia="ro-RO"/>
      </w:rPr>
      <w:drawing>
        <wp:anchor distT="0" distB="0" distL="114300" distR="114300" simplePos="0" relativeHeight="252287488" behindDoc="0" locked="1" layoutInCell="1" allowOverlap="1" wp14:anchorId="6010DCDB" wp14:editId="01F59A40">
          <wp:simplePos x="0" y="0"/>
          <wp:positionH relativeFrom="page">
            <wp:posOffset>4892675</wp:posOffset>
          </wp:positionH>
          <wp:positionV relativeFrom="page">
            <wp:posOffset>10001885</wp:posOffset>
          </wp:positionV>
          <wp:extent cx="711200" cy="288290"/>
          <wp:effectExtent l="0" t="0" r="0" b="0"/>
          <wp:wrapNone/>
          <wp:docPr id="240"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anchor>
      </w:drawing>
    </w:r>
    <w:r w:rsidRPr="005A07D0">
      <w:rPr>
        <w:rStyle w:val="Strong"/>
        <w:rFonts w:cs="Arial"/>
        <w:b w:val="0"/>
        <w:bCs/>
        <w:sz w:val="14"/>
        <w:szCs w:val="14"/>
        <w:lang w:val="ro-RO"/>
      </w:rPr>
      <w:t xml:space="preserve">Ex-Ante evaluation of the </w:t>
    </w:r>
    <w:r>
      <w:rPr>
        <w:rStyle w:val="Strong"/>
        <w:rFonts w:cs="Arial"/>
        <w:b w:val="0"/>
        <w:bCs/>
        <w:sz w:val="14"/>
        <w:szCs w:val="14"/>
        <w:lang w:val="ro-RO"/>
      </w:rPr>
      <w:t>Operational Programme Administrative Capacity</w:t>
    </w:r>
    <w:r w:rsidRPr="005A07D0">
      <w:rPr>
        <w:rStyle w:val="Strong"/>
        <w:rFonts w:cs="Arial"/>
        <w:b w:val="0"/>
        <w:bCs/>
        <w:sz w:val="14"/>
        <w:szCs w:val="14"/>
        <w:lang w:val="ro-RO"/>
      </w:rPr>
      <w:t xml:space="preserve"> 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081141" w:rsidRDefault="006A3B42" w:rsidP="00081141">
    <w:pPr>
      <w:pStyle w:val="Footer"/>
      <w:rPr>
        <w:lang w:val="en-US"/>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081141" w:rsidRDefault="006A3B42" w:rsidP="00410864">
    <w:pPr>
      <w:pStyle w:val="Footer"/>
      <w:ind w:right="-2"/>
      <w:jc w:val="right"/>
      <w:rPr>
        <w:rFonts w:cs="Arial"/>
        <w:sz w:val="16"/>
        <w:szCs w:val="16"/>
      </w:rPr>
    </w:pPr>
    <w:r w:rsidRPr="00081141">
      <w:rPr>
        <w:rFonts w:cs="Arial"/>
        <w:sz w:val="16"/>
        <w:szCs w:val="16"/>
      </w:rPr>
      <w:fldChar w:fldCharType="begin"/>
    </w:r>
    <w:r w:rsidRPr="00081141">
      <w:rPr>
        <w:rFonts w:cs="Arial"/>
        <w:sz w:val="16"/>
        <w:szCs w:val="16"/>
      </w:rPr>
      <w:instrText xml:space="preserve"> PAGE   \* MERGEFORMAT </w:instrText>
    </w:r>
    <w:r w:rsidRPr="00081141">
      <w:rPr>
        <w:rFonts w:cs="Arial"/>
        <w:sz w:val="16"/>
        <w:szCs w:val="16"/>
      </w:rPr>
      <w:fldChar w:fldCharType="separate"/>
    </w:r>
    <w:r w:rsidR="0093630B">
      <w:rPr>
        <w:rFonts w:cs="Arial"/>
        <w:noProof/>
        <w:sz w:val="16"/>
        <w:szCs w:val="16"/>
      </w:rPr>
      <w:t>153</w:t>
    </w:r>
    <w:r w:rsidRPr="00081141">
      <w:rPr>
        <w:rFonts w:cs="Arial"/>
        <w:noProof/>
        <w:sz w:val="16"/>
        <w:szCs w:val="16"/>
      </w:rPr>
      <w:fldChar w:fldCharType="end"/>
    </w:r>
  </w:p>
  <w:p w:rsidR="006A3B42" w:rsidRPr="00410864" w:rsidRDefault="006A3B42" w:rsidP="00410864">
    <w:pPr>
      <w:spacing w:line="240" w:lineRule="auto"/>
    </w:pPr>
    <w:r>
      <w:rPr>
        <w:noProof/>
        <w:lang w:val="ro-RO" w:eastAsia="ro-RO"/>
      </w:rPr>
      <w:drawing>
        <wp:anchor distT="0" distB="0" distL="114300" distR="114300" simplePos="0" relativeHeight="252407296" behindDoc="0" locked="0" layoutInCell="1" allowOverlap="1" wp14:anchorId="4CA6DF4D" wp14:editId="38D1634B">
          <wp:simplePos x="0" y="0"/>
          <wp:positionH relativeFrom="column">
            <wp:posOffset>8326120</wp:posOffset>
          </wp:positionH>
          <wp:positionV relativeFrom="paragraph">
            <wp:posOffset>34925</wp:posOffset>
          </wp:positionV>
          <wp:extent cx="537210" cy="154305"/>
          <wp:effectExtent l="0" t="0" r="0" b="0"/>
          <wp:wrapNone/>
          <wp:docPr id="249" name="Imagine 249"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anchor>
      </w:drawing>
    </w:r>
    <w:r>
      <w:rPr>
        <w:noProof/>
        <w:lang w:val="ro-RO" w:eastAsia="ro-RO"/>
      </w:rPr>
      <w:drawing>
        <wp:anchor distT="0" distB="0" distL="114300" distR="114300" simplePos="0" relativeHeight="252408320" behindDoc="0" locked="1" layoutInCell="1" allowOverlap="1" wp14:anchorId="53DB0851" wp14:editId="14DADDA0">
          <wp:simplePos x="0" y="0"/>
          <wp:positionH relativeFrom="page">
            <wp:posOffset>8261985</wp:posOffset>
          </wp:positionH>
          <wp:positionV relativeFrom="page">
            <wp:posOffset>6935470</wp:posOffset>
          </wp:positionV>
          <wp:extent cx="711200" cy="288290"/>
          <wp:effectExtent l="0" t="0" r="0" b="0"/>
          <wp:wrapNone/>
          <wp:docPr id="250" name="Imagin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anchor>
      </w:drawing>
    </w:r>
    <w:r>
      <w:rPr>
        <w:noProof/>
        <w:lang w:val="ro-RO" w:eastAsia="ro-RO"/>
      </w:rPr>
      <w:drawing>
        <wp:anchor distT="0" distB="0" distL="114300" distR="114300" simplePos="0" relativeHeight="252406272" behindDoc="0" locked="1" layoutInCell="1" allowOverlap="1" wp14:anchorId="2B750091" wp14:editId="42A3926B">
          <wp:simplePos x="0" y="0"/>
          <wp:positionH relativeFrom="page">
            <wp:posOffset>4874895</wp:posOffset>
          </wp:positionH>
          <wp:positionV relativeFrom="page">
            <wp:posOffset>9994265</wp:posOffset>
          </wp:positionV>
          <wp:extent cx="711200" cy="288290"/>
          <wp:effectExtent l="0" t="0" r="0" b="0"/>
          <wp:wrapNone/>
          <wp:docPr id="251" name="Imagin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anchor>
      </w:drawing>
    </w:r>
    <w:r w:rsidRPr="005A07D0">
      <w:rPr>
        <w:rStyle w:val="Strong"/>
        <w:rFonts w:cs="Arial"/>
        <w:bCs/>
        <w:sz w:val="14"/>
        <w:szCs w:val="14"/>
      </w:rPr>
      <w:t xml:space="preserve">Ex-Ante evaluation of the </w:t>
    </w:r>
    <w:r>
      <w:rPr>
        <w:rStyle w:val="Strong"/>
        <w:rFonts w:cs="Arial"/>
        <w:bCs/>
        <w:sz w:val="14"/>
        <w:szCs w:val="14"/>
      </w:rPr>
      <w:t>Operational Programme Administrative Capacity</w:t>
    </w:r>
    <w:r w:rsidRPr="005A07D0">
      <w:rPr>
        <w:rStyle w:val="Strong"/>
        <w:rFonts w:cs="Arial"/>
        <w:bCs/>
        <w:sz w:val="14"/>
        <w:szCs w:val="14"/>
      </w:rPr>
      <w:t xml:space="preserve"> 2014-2020</w:t>
    </w:r>
    <w:r w:rsidRPr="00C0493E">
      <w:rPr>
        <w:sz w:val="14"/>
        <w:szCs w:val="14"/>
      </w:rPr>
      <w:br/>
    </w:r>
    <w:r w:rsidRPr="001C580B">
      <w:rPr>
        <w:rStyle w:val="Strong"/>
        <w:rFonts w:cs="Arial"/>
        <w:bCs/>
        <w:sz w:val="14"/>
        <w:szCs w:val="14"/>
      </w:rPr>
      <w:t>Project co-financed from European Regional Development Fund through OPTA 2007-2013</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081141" w:rsidRDefault="006A3B42" w:rsidP="00410864">
    <w:pPr>
      <w:pStyle w:val="Footer"/>
      <w:ind w:right="-2"/>
      <w:jc w:val="right"/>
      <w:rPr>
        <w:rFonts w:cs="Arial"/>
        <w:sz w:val="16"/>
        <w:szCs w:val="16"/>
      </w:rPr>
    </w:pPr>
    <w:r>
      <w:rPr>
        <w:noProof/>
        <w:lang w:val="ro-RO" w:eastAsia="ro-RO"/>
      </w:rPr>
      <w:drawing>
        <wp:anchor distT="0" distB="0" distL="114300" distR="114300" simplePos="0" relativeHeight="252385792" behindDoc="0" locked="0" layoutInCell="1" allowOverlap="1" wp14:anchorId="3FB20794" wp14:editId="2BD97C81">
          <wp:simplePos x="0" y="0"/>
          <wp:positionH relativeFrom="column">
            <wp:posOffset>8326120</wp:posOffset>
          </wp:positionH>
          <wp:positionV relativeFrom="paragraph">
            <wp:posOffset>50198</wp:posOffset>
          </wp:positionV>
          <wp:extent cx="537210" cy="154305"/>
          <wp:effectExtent l="0" t="0" r="0" b="0"/>
          <wp:wrapNone/>
          <wp:docPr id="85" name="Imagine 85"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anchor>
      </w:drawing>
    </w:r>
    <w:r w:rsidRPr="00081141">
      <w:rPr>
        <w:rFonts w:cs="Arial"/>
        <w:sz w:val="16"/>
        <w:szCs w:val="16"/>
      </w:rPr>
      <w:fldChar w:fldCharType="begin"/>
    </w:r>
    <w:r w:rsidRPr="00081141">
      <w:rPr>
        <w:rFonts w:cs="Arial"/>
        <w:sz w:val="16"/>
        <w:szCs w:val="16"/>
      </w:rPr>
      <w:instrText xml:space="preserve"> PAGE   \* MERGEFORMAT </w:instrText>
    </w:r>
    <w:r w:rsidRPr="00081141">
      <w:rPr>
        <w:rFonts w:cs="Arial"/>
        <w:sz w:val="16"/>
        <w:szCs w:val="16"/>
      </w:rPr>
      <w:fldChar w:fldCharType="separate"/>
    </w:r>
    <w:r w:rsidR="0093630B">
      <w:rPr>
        <w:rFonts w:cs="Arial"/>
        <w:noProof/>
        <w:sz w:val="16"/>
        <w:szCs w:val="16"/>
      </w:rPr>
      <w:t>139</w:t>
    </w:r>
    <w:r w:rsidRPr="00081141">
      <w:rPr>
        <w:rFonts w:cs="Arial"/>
        <w:noProof/>
        <w:sz w:val="16"/>
        <w:szCs w:val="16"/>
      </w:rPr>
      <w:fldChar w:fldCharType="end"/>
    </w:r>
  </w:p>
  <w:p w:rsidR="006A3B42" w:rsidRPr="00410864" w:rsidRDefault="006A3B42" w:rsidP="00410864">
    <w:pPr>
      <w:spacing w:line="240" w:lineRule="auto"/>
    </w:pPr>
    <w:r>
      <w:rPr>
        <w:noProof/>
        <w:lang w:val="ro-RO" w:eastAsia="ro-RO"/>
      </w:rPr>
      <w:drawing>
        <wp:anchor distT="0" distB="0" distL="114300" distR="114300" simplePos="0" relativeHeight="252386816" behindDoc="0" locked="1" layoutInCell="1" allowOverlap="1" wp14:anchorId="78C6C4CF" wp14:editId="7C792E62">
          <wp:simplePos x="0" y="0"/>
          <wp:positionH relativeFrom="page">
            <wp:posOffset>8261985</wp:posOffset>
          </wp:positionH>
          <wp:positionV relativeFrom="page">
            <wp:posOffset>6935470</wp:posOffset>
          </wp:positionV>
          <wp:extent cx="711200" cy="288290"/>
          <wp:effectExtent l="0" t="0" r="0" b="0"/>
          <wp:wrapNone/>
          <wp:docPr id="104" name="Imagin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anchor>
      </w:drawing>
    </w:r>
    <w:r>
      <w:rPr>
        <w:noProof/>
        <w:lang w:val="ro-RO" w:eastAsia="ro-RO"/>
      </w:rPr>
      <w:drawing>
        <wp:anchor distT="0" distB="0" distL="114300" distR="114300" simplePos="0" relativeHeight="252384768" behindDoc="0" locked="1" layoutInCell="1" allowOverlap="1" wp14:anchorId="4FF5691A" wp14:editId="14CDDBE5">
          <wp:simplePos x="0" y="0"/>
          <wp:positionH relativeFrom="page">
            <wp:posOffset>4874895</wp:posOffset>
          </wp:positionH>
          <wp:positionV relativeFrom="page">
            <wp:posOffset>9994265</wp:posOffset>
          </wp:positionV>
          <wp:extent cx="711200" cy="288290"/>
          <wp:effectExtent l="0" t="0" r="0" b="0"/>
          <wp:wrapNone/>
          <wp:docPr id="105" name="Imagin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anchor>
      </w:drawing>
    </w:r>
    <w:r w:rsidRPr="005A07D0">
      <w:rPr>
        <w:rStyle w:val="Strong"/>
        <w:rFonts w:cs="Arial"/>
        <w:bCs/>
        <w:sz w:val="14"/>
        <w:szCs w:val="14"/>
      </w:rPr>
      <w:t xml:space="preserve">Ex-Ante evaluation of the </w:t>
    </w:r>
    <w:r>
      <w:rPr>
        <w:rStyle w:val="Strong"/>
        <w:rFonts w:cs="Arial"/>
        <w:bCs/>
        <w:sz w:val="14"/>
        <w:szCs w:val="14"/>
      </w:rPr>
      <w:t>Operational Programme Administrative Capacity</w:t>
    </w:r>
    <w:r w:rsidRPr="005A07D0">
      <w:rPr>
        <w:rStyle w:val="Strong"/>
        <w:rFonts w:cs="Arial"/>
        <w:bCs/>
        <w:sz w:val="14"/>
        <w:szCs w:val="14"/>
      </w:rPr>
      <w:t xml:space="preserve"> 2014-2020</w:t>
    </w:r>
    <w:r w:rsidRPr="00C0493E">
      <w:rPr>
        <w:sz w:val="14"/>
        <w:szCs w:val="14"/>
      </w:rPr>
      <w:br/>
    </w:r>
    <w:r w:rsidRPr="001C580B">
      <w:rPr>
        <w:rStyle w:val="Strong"/>
        <w:rFonts w:cs="Arial"/>
        <w:bCs/>
        <w:sz w:val="14"/>
        <w:szCs w:val="14"/>
      </w:rPr>
      <w:t>Project co-financed from European Regional Development Fund through OPTA 2007-2013</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081141" w:rsidRDefault="006A3B42" w:rsidP="00081141">
    <w:pPr>
      <w:pStyle w:val="Footer"/>
      <w:jc w:val="right"/>
      <w:rPr>
        <w:rFonts w:ascii="Arial" w:hAnsi="Arial" w:cs="Arial"/>
        <w:sz w:val="16"/>
        <w:szCs w:val="16"/>
      </w:rPr>
    </w:pPr>
    <w:r w:rsidRPr="00081141">
      <w:rPr>
        <w:rFonts w:ascii="Arial" w:hAnsi="Arial" w:cs="Arial"/>
        <w:sz w:val="16"/>
        <w:szCs w:val="16"/>
      </w:rPr>
      <w:fldChar w:fldCharType="begin"/>
    </w:r>
    <w:r w:rsidRPr="00081141">
      <w:rPr>
        <w:rFonts w:ascii="Arial" w:hAnsi="Arial" w:cs="Arial"/>
        <w:sz w:val="16"/>
        <w:szCs w:val="16"/>
      </w:rPr>
      <w:instrText xml:space="preserve"> PAGE   \* MERGEFORMAT </w:instrText>
    </w:r>
    <w:r w:rsidRPr="00081141">
      <w:rPr>
        <w:rFonts w:ascii="Arial" w:hAnsi="Arial" w:cs="Arial"/>
        <w:sz w:val="16"/>
        <w:szCs w:val="16"/>
      </w:rPr>
      <w:fldChar w:fldCharType="separate"/>
    </w:r>
    <w:r w:rsidR="004456B5">
      <w:rPr>
        <w:rFonts w:ascii="Arial" w:hAnsi="Arial" w:cs="Arial"/>
        <w:noProof/>
        <w:sz w:val="16"/>
        <w:szCs w:val="16"/>
      </w:rPr>
      <w:t>158</w:t>
    </w:r>
    <w:r w:rsidRPr="00081141">
      <w:rPr>
        <w:rFonts w:ascii="Arial" w:hAnsi="Arial" w:cs="Arial"/>
        <w:noProof/>
        <w:sz w:val="16"/>
        <w:szCs w:val="16"/>
      </w:rPr>
      <w:fldChar w:fldCharType="end"/>
    </w:r>
  </w:p>
  <w:p w:rsidR="006A3B42" w:rsidRPr="00C0493E" w:rsidRDefault="006A3B42" w:rsidP="00081141">
    <w:pPr>
      <w:spacing w:line="240" w:lineRule="auto"/>
      <w:rPr>
        <w:lang w:val="ro-RO"/>
      </w:rPr>
    </w:pPr>
    <w:r>
      <w:rPr>
        <w:noProof/>
        <w:lang w:val="ro-RO" w:eastAsia="ro-RO"/>
      </w:rPr>
      <w:drawing>
        <wp:anchor distT="0" distB="0" distL="114300" distR="114300" simplePos="0" relativeHeight="252375552" behindDoc="0" locked="0" layoutInCell="1" allowOverlap="1" wp14:anchorId="1286D3F9" wp14:editId="597EA310">
          <wp:simplePos x="0" y="0"/>
          <wp:positionH relativeFrom="column">
            <wp:posOffset>4413250</wp:posOffset>
          </wp:positionH>
          <wp:positionV relativeFrom="paragraph">
            <wp:posOffset>19050</wp:posOffset>
          </wp:positionV>
          <wp:extent cx="537210" cy="154305"/>
          <wp:effectExtent l="0" t="0" r="0" b="0"/>
          <wp:wrapNone/>
          <wp:docPr id="63" name="Picture 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anchor>
      </w:drawing>
    </w:r>
    <w:r>
      <w:rPr>
        <w:noProof/>
        <w:lang w:val="ro-RO" w:eastAsia="ro-RO"/>
      </w:rPr>
      <w:drawing>
        <wp:anchor distT="0" distB="0" distL="114300" distR="114300" simplePos="0" relativeHeight="252374528" behindDoc="0" locked="1" layoutInCell="1" allowOverlap="1" wp14:anchorId="6A429213" wp14:editId="16EAC702">
          <wp:simplePos x="0" y="0"/>
          <wp:positionH relativeFrom="page">
            <wp:posOffset>4892675</wp:posOffset>
          </wp:positionH>
          <wp:positionV relativeFrom="page">
            <wp:posOffset>10001885</wp:posOffset>
          </wp:positionV>
          <wp:extent cx="711200" cy="288290"/>
          <wp:effectExtent l="0" t="0" r="0" b="0"/>
          <wp:wrapNone/>
          <wp:docPr id="64"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anchor>
      </w:drawing>
    </w:r>
    <w:r w:rsidRPr="005A07D0">
      <w:rPr>
        <w:rStyle w:val="Strong"/>
        <w:rFonts w:cs="Arial"/>
        <w:b w:val="0"/>
        <w:bCs/>
        <w:sz w:val="14"/>
        <w:szCs w:val="14"/>
        <w:lang w:val="ro-RO"/>
      </w:rPr>
      <w:t xml:space="preserve">Ex-Ante evaluation of the </w:t>
    </w:r>
    <w:r>
      <w:rPr>
        <w:rStyle w:val="Strong"/>
        <w:rFonts w:cs="Arial"/>
        <w:b w:val="0"/>
        <w:bCs/>
        <w:sz w:val="14"/>
        <w:szCs w:val="14"/>
        <w:lang w:val="ro-RO"/>
      </w:rPr>
      <w:t>Operational Programme Administrative Capacity</w:t>
    </w:r>
    <w:r w:rsidRPr="005A07D0">
      <w:rPr>
        <w:rStyle w:val="Strong"/>
        <w:rFonts w:cs="Arial"/>
        <w:b w:val="0"/>
        <w:bCs/>
        <w:sz w:val="14"/>
        <w:szCs w:val="14"/>
        <w:lang w:val="ro-RO"/>
      </w:rPr>
      <w:t xml:space="preserve"> 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081141" w:rsidRDefault="006A3B42" w:rsidP="00081141">
    <w:pPr>
      <w:pStyle w:val="Footer"/>
      <w:rPr>
        <w:lang w:val="en-US"/>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A6611B" w:rsidRDefault="006A3B42" w:rsidP="00B03949">
    <w:pPr>
      <w:spacing w:line="144" w:lineRule="atLeast"/>
      <w:jc w:val="center"/>
      <w:rPr>
        <w:b/>
        <w:smallCaps/>
        <w:color w:val="9C9D9F"/>
        <w:spacing w:val="-2"/>
        <w:sz w:val="11"/>
        <w:szCs w:val="24"/>
        <w:lang w:eastAsia="nl-NL"/>
      </w:rPr>
    </w:pPr>
  </w:p>
  <w:tbl>
    <w:tblPr>
      <w:tblpPr w:leftFromText="142" w:rightFromText="142" w:vertAnchor="page" w:horzAnchor="page" w:tblpXSpec="center" w:tblpYSpec="bottom"/>
      <w:tblOverlap w:val="never"/>
      <w:tblW w:w="7500" w:type="pct"/>
      <w:tblLayout w:type="fixed"/>
      <w:tblCellMar>
        <w:left w:w="0" w:type="dxa"/>
        <w:right w:w="0" w:type="dxa"/>
      </w:tblCellMar>
      <w:tblLook w:val="00A0" w:firstRow="1" w:lastRow="0" w:firstColumn="1" w:lastColumn="0" w:noHBand="0" w:noVBand="0"/>
    </w:tblPr>
    <w:tblGrid>
      <w:gridCol w:w="1904"/>
      <w:gridCol w:w="8095"/>
      <w:gridCol w:w="1905"/>
    </w:tblGrid>
    <w:tr w:rsidR="006A3B42" w:rsidRPr="00147A9F" w:rsidTr="00BE43CE">
      <w:trPr>
        <w:trHeight w:val="567"/>
      </w:trPr>
      <w:tc>
        <w:tcPr>
          <w:tcW w:w="800" w:type="pct"/>
        </w:tcPr>
        <w:p w:rsidR="006A3B42" w:rsidRPr="00A6611B" w:rsidRDefault="006A3B42" w:rsidP="00B03949">
          <w:pPr>
            <w:spacing w:line="144" w:lineRule="atLeast"/>
            <w:jc w:val="center"/>
            <w:rPr>
              <w:b/>
              <w:smallCaps/>
              <w:color w:val="9C9D9F"/>
              <w:spacing w:val="-2"/>
              <w:sz w:val="11"/>
              <w:szCs w:val="24"/>
              <w:lang w:eastAsia="nl-NL"/>
            </w:rPr>
          </w:pPr>
        </w:p>
      </w:tc>
      <w:tc>
        <w:tcPr>
          <w:tcW w:w="3400" w:type="pct"/>
        </w:tcPr>
        <w:p w:rsidR="006A3B42" w:rsidRPr="00A6611B" w:rsidRDefault="006A3B42" w:rsidP="00B03949">
          <w:pPr>
            <w:rPr>
              <w:b/>
              <w:i/>
              <w:color w:val="006DB6"/>
              <w:sz w:val="22"/>
              <w:szCs w:val="24"/>
              <w:lang w:eastAsia="nl-NL"/>
            </w:rPr>
          </w:pPr>
          <w:r>
            <w:rPr>
              <w:b/>
              <w:i/>
              <w:color w:val="006DB6"/>
              <w:sz w:val="22"/>
              <w:szCs w:val="24"/>
              <w:lang w:eastAsia="nl-NL"/>
            </w:rPr>
            <w:t>Sound analysis, inspiring ideas</w:t>
          </w:r>
        </w:p>
      </w:tc>
      <w:tc>
        <w:tcPr>
          <w:tcW w:w="800" w:type="pct"/>
        </w:tcPr>
        <w:p w:rsidR="006A3B42" w:rsidRPr="00A6611B" w:rsidRDefault="006A3B42" w:rsidP="00B03949">
          <w:pPr>
            <w:spacing w:line="144" w:lineRule="atLeast"/>
            <w:jc w:val="center"/>
            <w:rPr>
              <w:b/>
              <w:smallCaps/>
              <w:color w:val="9C9D9F"/>
              <w:spacing w:val="-2"/>
              <w:sz w:val="11"/>
              <w:szCs w:val="24"/>
              <w:lang w:eastAsia="nl-NL"/>
            </w:rPr>
          </w:pPr>
        </w:p>
      </w:tc>
    </w:tr>
    <w:tr w:rsidR="006A3B42" w:rsidRPr="00147A9F" w:rsidTr="00BE43CE">
      <w:trPr>
        <w:trHeight w:val="454"/>
      </w:trPr>
      <w:tc>
        <w:tcPr>
          <w:tcW w:w="800" w:type="pct"/>
        </w:tcPr>
        <w:p w:rsidR="006A3B42" w:rsidRPr="00A6611B" w:rsidRDefault="006A3B42" w:rsidP="00B03949">
          <w:pPr>
            <w:spacing w:line="144" w:lineRule="atLeast"/>
            <w:jc w:val="center"/>
            <w:rPr>
              <w:b/>
              <w:smallCaps/>
              <w:color w:val="9C9D9F"/>
              <w:spacing w:val="-2"/>
              <w:sz w:val="11"/>
              <w:szCs w:val="24"/>
              <w:lang w:eastAsia="nl-NL"/>
            </w:rPr>
          </w:pPr>
        </w:p>
      </w:tc>
      <w:tc>
        <w:tcPr>
          <w:tcW w:w="3400" w:type="pct"/>
        </w:tcPr>
        <w:p w:rsidR="006A3B42" w:rsidRPr="00A6611B" w:rsidRDefault="006A3B42" w:rsidP="00B03949">
          <w:pPr>
            <w:spacing w:line="144" w:lineRule="atLeast"/>
            <w:jc w:val="center"/>
            <w:rPr>
              <w:b/>
              <w:smallCaps/>
              <w:color w:val="9C9D9F"/>
              <w:spacing w:val="-2"/>
              <w:sz w:val="11"/>
              <w:szCs w:val="24"/>
              <w:lang w:eastAsia="nl-NL"/>
            </w:rPr>
          </w:pPr>
        </w:p>
      </w:tc>
      <w:tc>
        <w:tcPr>
          <w:tcW w:w="800" w:type="pct"/>
        </w:tcPr>
        <w:p w:rsidR="006A3B42" w:rsidRPr="00A6611B" w:rsidRDefault="006A3B42" w:rsidP="00B03949">
          <w:pPr>
            <w:spacing w:line="144" w:lineRule="atLeast"/>
            <w:jc w:val="center"/>
            <w:rPr>
              <w:b/>
              <w:smallCaps/>
              <w:color w:val="9C9D9F"/>
              <w:spacing w:val="-2"/>
              <w:sz w:val="11"/>
              <w:szCs w:val="24"/>
              <w:lang w:eastAsia="nl-NL"/>
            </w:rPr>
          </w:pPr>
        </w:p>
      </w:tc>
    </w:tr>
    <w:tr w:rsidR="006A3B42" w:rsidRPr="00147A9F" w:rsidTr="00BE43CE">
      <w:trPr>
        <w:trHeight w:val="284"/>
      </w:trPr>
      <w:tc>
        <w:tcPr>
          <w:tcW w:w="800" w:type="pct"/>
        </w:tcPr>
        <w:p w:rsidR="006A3B42" w:rsidRPr="00A6611B" w:rsidRDefault="006A3B42" w:rsidP="00B03949">
          <w:pPr>
            <w:spacing w:line="144" w:lineRule="atLeast"/>
            <w:jc w:val="center"/>
            <w:rPr>
              <w:b/>
              <w:smallCaps/>
              <w:color w:val="9C9D9F"/>
              <w:spacing w:val="-2"/>
              <w:sz w:val="11"/>
              <w:szCs w:val="24"/>
              <w:lang w:eastAsia="nl-NL"/>
            </w:rPr>
          </w:pPr>
        </w:p>
      </w:tc>
      <w:tc>
        <w:tcPr>
          <w:tcW w:w="3400" w:type="pct"/>
          <w:vAlign w:val="bottom"/>
        </w:tcPr>
        <w:p w:rsidR="006A3B42" w:rsidRPr="00A6611B" w:rsidRDefault="006A3B42" w:rsidP="00B03949">
          <w:pPr>
            <w:spacing w:line="144" w:lineRule="atLeast"/>
            <w:jc w:val="center"/>
            <w:rPr>
              <w:b/>
              <w:smallCaps/>
              <w:color w:val="9C9D9F"/>
              <w:spacing w:val="-2"/>
              <w:sz w:val="11"/>
              <w:szCs w:val="24"/>
              <w:lang w:eastAsia="nl-NL"/>
            </w:rPr>
          </w:pPr>
          <w:r>
            <w:rPr>
              <w:b/>
              <w:smallCaps/>
              <w:color w:val="9C9D9F"/>
              <w:spacing w:val="-2"/>
              <w:sz w:val="11"/>
              <w:szCs w:val="24"/>
              <w:lang w:eastAsia="nl-NL"/>
            </w:rPr>
            <w:t>Belgium – Bulgaria – Hungary – India – The Netherlands – Poland – Russian Federation – South Africa – Spain – Turkey – United Kingdom</w:t>
          </w:r>
        </w:p>
      </w:tc>
      <w:tc>
        <w:tcPr>
          <w:tcW w:w="800" w:type="pct"/>
        </w:tcPr>
        <w:p w:rsidR="006A3B42" w:rsidRPr="00A6611B" w:rsidRDefault="006A3B42" w:rsidP="00B03949">
          <w:pPr>
            <w:spacing w:line="144" w:lineRule="atLeast"/>
            <w:jc w:val="center"/>
            <w:rPr>
              <w:b/>
              <w:smallCaps/>
              <w:color w:val="9C9D9F"/>
              <w:spacing w:val="-2"/>
              <w:sz w:val="11"/>
              <w:szCs w:val="24"/>
              <w:lang w:eastAsia="nl-NL"/>
            </w:rPr>
          </w:pPr>
        </w:p>
      </w:tc>
    </w:tr>
    <w:tr w:rsidR="006A3B42" w:rsidRPr="00147A9F" w:rsidTr="00BE43CE">
      <w:trPr>
        <w:trHeight w:val="425"/>
      </w:trPr>
      <w:tc>
        <w:tcPr>
          <w:tcW w:w="800" w:type="pct"/>
        </w:tcPr>
        <w:p w:rsidR="006A3B42" w:rsidRPr="00A6611B" w:rsidRDefault="006A3B42" w:rsidP="00B03949">
          <w:pPr>
            <w:spacing w:line="144" w:lineRule="atLeast"/>
            <w:jc w:val="center"/>
            <w:rPr>
              <w:b/>
              <w:smallCaps/>
              <w:color w:val="9C9D9F"/>
              <w:spacing w:val="-2"/>
              <w:sz w:val="11"/>
              <w:szCs w:val="24"/>
              <w:lang w:eastAsia="nl-NL"/>
            </w:rPr>
          </w:pPr>
        </w:p>
      </w:tc>
      <w:tc>
        <w:tcPr>
          <w:tcW w:w="3400" w:type="pct"/>
          <w:vAlign w:val="bottom"/>
        </w:tcPr>
        <w:p w:rsidR="006A3B42" w:rsidRPr="00A6611B" w:rsidRDefault="006A3B42" w:rsidP="00B03949">
          <w:pPr>
            <w:spacing w:line="144" w:lineRule="atLeast"/>
            <w:jc w:val="center"/>
            <w:rPr>
              <w:b/>
              <w:smallCaps/>
              <w:color w:val="9C9D9F"/>
              <w:spacing w:val="-2"/>
              <w:sz w:val="11"/>
              <w:szCs w:val="24"/>
              <w:lang w:eastAsia="nl-NL"/>
            </w:rPr>
          </w:pPr>
        </w:p>
      </w:tc>
      <w:tc>
        <w:tcPr>
          <w:tcW w:w="800" w:type="pct"/>
        </w:tcPr>
        <w:p w:rsidR="006A3B42" w:rsidRPr="00A6611B" w:rsidRDefault="006A3B42" w:rsidP="00B03949">
          <w:pPr>
            <w:spacing w:line="144" w:lineRule="atLeast"/>
            <w:jc w:val="center"/>
            <w:rPr>
              <w:b/>
              <w:smallCaps/>
              <w:color w:val="9C9D9F"/>
              <w:spacing w:val="-2"/>
              <w:sz w:val="11"/>
              <w:szCs w:val="24"/>
              <w:lang w:eastAsia="nl-NL"/>
            </w:rPr>
          </w:pPr>
        </w:p>
      </w:tc>
    </w:tr>
  </w:tbl>
  <w:p w:rsidR="006A3B42" w:rsidRPr="00A6611B" w:rsidRDefault="006A3B42" w:rsidP="00B03949">
    <w:pPr>
      <w:spacing w:line="144" w:lineRule="atLeast"/>
      <w:jc w:val="center"/>
      <w:rPr>
        <w:b/>
        <w:smallCaps/>
        <w:color w:val="9C9D9F"/>
        <w:spacing w:val="-2"/>
        <w:sz w:val="11"/>
        <w:szCs w:val="24"/>
        <w:lang w:eastAsia="nl-NL"/>
      </w:rPr>
    </w:pPr>
  </w:p>
  <w:p w:rsidR="006A3B42" w:rsidRPr="00A6611B" w:rsidRDefault="006A3B42" w:rsidP="00B03949">
    <w:pPr>
      <w:tabs>
        <w:tab w:val="center" w:pos="4536"/>
        <w:tab w:val="right" w:pos="9072"/>
      </w:tabs>
      <w:spacing w:line="240"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886905">
    <w:pPr>
      <w:pStyle w:val="Footer"/>
      <w:jc w:val="right"/>
    </w:pPr>
    <w:r>
      <w:fldChar w:fldCharType="begin"/>
    </w:r>
    <w:r>
      <w:instrText xml:space="preserve"> PAGE   \* MERGEFORMAT </w:instrText>
    </w:r>
    <w:r>
      <w:fldChar w:fldCharType="separate"/>
    </w:r>
    <w:r w:rsidR="0093630B">
      <w:rPr>
        <w:noProof/>
      </w:rPr>
      <w:t>4</w:t>
    </w:r>
    <w:r>
      <w:rPr>
        <w:noProof/>
      </w:rPr>
      <w:fldChar w:fldCharType="end"/>
    </w:r>
  </w:p>
  <w:p w:rsidR="006A3B42" w:rsidRPr="00C0493E" w:rsidRDefault="006A3B42" w:rsidP="00886905">
    <w:pPr>
      <w:spacing w:line="240" w:lineRule="auto"/>
      <w:rPr>
        <w:lang w:val="ro-RO"/>
      </w:rPr>
    </w:pPr>
    <w:r>
      <w:rPr>
        <w:noProof/>
        <w:lang w:val="ro-RO" w:eastAsia="ro-RO"/>
      </w:rPr>
      <w:drawing>
        <wp:anchor distT="0" distB="0" distL="114300" distR="114300" simplePos="0" relativeHeight="251663872" behindDoc="0" locked="0" layoutInCell="1" allowOverlap="1" wp14:anchorId="137296A4" wp14:editId="2E09C44E">
          <wp:simplePos x="0" y="0"/>
          <wp:positionH relativeFrom="column">
            <wp:posOffset>4380865</wp:posOffset>
          </wp:positionH>
          <wp:positionV relativeFrom="paragraph">
            <wp:posOffset>2540</wp:posOffset>
          </wp:positionV>
          <wp:extent cx="537210" cy="154305"/>
          <wp:effectExtent l="0" t="0" r="0" b="0"/>
          <wp:wrapNone/>
          <wp:docPr id="196" name="Picture 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anchor>
      </w:drawing>
    </w:r>
    <w:r>
      <w:rPr>
        <w:noProof/>
        <w:lang w:val="ro-RO" w:eastAsia="ro-RO"/>
      </w:rPr>
      <w:drawing>
        <wp:anchor distT="0" distB="0" distL="114300" distR="114300" simplePos="0" relativeHeight="251662848" behindDoc="0" locked="1" layoutInCell="1" allowOverlap="1" wp14:anchorId="47BCBD0D" wp14:editId="2EAD77F6">
          <wp:simplePos x="0" y="0"/>
          <wp:positionH relativeFrom="page">
            <wp:posOffset>4892675</wp:posOffset>
          </wp:positionH>
          <wp:positionV relativeFrom="page">
            <wp:posOffset>9980295</wp:posOffset>
          </wp:positionV>
          <wp:extent cx="711200" cy="288290"/>
          <wp:effectExtent l="0" t="0" r="0" b="0"/>
          <wp:wrapNone/>
          <wp:docPr id="197"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anchor>
      </w:drawing>
    </w:r>
    <w:r w:rsidRPr="005A07D0">
      <w:rPr>
        <w:rStyle w:val="Strong"/>
        <w:rFonts w:cs="Arial"/>
        <w:b w:val="0"/>
        <w:bCs/>
        <w:sz w:val="14"/>
        <w:szCs w:val="14"/>
        <w:lang w:val="ro-RO"/>
      </w:rPr>
      <w:t>Ex-Ante evaluation of the Partnership Agreement 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886905" w:rsidRDefault="006A3B42" w:rsidP="00886905">
    <w:pPr>
      <w:pStyle w:val="Footer"/>
      <w:rPr>
        <w:lang w:val="ro-RO"/>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081141" w:rsidRDefault="006A3B42" w:rsidP="007E5BED">
    <w:pPr>
      <w:pStyle w:val="Footer"/>
      <w:jc w:val="right"/>
      <w:rPr>
        <w:rFonts w:ascii="Arial" w:hAnsi="Arial" w:cs="Arial"/>
        <w:sz w:val="16"/>
        <w:szCs w:val="16"/>
      </w:rPr>
    </w:pPr>
    <w:r w:rsidRPr="00081141">
      <w:rPr>
        <w:rFonts w:ascii="Arial" w:hAnsi="Arial" w:cs="Arial"/>
        <w:sz w:val="16"/>
        <w:szCs w:val="16"/>
      </w:rPr>
      <w:fldChar w:fldCharType="begin"/>
    </w:r>
    <w:r w:rsidRPr="00081141">
      <w:rPr>
        <w:rFonts w:ascii="Arial" w:hAnsi="Arial" w:cs="Arial"/>
        <w:sz w:val="16"/>
        <w:szCs w:val="16"/>
      </w:rPr>
      <w:instrText xml:space="preserve"> PAGE   \* MERGEFORMAT </w:instrText>
    </w:r>
    <w:r w:rsidRPr="00081141">
      <w:rPr>
        <w:rFonts w:ascii="Arial" w:hAnsi="Arial" w:cs="Arial"/>
        <w:sz w:val="16"/>
        <w:szCs w:val="16"/>
      </w:rPr>
      <w:fldChar w:fldCharType="separate"/>
    </w:r>
    <w:r w:rsidR="0093630B">
      <w:rPr>
        <w:rFonts w:ascii="Arial" w:hAnsi="Arial" w:cs="Arial"/>
        <w:noProof/>
        <w:sz w:val="16"/>
        <w:szCs w:val="16"/>
      </w:rPr>
      <w:t>3</w:t>
    </w:r>
    <w:r w:rsidRPr="00081141">
      <w:rPr>
        <w:rFonts w:ascii="Arial" w:hAnsi="Arial" w:cs="Arial"/>
        <w:noProof/>
        <w:sz w:val="16"/>
        <w:szCs w:val="16"/>
      </w:rPr>
      <w:fldChar w:fldCharType="end"/>
    </w:r>
  </w:p>
  <w:p w:rsidR="006A3B42" w:rsidRPr="00C0493E" w:rsidRDefault="006A3B42" w:rsidP="007E5BED">
    <w:pPr>
      <w:spacing w:line="240" w:lineRule="auto"/>
      <w:rPr>
        <w:lang w:val="ro-RO"/>
      </w:rPr>
    </w:pPr>
    <w:r>
      <w:rPr>
        <w:noProof/>
        <w:lang w:val="ro-RO" w:eastAsia="ro-RO"/>
      </w:rPr>
      <w:drawing>
        <wp:anchor distT="0" distB="0" distL="114300" distR="114300" simplePos="0" relativeHeight="251619840" behindDoc="0" locked="0" layoutInCell="1" allowOverlap="1" wp14:anchorId="54592511" wp14:editId="7AEFE852">
          <wp:simplePos x="0" y="0"/>
          <wp:positionH relativeFrom="column">
            <wp:posOffset>4413250</wp:posOffset>
          </wp:positionH>
          <wp:positionV relativeFrom="paragraph">
            <wp:posOffset>19050</wp:posOffset>
          </wp:positionV>
          <wp:extent cx="537210" cy="154305"/>
          <wp:effectExtent l="0" t="0" r="0" b="0"/>
          <wp:wrapNone/>
          <wp:docPr id="204" name="Picture 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anchor>
      </w:drawing>
    </w:r>
    <w:r>
      <w:rPr>
        <w:noProof/>
        <w:lang w:val="ro-RO" w:eastAsia="ro-RO"/>
      </w:rPr>
      <w:drawing>
        <wp:anchor distT="0" distB="0" distL="114300" distR="114300" simplePos="0" relativeHeight="251618816" behindDoc="0" locked="1" layoutInCell="1" allowOverlap="1" wp14:anchorId="60B08840" wp14:editId="6F67DFD4">
          <wp:simplePos x="0" y="0"/>
          <wp:positionH relativeFrom="page">
            <wp:posOffset>4892675</wp:posOffset>
          </wp:positionH>
          <wp:positionV relativeFrom="page">
            <wp:posOffset>10001885</wp:posOffset>
          </wp:positionV>
          <wp:extent cx="711200" cy="288290"/>
          <wp:effectExtent l="0" t="0" r="0" b="0"/>
          <wp:wrapNone/>
          <wp:docPr id="205"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anchor>
      </w:drawing>
    </w:r>
    <w:r w:rsidRPr="005A07D0">
      <w:rPr>
        <w:rStyle w:val="Strong"/>
        <w:rFonts w:cs="Arial"/>
        <w:b w:val="0"/>
        <w:bCs/>
        <w:sz w:val="14"/>
        <w:szCs w:val="14"/>
        <w:lang w:val="ro-RO"/>
      </w:rPr>
      <w:t xml:space="preserve">Ex-Ante evaluation of the </w:t>
    </w:r>
    <w:r>
      <w:rPr>
        <w:rStyle w:val="Strong"/>
        <w:rFonts w:cs="Arial"/>
        <w:b w:val="0"/>
        <w:bCs/>
        <w:sz w:val="14"/>
        <w:szCs w:val="14"/>
        <w:lang w:val="ro-RO"/>
      </w:rPr>
      <w:t>Operational Programme Administrative Capacity</w:t>
    </w:r>
    <w:r w:rsidRPr="005A07D0">
      <w:rPr>
        <w:rStyle w:val="Strong"/>
        <w:rFonts w:cs="Arial"/>
        <w:b w:val="0"/>
        <w:bCs/>
        <w:sz w:val="14"/>
        <w:szCs w:val="14"/>
        <w:lang w:val="ro-RO"/>
      </w:rPr>
      <w:t xml:space="preserve"> 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7E5BED" w:rsidRDefault="006A3B42" w:rsidP="007E5BE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081141" w:rsidRDefault="006A3B42" w:rsidP="00081141">
    <w:pPr>
      <w:pStyle w:val="Footer"/>
      <w:jc w:val="right"/>
      <w:rPr>
        <w:rFonts w:ascii="Arial" w:hAnsi="Arial" w:cs="Arial"/>
        <w:sz w:val="16"/>
        <w:szCs w:val="16"/>
      </w:rPr>
    </w:pPr>
    <w:r w:rsidRPr="00081141">
      <w:rPr>
        <w:rFonts w:ascii="Arial" w:hAnsi="Arial" w:cs="Arial"/>
        <w:sz w:val="16"/>
        <w:szCs w:val="16"/>
      </w:rPr>
      <w:fldChar w:fldCharType="begin"/>
    </w:r>
    <w:r w:rsidRPr="00081141">
      <w:rPr>
        <w:rFonts w:ascii="Arial" w:hAnsi="Arial" w:cs="Arial"/>
        <w:sz w:val="16"/>
        <w:szCs w:val="16"/>
      </w:rPr>
      <w:instrText xml:space="preserve"> PAGE   \* MERGEFORMAT </w:instrText>
    </w:r>
    <w:r w:rsidRPr="00081141">
      <w:rPr>
        <w:rFonts w:ascii="Arial" w:hAnsi="Arial" w:cs="Arial"/>
        <w:sz w:val="16"/>
        <w:szCs w:val="16"/>
      </w:rPr>
      <w:fldChar w:fldCharType="separate"/>
    </w:r>
    <w:r w:rsidR="0093630B">
      <w:rPr>
        <w:rFonts w:ascii="Arial" w:hAnsi="Arial" w:cs="Arial"/>
        <w:noProof/>
        <w:sz w:val="16"/>
        <w:szCs w:val="16"/>
      </w:rPr>
      <w:t>6</w:t>
    </w:r>
    <w:r w:rsidRPr="00081141">
      <w:rPr>
        <w:rFonts w:ascii="Arial" w:hAnsi="Arial" w:cs="Arial"/>
        <w:noProof/>
        <w:sz w:val="16"/>
        <w:szCs w:val="16"/>
      </w:rPr>
      <w:fldChar w:fldCharType="end"/>
    </w:r>
  </w:p>
  <w:p w:rsidR="006A3B42" w:rsidRPr="00C0493E" w:rsidRDefault="006A3B42" w:rsidP="00081141">
    <w:pPr>
      <w:spacing w:line="240" w:lineRule="auto"/>
      <w:rPr>
        <w:lang w:val="ro-RO"/>
      </w:rPr>
    </w:pPr>
    <w:r>
      <w:rPr>
        <w:noProof/>
        <w:lang w:val="ro-RO" w:eastAsia="ro-RO"/>
      </w:rPr>
      <w:drawing>
        <wp:anchor distT="0" distB="0" distL="114300" distR="114300" simplePos="0" relativeHeight="252224000" behindDoc="0" locked="0" layoutInCell="1" allowOverlap="1" wp14:anchorId="0763628F" wp14:editId="0AC8C2C6">
          <wp:simplePos x="0" y="0"/>
          <wp:positionH relativeFrom="column">
            <wp:posOffset>4413250</wp:posOffset>
          </wp:positionH>
          <wp:positionV relativeFrom="paragraph">
            <wp:posOffset>19050</wp:posOffset>
          </wp:positionV>
          <wp:extent cx="537210" cy="154305"/>
          <wp:effectExtent l="0" t="0" r="0" b="0"/>
          <wp:wrapNone/>
          <wp:docPr id="76" name="Picture 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anchor>
      </w:drawing>
    </w:r>
    <w:r>
      <w:rPr>
        <w:noProof/>
        <w:lang w:val="ro-RO" w:eastAsia="ro-RO"/>
      </w:rPr>
      <w:drawing>
        <wp:anchor distT="0" distB="0" distL="114300" distR="114300" simplePos="0" relativeHeight="252222976" behindDoc="0" locked="1" layoutInCell="1" allowOverlap="1" wp14:anchorId="52E4C998" wp14:editId="2E16B7BE">
          <wp:simplePos x="0" y="0"/>
          <wp:positionH relativeFrom="page">
            <wp:posOffset>4892675</wp:posOffset>
          </wp:positionH>
          <wp:positionV relativeFrom="page">
            <wp:posOffset>10001885</wp:posOffset>
          </wp:positionV>
          <wp:extent cx="711200" cy="288290"/>
          <wp:effectExtent l="0" t="0" r="0" b="0"/>
          <wp:wrapNone/>
          <wp:docPr id="109"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anchor>
      </w:drawing>
    </w:r>
    <w:r w:rsidRPr="005A07D0">
      <w:rPr>
        <w:rStyle w:val="Strong"/>
        <w:rFonts w:cs="Arial"/>
        <w:b w:val="0"/>
        <w:bCs/>
        <w:sz w:val="14"/>
        <w:szCs w:val="14"/>
        <w:lang w:val="ro-RO"/>
      </w:rPr>
      <w:t xml:space="preserve">Ex-Ante evaluation of the </w:t>
    </w:r>
    <w:r>
      <w:rPr>
        <w:rStyle w:val="Strong"/>
        <w:rFonts w:cs="Arial"/>
        <w:b w:val="0"/>
        <w:bCs/>
        <w:sz w:val="14"/>
        <w:szCs w:val="14"/>
        <w:lang w:val="ro-RO"/>
      </w:rPr>
      <w:t>Operational Programme Administrative Capacity</w:t>
    </w:r>
    <w:r w:rsidRPr="005A07D0">
      <w:rPr>
        <w:rStyle w:val="Strong"/>
        <w:rFonts w:cs="Arial"/>
        <w:b w:val="0"/>
        <w:bCs/>
        <w:sz w:val="14"/>
        <w:szCs w:val="14"/>
        <w:lang w:val="ro-RO"/>
      </w:rPr>
      <w:t xml:space="preserve"> 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081141" w:rsidRDefault="006A3B42" w:rsidP="00081141">
    <w:pPr>
      <w:pStyle w:val="Footer"/>
      <w:rPr>
        <w:lang w:val="en-US"/>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081141" w:rsidRDefault="006A3B42" w:rsidP="00081141">
    <w:pPr>
      <w:pStyle w:val="Footer"/>
      <w:jc w:val="right"/>
      <w:rPr>
        <w:rFonts w:ascii="Arial" w:hAnsi="Arial" w:cs="Arial"/>
        <w:sz w:val="16"/>
        <w:szCs w:val="16"/>
      </w:rPr>
    </w:pPr>
    <w:r w:rsidRPr="00081141">
      <w:rPr>
        <w:rFonts w:ascii="Arial" w:hAnsi="Arial" w:cs="Arial"/>
        <w:sz w:val="16"/>
        <w:szCs w:val="16"/>
      </w:rPr>
      <w:fldChar w:fldCharType="begin"/>
    </w:r>
    <w:r w:rsidRPr="00081141">
      <w:rPr>
        <w:rFonts w:ascii="Arial" w:hAnsi="Arial" w:cs="Arial"/>
        <w:sz w:val="16"/>
        <w:szCs w:val="16"/>
      </w:rPr>
      <w:instrText xml:space="preserve"> PAGE   \* MERGEFORMAT </w:instrText>
    </w:r>
    <w:r w:rsidRPr="00081141">
      <w:rPr>
        <w:rFonts w:ascii="Arial" w:hAnsi="Arial" w:cs="Arial"/>
        <w:sz w:val="16"/>
        <w:szCs w:val="16"/>
      </w:rPr>
      <w:fldChar w:fldCharType="separate"/>
    </w:r>
    <w:r w:rsidR="0093630B">
      <w:rPr>
        <w:rFonts w:ascii="Arial" w:hAnsi="Arial" w:cs="Arial"/>
        <w:noProof/>
        <w:sz w:val="16"/>
        <w:szCs w:val="16"/>
      </w:rPr>
      <w:t>5</w:t>
    </w:r>
    <w:r w:rsidRPr="00081141">
      <w:rPr>
        <w:rFonts w:ascii="Arial" w:hAnsi="Arial" w:cs="Arial"/>
        <w:noProof/>
        <w:sz w:val="16"/>
        <w:szCs w:val="16"/>
      </w:rPr>
      <w:fldChar w:fldCharType="end"/>
    </w:r>
  </w:p>
  <w:p w:rsidR="006A3B42" w:rsidRPr="00C0493E" w:rsidRDefault="006A3B42" w:rsidP="00081141">
    <w:pPr>
      <w:spacing w:line="240" w:lineRule="auto"/>
      <w:rPr>
        <w:lang w:val="ro-RO"/>
      </w:rPr>
    </w:pPr>
    <w:r>
      <w:rPr>
        <w:noProof/>
        <w:lang w:val="ro-RO" w:eastAsia="ro-RO"/>
      </w:rPr>
      <w:drawing>
        <wp:anchor distT="0" distB="0" distL="114300" distR="114300" simplePos="0" relativeHeight="252220928" behindDoc="0" locked="0" layoutInCell="1" allowOverlap="1" wp14:anchorId="2B487507" wp14:editId="15BE62D0">
          <wp:simplePos x="0" y="0"/>
          <wp:positionH relativeFrom="column">
            <wp:posOffset>4413250</wp:posOffset>
          </wp:positionH>
          <wp:positionV relativeFrom="paragraph">
            <wp:posOffset>19050</wp:posOffset>
          </wp:positionV>
          <wp:extent cx="537210" cy="154305"/>
          <wp:effectExtent l="0" t="0" r="0" b="0"/>
          <wp:wrapNone/>
          <wp:docPr id="62" name="Picture 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anchor>
      </w:drawing>
    </w:r>
    <w:r>
      <w:rPr>
        <w:noProof/>
        <w:lang w:val="ro-RO" w:eastAsia="ro-RO"/>
      </w:rPr>
      <w:drawing>
        <wp:anchor distT="0" distB="0" distL="114300" distR="114300" simplePos="0" relativeHeight="252219904" behindDoc="0" locked="1" layoutInCell="1" allowOverlap="1" wp14:anchorId="43E1942A" wp14:editId="3FFDD77D">
          <wp:simplePos x="0" y="0"/>
          <wp:positionH relativeFrom="page">
            <wp:posOffset>4892675</wp:posOffset>
          </wp:positionH>
          <wp:positionV relativeFrom="page">
            <wp:posOffset>10001885</wp:posOffset>
          </wp:positionV>
          <wp:extent cx="711200" cy="288290"/>
          <wp:effectExtent l="0" t="0" r="0" b="0"/>
          <wp:wrapNone/>
          <wp:docPr id="75"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anchor>
      </w:drawing>
    </w:r>
    <w:r w:rsidRPr="005A07D0">
      <w:rPr>
        <w:rStyle w:val="Strong"/>
        <w:rFonts w:cs="Arial"/>
        <w:b w:val="0"/>
        <w:bCs/>
        <w:sz w:val="14"/>
        <w:szCs w:val="14"/>
        <w:lang w:val="ro-RO"/>
      </w:rPr>
      <w:t xml:space="preserve">Ex-Ante evaluation of the </w:t>
    </w:r>
    <w:r>
      <w:rPr>
        <w:rStyle w:val="Strong"/>
        <w:rFonts w:cs="Arial"/>
        <w:b w:val="0"/>
        <w:bCs/>
        <w:sz w:val="14"/>
        <w:szCs w:val="14"/>
        <w:lang w:val="ro-RO"/>
      </w:rPr>
      <w:t>Operational Programme Administrative Capacity</w:t>
    </w:r>
    <w:r w:rsidRPr="005A07D0">
      <w:rPr>
        <w:rStyle w:val="Strong"/>
        <w:rFonts w:cs="Arial"/>
        <w:b w:val="0"/>
        <w:bCs/>
        <w:sz w:val="14"/>
        <w:szCs w:val="14"/>
        <w:lang w:val="ro-RO"/>
      </w:rPr>
      <w:t xml:space="preserve"> 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081141" w:rsidRDefault="006A3B42" w:rsidP="00081141">
    <w:pPr>
      <w:pStyle w:val="Footer"/>
      <w:rPr>
        <w:lang w:val="en-US"/>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886905">
    <w:pPr>
      <w:pStyle w:val="Footer"/>
      <w:jc w:val="right"/>
    </w:pPr>
    <w:r>
      <w:fldChar w:fldCharType="begin"/>
    </w:r>
    <w:r>
      <w:instrText xml:space="preserve"> PAGE   \* MERGEFORMAT </w:instrText>
    </w:r>
    <w:r>
      <w:fldChar w:fldCharType="separate"/>
    </w:r>
    <w:r w:rsidR="00543313">
      <w:rPr>
        <w:noProof/>
      </w:rPr>
      <w:t>139</w:t>
    </w:r>
    <w:r>
      <w:rPr>
        <w:noProof/>
      </w:rPr>
      <w:fldChar w:fldCharType="end"/>
    </w:r>
  </w:p>
  <w:p w:rsidR="006A3B42" w:rsidRPr="00C0493E" w:rsidRDefault="006A3B42" w:rsidP="00886905">
    <w:pPr>
      <w:spacing w:line="240" w:lineRule="auto"/>
      <w:rPr>
        <w:lang w:val="ro-RO"/>
      </w:rPr>
    </w:pPr>
    <w:r>
      <w:rPr>
        <w:noProof/>
        <w:lang w:val="ro-RO" w:eastAsia="ro-RO"/>
      </w:rPr>
      <w:drawing>
        <wp:anchor distT="0" distB="0" distL="114300" distR="114300" simplePos="0" relativeHeight="252027392" behindDoc="0" locked="0" layoutInCell="1" allowOverlap="1" wp14:anchorId="7962F764" wp14:editId="64B9B222">
          <wp:simplePos x="0" y="0"/>
          <wp:positionH relativeFrom="column">
            <wp:posOffset>4380865</wp:posOffset>
          </wp:positionH>
          <wp:positionV relativeFrom="paragraph">
            <wp:posOffset>2540</wp:posOffset>
          </wp:positionV>
          <wp:extent cx="537210" cy="154305"/>
          <wp:effectExtent l="0" t="0" r="0" b="0"/>
          <wp:wrapNone/>
          <wp:docPr id="831" name="Picture 1" descr="lid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154305"/>
                  </a:xfrm>
                  <a:prstGeom prst="rect">
                    <a:avLst/>
                  </a:prstGeom>
                  <a:noFill/>
                  <a:ln>
                    <a:noFill/>
                  </a:ln>
                </pic:spPr>
              </pic:pic>
            </a:graphicData>
          </a:graphic>
        </wp:anchor>
      </w:drawing>
    </w:r>
    <w:r>
      <w:rPr>
        <w:noProof/>
        <w:lang w:val="ro-RO" w:eastAsia="ro-RO"/>
      </w:rPr>
      <w:drawing>
        <wp:anchor distT="0" distB="0" distL="114300" distR="114300" simplePos="0" relativeHeight="252026368" behindDoc="0" locked="1" layoutInCell="1" allowOverlap="1" wp14:anchorId="42F3B777" wp14:editId="1AD22667">
          <wp:simplePos x="0" y="0"/>
          <wp:positionH relativeFrom="page">
            <wp:posOffset>4892675</wp:posOffset>
          </wp:positionH>
          <wp:positionV relativeFrom="page">
            <wp:posOffset>9980295</wp:posOffset>
          </wp:positionV>
          <wp:extent cx="711200" cy="288290"/>
          <wp:effectExtent l="0" t="0" r="0" b="0"/>
          <wp:wrapNone/>
          <wp:docPr id="832"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 cy="288290"/>
                  </a:xfrm>
                  <a:prstGeom prst="rect">
                    <a:avLst/>
                  </a:prstGeom>
                  <a:noFill/>
                  <a:ln>
                    <a:noFill/>
                  </a:ln>
                </pic:spPr>
              </pic:pic>
            </a:graphicData>
          </a:graphic>
        </wp:anchor>
      </w:drawing>
    </w:r>
    <w:r w:rsidRPr="005A07D0">
      <w:rPr>
        <w:rStyle w:val="Strong"/>
        <w:rFonts w:cs="Arial"/>
        <w:b w:val="0"/>
        <w:bCs/>
        <w:sz w:val="14"/>
        <w:szCs w:val="14"/>
        <w:lang w:val="ro-RO"/>
      </w:rPr>
      <w:t>Ex-Ante evaluation of the Partnership Agreement 2014-2020</w:t>
    </w:r>
    <w:r w:rsidRPr="00C0493E">
      <w:rPr>
        <w:sz w:val="14"/>
        <w:szCs w:val="14"/>
        <w:lang w:val="ro-RO"/>
      </w:rPr>
      <w:br/>
    </w:r>
    <w:r w:rsidRPr="001C580B">
      <w:rPr>
        <w:rStyle w:val="Strong"/>
        <w:rFonts w:cs="Arial"/>
        <w:b w:val="0"/>
        <w:bCs/>
        <w:sz w:val="14"/>
        <w:szCs w:val="14"/>
        <w:lang w:val="ro-RO"/>
      </w:rPr>
      <w:t>Project co-financed from European Regional Development Fund through OPTA 2007-2013</w:t>
    </w:r>
  </w:p>
  <w:p w:rsidR="006A3B42" w:rsidRPr="00886905" w:rsidRDefault="006A3B42" w:rsidP="00886905">
    <w:pPr>
      <w:pStyle w:val="Footer"/>
      <w:rPr>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6B8" w:rsidRPr="00A6611B" w:rsidRDefault="003E56B8" w:rsidP="00A94318">
      <w:pPr>
        <w:spacing w:line="240" w:lineRule="auto"/>
      </w:pPr>
      <w:r w:rsidRPr="00A6611B">
        <w:separator/>
      </w:r>
    </w:p>
  </w:footnote>
  <w:footnote w:type="continuationSeparator" w:id="0">
    <w:p w:rsidR="003E56B8" w:rsidRPr="00A6611B" w:rsidRDefault="003E56B8" w:rsidP="00A94318">
      <w:pPr>
        <w:spacing w:line="240" w:lineRule="auto"/>
      </w:pPr>
      <w:r w:rsidRPr="00A6611B">
        <w:continuationSeparator/>
      </w:r>
    </w:p>
  </w:footnote>
  <w:footnote w:type="continuationNotice" w:id="1">
    <w:p w:rsidR="003E56B8" w:rsidRDefault="003E56B8">
      <w:pPr>
        <w:spacing w:line="240" w:lineRule="auto"/>
      </w:pPr>
    </w:p>
  </w:footnote>
  <w:footnote w:id="2">
    <w:p w:rsidR="006A3B42" w:rsidRPr="00A67DA8" w:rsidRDefault="006A3B42" w:rsidP="007F1B40">
      <w:pPr>
        <w:pStyle w:val="FootnoteText"/>
        <w:spacing w:line="240" w:lineRule="auto"/>
        <w:rPr>
          <w:rFonts w:cs="Arial"/>
          <w:sz w:val="14"/>
          <w:szCs w:val="14"/>
          <w:lang w:val="it-IT"/>
        </w:rPr>
      </w:pPr>
      <w:r w:rsidRPr="00A67DA8">
        <w:rPr>
          <w:rStyle w:val="FootnoteReference"/>
          <w:rFonts w:cs="Arial"/>
          <w:sz w:val="14"/>
          <w:szCs w:val="14"/>
        </w:rPr>
        <w:footnoteRef/>
      </w:r>
      <w:r w:rsidRPr="00A67DA8">
        <w:rPr>
          <w:rFonts w:cs="Arial"/>
          <w:sz w:val="14"/>
          <w:szCs w:val="14"/>
          <w:lang w:val="it-IT"/>
        </w:rPr>
        <w:t xml:space="preserve"> European Commission: Guidance Fiche – Intervention Logic, Version – 06/05/2013 </w:t>
      </w:r>
    </w:p>
  </w:footnote>
  <w:footnote w:id="3">
    <w:p w:rsidR="006A3B42" w:rsidRPr="00A67DA8" w:rsidRDefault="006A3B42" w:rsidP="007F1B40">
      <w:pPr>
        <w:pStyle w:val="FootnoteText"/>
        <w:spacing w:line="240" w:lineRule="auto"/>
        <w:rPr>
          <w:rFonts w:cs="Arial"/>
          <w:sz w:val="14"/>
          <w:szCs w:val="14"/>
          <w:lang w:val="it-IT"/>
        </w:rPr>
      </w:pPr>
      <w:r w:rsidRPr="00A67DA8">
        <w:rPr>
          <w:rStyle w:val="FootnoteReference"/>
          <w:rFonts w:cs="Arial"/>
          <w:sz w:val="14"/>
          <w:szCs w:val="14"/>
        </w:rPr>
        <w:footnoteRef/>
      </w:r>
      <w:r w:rsidRPr="00A67DA8">
        <w:rPr>
          <w:rFonts w:cs="Arial"/>
          <w:sz w:val="14"/>
          <w:szCs w:val="14"/>
          <w:lang w:val="it-IT"/>
        </w:rPr>
        <w:t xml:space="preserve"> http://register.consilium.europa.eu/doc/srv?l=EN&amp;f=ST%2010649%202013%20REV%202</w:t>
      </w:r>
    </w:p>
  </w:footnote>
  <w:footnote w:id="4">
    <w:p w:rsidR="006A3B42" w:rsidRPr="00A67DA8" w:rsidRDefault="006A3B42" w:rsidP="007F1B40">
      <w:pPr>
        <w:pStyle w:val="FootnoteText"/>
        <w:spacing w:line="240" w:lineRule="auto"/>
        <w:rPr>
          <w:rFonts w:cs="Arial"/>
          <w:sz w:val="14"/>
          <w:szCs w:val="14"/>
        </w:rPr>
      </w:pPr>
      <w:r w:rsidRPr="00A67DA8">
        <w:rPr>
          <w:rStyle w:val="FootnoteReference"/>
          <w:rFonts w:cs="Arial"/>
          <w:sz w:val="14"/>
          <w:szCs w:val="14"/>
        </w:rPr>
        <w:footnoteRef/>
      </w:r>
      <w:r w:rsidRPr="00A67DA8">
        <w:rPr>
          <w:rFonts w:cs="Arial"/>
          <w:sz w:val="14"/>
          <w:szCs w:val="14"/>
        </w:rPr>
        <w:t xml:space="preserve"> Council Recommendation regarding National Reform Programme of Romania for 2014;  http://ec.europa.eu/europe2020/pdf/csr2014/csr2014_romania_ro.pdf</w:t>
      </w:r>
    </w:p>
  </w:footnote>
  <w:footnote w:id="5">
    <w:p w:rsidR="006A3B42" w:rsidRPr="00A67DA8" w:rsidRDefault="006A3B42" w:rsidP="00F82294">
      <w:pPr>
        <w:pStyle w:val="FootnoteText"/>
        <w:spacing w:line="240" w:lineRule="auto"/>
        <w:rPr>
          <w:rFonts w:cs="Arial"/>
          <w:sz w:val="14"/>
          <w:szCs w:val="14"/>
        </w:rPr>
      </w:pPr>
      <w:r w:rsidRPr="00A67DA8">
        <w:rPr>
          <w:rStyle w:val="FootnoteReference"/>
          <w:rFonts w:cs="Arial"/>
          <w:sz w:val="14"/>
          <w:szCs w:val="14"/>
        </w:rPr>
        <w:footnoteRef/>
      </w:r>
      <w:r w:rsidRPr="00A67DA8">
        <w:rPr>
          <w:rFonts w:cs="Arial"/>
          <w:sz w:val="14"/>
          <w:szCs w:val="14"/>
        </w:rPr>
        <w:t xml:space="preserve"> The third priority axis is Technical Assistance and it is not subject of the intervention logic analysis.</w:t>
      </w:r>
    </w:p>
  </w:footnote>
  <w:footnote w:id="6">
    <w:p w:rsidR="006A3B42" w:rsidRPr="00A67DA8" w:rsidRDefault="006A3B42" w:rsidP="009F70FC">
      <w:pPr>
        <w:pStyle w:val="FootnoteText"/>
        <w:tabs>
          <w:tab w:val="clear" w:pos="340"/>
          <w:tab w:val="left" w:pos="0"/>
        </w:tabs>
        <w:ind w:left="0" w:firstLine="0"/>
        <w:jc w:val="both"/>
        <w:rPr>
          <w:sz w:val="14"/>
          <w:szCs w:val="14"/>
          <w:lang w:val="en-US"/>
        </w:rPr>
      </w:pPr>
      <w:r w:rsidRPr="00A67DA8">
        <w:rPr>
          <w:rStyle w:val="FootnoteReference"/>
          <w:sz w:val="14"/>
          <w:szCs w:val="14"/>
        </w:rPr>
        <w:footnoteRef/>
      </w:r>
      <w:r w:rsidRPr="00A67DA8">
        <w:rPr>
          <w:sz w:val="14"/>
          <w:szCs w:val="14"/>
        </w:rPr>
        <w:t xml:space="preserve"> </w:t>
      </w:r>
      <w:r w:rsidRPr="00A67DA8">
        <w:rPr>
          <w:sz w:val="14"/>
          <w:szCs w:val="14"/>
          <w:lang w:val="en-US"/>
        </w:rPr>
        <w:t xml:space="preserve">Price Waterhouse Cooper, 2014, “Ex-ante assessment methodology for financial instruments in the 2014-2020 programming period: General methodology covering all thematic objectives”, commissioned by the EIB and EC under Framework Agreement for the provision of technical assistance and advisory works, within the context of the JESSICA initiative, </w:t>
      </w:r>
      <w:hyperlink r:id="rId1" w:history="1">
        <w:r w:rsidRPr="00A67DA8">
          <w:rPr>
            <w:rStyle w:val="Hyperlink"/>
            <w:sz w:val="14"/>
            <w:szCs w:val="14"/>
          </w:rPr>
          <w:t>http://www.eurada.org/files/Access%20to%20finance/Ex-ante_financial_VolumeI.pdf</w:t>
        </w:r>
      </w:hyperlink>
      <w:r w:rsidRPr="00A67DA8">
        <w:rPr>
          <w:sz w:val="14"/>
          <w:szCs w:val="14"/>
          <w:lang w:val="en-US"/>
        </w:rPr>
        <w:t xml:space="preserve"> </w:t>
      </w:r>
    </w:p>
  </w:footnote>
  <w:footnote w:id="7">
    <w:p w:rsidR="006A3B42" w:rsidRPr="00A67DA8" w:rsidRDefault="006A3B42" w:rsidP="00E11360">
      <w:pPr>
        <w:pStyle w:val="FootnoteText"/>
        <w:spacing w:line="240" w:lineRule="auto"/>
        <w:rPr>
          <w:rFonts w:cs="Arial"/>
          <w:sz w:val="14"/>
          <w:szCs w:val="14"/>
          <w:lang w:val="en-US"/>
        </w:rPr>
      </w:pPr>
      <w:r w:rsidRPr="00A67DA8">
        <w:rPr>
          <w:rStyle w:val="FootnoteReference"/>
          <w:rFonts w:cs="Arial"/>
          <w:sz w:val="14"/>
          <w:szCs w:val="14"/>
        </w:rPr>
        <w:footnoteRef/>
      </w:r>
      <w:r w:rsidRPr="00A67DA8">
        <w:rPr>
          <w:rFonts w:cs="Arial"/>
          <w:sz w:val="14"/>
          <w:szCs w:val="14"/>
          <w:lang w:val="en-US"/>
        </w:rPr>
        <w:t xml:space="preserve">DG Employment, Social Affairs, and Inclusion and DG Regional and Urban Policy.Monitoring and Evaluation of European Cohesion Policy.Guidance document on ex-ante evaluation. January 2013. Available at: </w:t>
      </w:r>
      <w:hyperlink r:id="rId2" w:history="1">
        <w:r w:rsidRPr="00A67DA8">
          <w:rPr>
            <w:rStyle w:val="Hyperlink"/>
            <w:rFonts w:cs="Arial"/>
            <w:sz w:val="14"/>
            <w:szCs w:val="14"/>
            <w:lang w:val="en-US"/>
          </w:rPr>
          <w:t>http://ec.europa.eu/social/BlobServlet?docId=7858&amp;langId=en</w:t>
        </w:r>
      </w:hyperlink>
    </w:p>
  </w:footnote>
  <w:footnote w:id="8">
    <w:p w:rsidR="006A3B42" w:rsidRPr="00A67DA8" w:rsidRDefault="006A3B42" w:rsidP="0095267A">
      <w:pPr>
        <w:pStyle w:val="FootnoteText"/>
        <w:spacing w:line="240" w:lineRule="auto"/>
        <w:rPr>
          <w:rFonts w:cs="Arial"/>
          <w:sz w:val="14"/>
          <w:szCs w:val="14"/>
          <w:lang w:val="en-US"/>
        </w:rPr>
      </w:pPr>
      <w:r w:rsidRPr="00A67DA8">
        <w:rPr>
          <w:rStyle w:val="FootnoteReference"/>
          <w:rFonts w:cs="Arial"/>
          <w:sz w:val="14"/>
          <w:szCs w:val="14"/>
        </w:rPr>
        <w:footnoteRef/>
      </w:r>
      <w:r w:rsidRPr="00A67DA8">
        <w:rPr>
          <w:rFonts w:cs="Arial"/>
          <w:sz w:val="14"/>
          <w:szCs w:val="14"/>
          <w:lang w:val="en-US"/>
        </w:rPr>
        <w:t xml:space="preserve">Available at: </w:t>
      </w:r>
      <w:hyperlink r:id="rId3" w:history="1">
        <w:r w:rsidRPr="00A67DA8">
          <w:rPr>
            <w:rStyle w:val="Hyperlink"/>
            <w:rFonts w:cs="Arial"/>
            <w:sz w:val="14"/>
            <w:szCs w:val="14"/>
            <w:lang w:val="en-US"/>
          </w:rPr>
          <w:t>http://ec.europa.eu/regional_policy/sources/docgener/evaluation/pdf/guidance_performance_framework.pdf</w:t>
        </w:r>
      </w:hyperlink>
    </w:p>
  </w:footnote>
  <w:footnote w:id="9">
    <w:p w:rsidR="006A3B42" w:rsidRPr="00A67DA8" w:rsidRDefault="006A3B42" w:rsidP="0095267A">
      <w:pPr>
        <w:pStyle w:val="FootnoteText"/>
        <w:spacing w:line="240" w:lineRule="auto"/>
        <w:rPr>
          <w:rFonts w:cs="Arial"/>
          <w:sz w:val="14"/>
          <w:szCs w:val="14"/>
          <w:lang w:val="en-US"/>
        </w:rPr>
      </w:pPr>
      <w:r w:rsidRPr="00A67DA8">
        <w:rPr>
          <w:rStyle w:val="FootnoteReference"/>
          <w:rFonts w:cs="Arial"/>
          <w:sz w:val="14"/>
          <w:szCs w:val="14"/>
        </w:rPr>
        <w:footnoteRef/>
      </w:r>
      <w:r w:rsidRPr="00A67DA8">
        <w:rPr>
          <w:rFonts w:cs="Arial"/>
          <w:sz w:val="14"/>
          <w:szCs w:val="14"/>
          <w:lang w:val="en-US"/>
        </w:rPr>
        <w:t>Version No.4, 28.07.2014</w:t>
      </w:r>
    </w:p>
  </w:footnote>
  <w:footnote w:id="10">
    <w:p w:rsidR="006A3B42" w:rsidRPr="00A67DA8" w:rsidRDefault="006A3B42" w:rsidP="00410864">
      <w:pPr>
        <w:spacing w:line="240" w:lineRule="auto"/>
        <w:rPr>
          <w:rFonts w:cs="Arial"/>
          <w:sz w:val="14"/>
          <w:szCs w:val="14"/>
        </w:rPr>
      </w:pPr>
    </w:p>
    <w:p w:rsidR="006A3B42" w:rsidRPr="00A67DA8" w:rsidRDefault="006A3B42" w:rsidP="00410864">
      <w:pPr>
        <w:spacing w:line="240" w:lineRule="auto"/>
        <w:rPr>
          <w:rFonts w:cs="Arial"/>
          <w:sz w:val="14"/>
          <w:szCs w:val="14"/>
        </w:rPr>
      </w:pPr>
    </w:p>
  </w:footnote>
  <w:footnote w:id="11">
    <w:p w:rsidR="006A3B42" w:rsidRPr="00A67DA8" w:rsidRDefault="006A3B42" w:rsidP="00410864">
      <w:pPr>
        <w:spacing w:line="240" w:lineRule="auto"/>
        <w:rPr>
          <w:rFonts w:cs="Arial"/>
          <w:sz w:val="14"/>
          <w:szCs w:val="14"/>
        </w:rPr>
      </w:pPr>
    </w:p>
    <w:p w:rsidR="006A3B42" w:rsidRPr="00A67DA8" w:rsidRDefault="006A3B42" w:rsidP="00410864">
      <w:pPr>
        <w:spacing w:line="240" w:lineRule="auto"/>
        <w:rPr>
          <w:rFonts w:cs="Arial"/>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pPr>
      <w:pStyle w:val="Header"/>
    </w:pPr>
    <w:r>
      <w:rPr>
        <w:noProof/>
        <w:lang w:val="ro-RO" w:eastAsia="ro-RO"/>
      </w:rPr>
      <w:drawing>
        <wp:anchor distT="0" distB="0" distL="114300" distR="114300" simplePos="0" relativeHeight="251607552" behindDoc="1" locked="0" layoutInCell="1" allowOverlap="1" wp14:anchorId="1EB8A2CD" wp14:editId="2C4A4F8A">
          <wp:simplePos x="0" y="0"/>
          <wp:positionH relativeFrom="page">
            <wp:posOffset>0</wp:posOffset>
          </wp:positionH>
          <wp:positionV relativeFrom="page">
            <wp:posOffset>0</wp:posOffset>
          </wp:positionV>
          <wp:extent cx="36195" cy="36195"/>
          <wp:effectExtent l="0" t="0" r="1905" b="1905"/>
          <wp:wrapNone/>
          <wp:docPr id="148" name="logo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8E1A45">
    <w:pPr>
      <w:tabs>
        <w:tab w:val="left" w:pos="3828"/>
        <w:tab w:val="left" w:pos="8364"/>
      </w:tabs>
      <w:ind w:right="-806"/>
      <w:jc w:val="both"/>
    </w:pPr>
    <w:r>
      <w:rPr>
        <w:noProof/>
        <w:lang w:val="ro-RO" w:eastAsia="ro-RO"/>
      </w:rPr>
      <w:drawing>
        <wp:anchor distT="0" distB="0" distL="114300" distR="114300" simplePos="0" relativeHeight="251769344" behindDoc="0" locked="0" layoutInCell="1" allowOverlap="1" wp14:anchorId="4F95B7E1" wp14:editId="3DBC1AE4">
          <wp:simplePos x="0" y="0"/>
          <wp:positionH relativeFrom="column">
            <wp:posOffset>3141980</wp:posOffset>
          </wp:positionH>
          <wp:positionV relativeFrom="paragraph">
            <wp:posOffset>42545</wp:posOffset>
          </wp:positionV>
          <wp:extent cx="485775" cy="495300"/>
          <wp:effectExtent l="19050" t="0" r="9525" b="0"/>
          <wp:wrapNone/>
          <wp:docPr id="88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485775" cy="49530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767296" behindDoc="0" locked="0" layoutInCell="1" allowOverlap="1" wp14:anchorId="746062BC" wp14:editId="30B8B232">
          <wp:simplePos x="0" y="0"/>
          <wp:positionH relativeFrom="column">
            <wp:posOffset>1473200</wp:posOffset>
          </wp:positionH>
          <wp:positionV relativeFrom="paragraph">
            <wp:posOffset>37465</wp:posOffset>
          </wp:positionV>
          <wp:extent cx="652145" cy="540385"/>
          <wp:effectExtent l="19050" t="0" r="0" b="0"/>
          <wp:wrapNone/>
          <wp:docPr id="8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52145" cy="540385"/>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768320" behindDoc="0" locked="0" layoutInCell="1" allowOverlap="1" wp14:anchorId="3898F138" wp14:editId="5E6ACF01">
          <wp:simplePos x="0" y="0"/>
          <wp:positionH relativeFrom="column">
            <wp:posOffset>4445</wp:posOffset>
          </wp:positionH>
          <wp:positionV relativeFrom="paragraph">
            <wp:posOffset>27305</wp:posOffset>
          </wp:positionV>
          <wp:extent cx="717550" cy="546100"/>
          <wp:effectExtent l="19050" t="0" r="6350" b="0"/>
          <wp:wrapNone/>
          <wp:docPr id="88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717550" cy="54610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770368" behindDoc="0" locked="0" layoutInCell="1" allowOverlap="1" wp14:anchorId="42943527" wp14:editId="4AC7E033">
          <wp:simplePos x="0" y="0"/>
          <wp:positionH relativeFrom="column">
            <wp:posOffset>4626610</wp:posOffset>
          </wp:positionH>
          <wp:positionV relativeFrom="paragraph">
            <wp:posOffset>42545</wp:posOffset>
          </wp:positionV>
          <wp:extent cx="434340" cy="530860"/>
          <wp:effectExtent l="19050" t="0" r="3810" b="0"/>
          <wp:wrapNone/>
          <wp:docPr id="888" name="webImgShrinked" descr="Sigla Instrumente Structurale Col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Sigla Instrumente Structurale Color">
                    <a:hlinkClick r:id="rId4"/>
                  </pic:cNvPr>
                  <pic:cNvPicPr>
                    <a:picLocks noChangeAspect="1" noChangeArrowheads="1"/>
                  </pic:cNvPicPr>
                </pic:nvPicPr>
                <pic:blipFill>
                  <a:blip r:embed="rId5"/>
                  <a:srcRect/>
                  <a:stretch>
                    <a:fillRect/>
                  </a:stretch>
                </pic:blipFill>
                <pic:spPr bwMode="auto">
                  <a:xfrm>
                    <a:off x="0" y="0"/>
                    <a:ext cx="434340" cy="53086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766272" behindDoc="1" locked="0" layoutInCell="1" allowOverlap="1" wp14:anchorId="70F0E5DB" wp14:editId="64AF00E3">
          <wp:simplePos x="0" y="0"/>
          <wp:positionH relativeFrom="page">
            <wp:posOffset>35560</wp:posOffset>
          </wp:positionH>
          <wp:positionV relativeFrom="page">
            <wp:posOffset>35560</wp:posOffset>
          </wp:positionV>
          <wp:extent cx="36195" cy="36195"/>
          <wp:effectExtent l="19050" t="0" r="1905" b="0"/>
          <wp:wrapNone/>
          <wp:docPr id="889"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srcRect/>
                  <a:stretch>
                    <a:fillRect/>
                  </a:stretch>
                </pic:blipFill>
                <pic:spPr bwMode="auto">
                  <a:xfrm>
                    <a:off x="0" y="0"/>
                    <a:ext cx="36195" cy="36195"/>
                  </a:xfrm>
                  <a:prstGeom prst="rect">
                    <a:avLst/>
                  </a:prstGeom>
                  <a:noFill/>
                  <a:ln w="9525">
                    <a:noFill/>
                    <a:miter lim="800000"/>
                    <a:headEnd/>
                    <a:tailEnd/>
                  </a:ln>
                </pic:spPr>
              </pic:pic>
            </a:graphicData>
          </a:graphic>
        </wp:anchor>
      </w:drawing>
    </w:r>
  </w:p>
  <w:p w:rsidR="006A3B42" w:rsidRDefault="006A3B42" w:rsidP="008E1A45">
    <w:pPr>
      <w:pStyle w:val="Header"/>
    </w:pPr>
  </w:p>
  <w:p w:rsidR="006A3B42" w:rsidRPr="00A6611B" w:rsidRDefault="006A3B42" w:rsidP="008E1A45">
    <w:pPr>
      <w:pStyle w:val="Header"/>
    </w:pPr>
    <w:r>
      <w:rPr>
        <w:noProof/>
        <w:lang w:val="ro-RO" w:eastAsia="ro-RO"/>
      </w:rPr>
      <w:drawing>
        <wp:anchor distT="0" distB="0" distL="114300" distR="114300" simplePos="0" relativeHeight="251765248" behindDoc="1" locked="0" layoutInCell="1" allowOverlap="1" wp14:anchorId="28C1E7BF" wp14:editId="31E457B7">
          <wp:simplePos x="0" y="0"/>
          <wp:positionH relativeFrom="page">
            <wp:posOffset>35560</wp:posOffset>
          </wp:positionH>
          <wp:positionV relativeFrom="page">
            <wp:posOffset>35560</wp:posOffset>
          </wp:positionV>
          <wp:extent cx="36195" cy="36195"/>
          <wp:effectExtent l="19050" t="0" r="1905" b="0"/>
          <wp:wrapNone/>
          <wp:docPr id="890"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srcRect/>
                  <a:stretch>
                    <a:fillRect/>
                  </a:stretch>
                </pic:blipFill>
                <pic:spPr bwMode="auto">
                  <a:xfrm>
                    <a:off x="0" y="0"/>
                    <a:ext cx="36195" cy="36195"/>
                  </a:xfrm>
                  <a:prstGeom prst="rect">
                    <a:avLst/>
                  </a:prstGeom>
                  <a:noFill/>
                  <a:ln w="9525">
                    <a:noFill/>
                    <a:miter lim="800000"/>
                    <a:headEnd/>
                    <a:tailEnd/>
                  </a:ln>
                </pic:spPr>
              </pic:pic>
            </a:graphicData>
          </a:graphic>
        </wp:anchor>
      </w:drawing>
    </w:r>
  </w:p>
  <w:p w:rsidR="006A3B42" w:rsidRPr="005A07D0" w:rsidRDefault="006A3B42" w:rsidP="008E1A4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8E1A45">
    <w:pPr>
      <w:tabs>
        <w:tab w:val="left" w:pos="3828"/>
        <w:tab w:val="left" w:pos="8364"/>
      </w:tabs>
      <w:ind w:right="-806"/>
      <w:jc w:val="both"/>
    </w:pPr>
    <w:r>
      <w:rPr>
        <w:noProof/>
        <w:lang w:val="ro-RO" w:eastAsia="ro-RO"/>
      </w:rPr>
      <w:drawing>
        <wp:anchor distT="0" distB="0" distL="114300" distR="114300" simplePos="0" relativeHeight="251763200" behindDoc="0" locked="0" layoutInCell="1" allowOverlap="1" wp14:anchorId="2005CC58" wp14:editId="197CFCAD">
          <wp:simplePos x="0" y="0"/>
          <wp:positionH relativeFrom="column">
            <wp:posOffset>3141980</wp:posOffset>
          </wp:positionH>
          <wp:positionV relativeFrom="paragraph">
            <wp:posOffset>42545</wp:posOffset>
          </wp:positionV>
          <wp:extent cx="485775" cy="495300"/>
          <wp:effectExtent l="19050" t="0" r="9525" b="0"/>
          <wp:wrapNone/>
          <wp:docPr id="89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485775" cy="49530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761152" behindDoc="0" locked="0" layoutInCell="1" allowOverlap="1" wp14:anchorId="6AF62EDE" wp14:editId="0170F96E">
          <wp:simplePos x="0" y="0"/>
          <wp:positionH relativeFrom="column">
            <wp:posOffset>1473200</wp:posOffset>
          </wp:positionH>
          <wp:positionV relativeFrom="paragraph">
            <wp:posOffset>37465</wp:posOffset>
          </wp:positionV>
          <wp:extent cx="652145" cy="540385"/>
          <wp:effectExtent l="19050" t="0" r="0" b="0"/>
          <wp:wrapNone/>
          <wp:docPr id="8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52145" cy="540385"/>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762176" behindDoc="0" locked="0" layoutInCell="1" allowOverlap="1" wp14:anchorId="661DB153" wp14:editId="1C28981E">
          <wp:simplePos x="0" y="0"/>
          <wp:positionH relativeFrom="column">
            <wp:posOffset>4445</wp:posOffset>
          </wp:positionH>
          <wp:positionV relativeFrom="paragraph">
            <wp:posOffset>27305</wp:posOffset>
          </wp:positionV>
          <wp:extent cx="717550" cy="546100"/>
          <wp:effectExtent l="19050" t="0" r="6350" b="0"/>
          <wp:wrapNone/>
          <wp:docPr id="89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717550" cy="54610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764224" behindDoc="0" locked="0" layoutInCell="1" allowOverlap="1" wp14:anchorId="5C608978" wp14:editId="7E86A0E0">
          <wp:simplePos x="0" y="0"/>
          <wp:positionH relativeFrom="column">
            <wp:posOffset>4626610</wp:posOffset>
          </wp:positionH>
          <wp:positionV relativeFrom="paragraph">
            <wp:posOffset>42545</wp:posOffset>
          </wp:positionV>
          <wp:extent cx="434340" cy="530860"/>
          <wp:effectExtent l="19050" t="0" r="3810" b="0"/>
          <wp:wrapNone/>
          <wp:docPr id="894" name="webImgShrinked" descr="Sigla Instrumente Structurale Col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Sigla Instrumente Structurale Color">
                    <a:hlinkClick r:id="rId4"/>
                  </pic:cNvPr>
                  <pic:cNvPicPr>
                    <a:picLocks noChangeAspect="1" noChangeArrowheads="1"/>
                  </pic:cNvPicPr>
                </pic:nvPicPr>
                <pic:blipFill>
                  <a:blip r:embed="rId5"/>
                  <a:srcRect/>
                  <a:stretch>
                    <a:fillRect/>
                  </a:stretch>
                </pic:blipFill>
                <pic:spPr bwMode="auto">
                  <a:xfrm>
                    <a:off x="0" y="0"/>
                    <a:ext cx="434340" cy="53086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760128" behindDoc="1" locked="0" layoutInCell="1" allowOverlap="1" wp14:anchorId="0DD69AE1" wp14:editId="7D00539F">
          <wp:simplePos x="0" y="0"/>
          <wp:positionH relativeFrom="page">
            <wp:posOffset>35560</wp:posOffset>
          </wp:positionH>
          <wp:positionV relativeFrom="page">
            <wp:posOffset>35560</wp:posOffset>
          </wp:positionV>
          <wp:extent cx="36195" cy="36195"/>
          <wp:effectExtent l="19050" t="0" r="1905" b="0"/>
          <wp:wrapNone/>
          <wp:docPr id="895"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srcRect/>
                  <a:stretch>
                    <a:fillRect/>
                  </a:stretch>
                </pic:blipFill>
                <pic:spPr bwMode="auto">
                  <a:xfrm>
                    <a:off x="0" y="0"/>
                    <a:ext cx="36195" cy="36195"/>
                  </a:xfrm>
                  <a:prstGeom prst="rect">
                    <a:avLst/>
                  </a:prstGeom>
                  <a:noFill/>
                  <a:ln w="9525">
                    <a:noFill/>
                    <a:miter lim="800000"/>
                    <a:headEnd/>
                    <a:tailEnd/>
                  </a:ln>
                </pic:spPr>
              </pic:pic>
            </a:graphicData>
          </a:graphic>
        </wp:anchor>
      </w:drawing>
    </w:r>
  </w:p>
  <w:p w:rsidR="006A3B42" w:rsidRDefault="006A3B42" w:rsidP="008E1A45">
    <w:pPr>
      <w:pStyle w:val="Header"/>
    </w:pPr>
  </w:p>
  <w:p w:rsidR="006A3B42" w:rsidRPr="00A6611B" w:rsidRDefault="006A3B42" w:rsidP="008E1A45">
    <w:pPr>
      <w:pStyle w:val="Header"/>
    </w:pPr>
    <w:r>
      <w:rPr>
        <w:noProof/>
        <w:lang w:val="ro-RO" w:eastAsia="ro-RO"/>
      </w:rPr>
      <w:drawing>
        <wp:anchor distT="0" distB="0" distL="114300" distR="114300" simplePos="0" relativeHeight="251759104" behindDoc="1" locked="0" layoutInCell="1" allowOverlap="1" wp14:anchorId="1094E936" wp14:editId="3BC3660E">
          <wp:simplePos x="0" y="0"/>
          <wp:positionH relativeFrom="page">
            <wp:posOffset>35560</wp:posOffset>
          </wp:positionH>
          <wp:positionV relativeFrom="page">
            <wp:posOffset>35560</wp:posOffset>
          </wp:positionV>
          <wp:extent cx="36195" cy="36195"/>
          <wp:effectExtent l="19050" t="0" r="1905" b="0"/>
          <wp:wrapNone/>
          <wp:docPr id="896"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srcRect/>
                  <a:stretch>
                    <a:fillRect/>
                  </a:stretch>
                </pic:blipFill>
                <pic:spPr bwMode="auto">
                  <a:xfrm>
                    <a:off x="0" y="0"/>
                    <a:ext cx="36195" cy="36195"/>
                  </a:xfrm>
                  <a:prstGeom prst="rect">
                    <a:avLst/>
                  </a:prstGeom>
                  <a:noFill/>
                  <a:ln w="9525">
                    <a:noFill/>
                    <a:miter lim="800000"/>
                    <a:headEnd/>
                    <a:tailEnd/>
                  </a:ln>
                </pic:spPr>
              </pic:pic>
            </a:graphicData>
          </a:graphic>
        </wp:anchor>
      </w:drawing>
    </w:r>
  </w:p>
  <w:p w:rsidR="006A3B42" w:rsidRPr="005A07D0" w:rsidRDefault="006A3B42" w:rsidP="008E1A4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8E1A45">
    <w:pPr>
      <w:tabs>
        <w:tab w:val="left" w:pos="3828"/>
        <w:tab w:val="left" w:pos="8364"/>
      </w:tabs>
      <w:ind w:right="-806"/>
      <w:jc w:val="both"/>
    </w:pPr>
    <w:r>
      <w:rPr>
        <w:noProof/>
        <w:lang w:val="ro-RO" w:eastAsia="ro-RO"/>
      </w:rPr>
      <w:drawing>
        <wp:anchor distT="0" distB="0" distL="114300" distR="114300" simplePos="0" relativeHeight="252128768" behindDoc="0" locked="0" layoutInCell="1" allowOverlap="1" wp14:anchorId="63B6200F" wp14:editId="5CF8B8C3">
          <wp:simplePos x="0" y="0"/>
          <wp:positionH relativeFrom="column">
            <wp:posOffset>3141980</wp:posOffset>
          </wp:positionH>
          <wp:positionV relativeFrom="paragraph">
            <wp:posOffset>42545</wp:posOffset>
          </wp:positionV>
          <wp:extent cx="485775" cy="495300"/>
          <wp:effectExtent l="19050" t="0" r="9525"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485775" cy="49530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2126720" behindDoc="0" locked="0" layoutInCell="1" allowOverlap="1" wp14:anchorId="4CD4FE76" wp14:editId="2232C4BE">
          <wp:simplePos x="0" y="0"/>
          <wp:positionH relativeFrom="column">
            <wp:posOffset>1473200</wp:posOffset>
          </wp:positionH>
          <wp:positionV relativeFrom="paragraph">
            <wp:posOffset>37465</wp:posOffset>
          </wp:positionV>
          <wp:extent cx="652145" cy="54038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52145" cy="540385"/>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2127744" behindDoc="0" locked="0" layoutInCell="1" allowOverlap="1" wp14:anchorId="10B278A1" wp14:editId="29CA7688">
          <wp:simplePos x="0" y="0"/>
          <wp:positionH relativeFrom="column">
            <wp:posOffset>4445</wp:posOffset>
          </wp:positionH>
          <wp:positionV relativeFrom="paragraph">
            <wp:posOffset>27305</wp:posOffset>
          </wp:positionV>
          <wp:extent cx="717550" cy="546100"/>
          <wp:effectExtent l="19050" t="0" r="635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717550" cy="54610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2129792" behindDoc="0" locked="0" layoutInCell="1" allowOverlap="1" wp14:anchorId="5732022B" wp14:editId="3489FF64">
          <wp:simplePos x="0" y="0"/>
          <wp:positionH relativeFrom="column">
            <wp:posOffset>4626610</wp:posOffset>
          </wp:positionH>
          <wp:positionV relativeFrom="paragraph">
            <wp:posOffset>42545</wp:posOffset>
          </wp:positionV>
          <wp:extent cx="434340" cy="530860"/>
          <wp:effectExtent l="19050" t="0" r="3810" b="0"/>
          <wp:wrapNone/>
          <wp:docPr id="4" name="webImgShrinked" descr="Sigla Instrumente Structurale Col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Sigla Instrumente Structurale Color">
                    <a:hlinkClick r:id="rId4"/>
                  </pic:cNvPr>
                  <pic:cNvPicPr>
                    <a:picLocks noChangeAspect="1" noChangeArrowheads="1"/>
                  </pic:cNvPicPr>
                </pic:nvPicPr>
                <pic:blipFill>
                  <a:blip r:embed="rId5"/>
                  <a:srcRect/>
                  <a:stretch>
                    <a:fillRect/>
                  </a:stretch>
                </pic:blipFill>
                <pic:spPr bwMode="auto">
                  <a:xfrm>
                    <a:off x="0" y="0"/>
                    <a:ext cx="434340" cy="53086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2125696" behindDoc="1" locked="0" layoutInCell="1" allowOverlap="1" wp14:anchorId="2D177C04" wp14:editId="78FD7360">
          <wp:simplePos x="0" y="0"/>
          <wp:positionH relativeFrom="page">
            <wp:posOffset>35560</wp:posOffset>
          </wp:positionH>
          <wp:positionV relativeFrom="page">
            <wp:posOffset>35560</wp:posOffset>
          </wp:positionV>
          <wp:extent cx="36195" cy="36195"/>
          <wp:effectExtent l="19050" t="0" r="1905" b="0"/>
          <wp:wrapNone/>
          <wp:docPr id="5"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srcRect/>
                  <a:stretch>
                    <a:fillRect/>
                  </a:stretch>
                </pic:blipFill>
                <pic:spPr bwMode="auto">
                  <a:xfrm>
                    <a:off x="0" y="0"/>
                    <a:ext cx="36195" cy="36195"/>
                  </a:xfrm>
                  <a:prstGeom prst="rect">
                    <a:avLst/>
                  </a:prstGeom>
                  <a:noFill/>
                  <a:ln w="9525">
                    <a:noFill/>
                    <a:miter lim="800000"/>
                    <a:headEnd/>
                    <a:tailEnd/>
                  </a:ln>
                </pic:spPr>
              </pic:pic>
            </a:graphicData>
          </a:graphic>
        </wp:anchor>
      </w:drawing>
    </w:r>
  </w:p>
  <w:p w:rsidR="006A3B42" w:rsidRDefault="006A3B42" w:rsidP="008E1A45">
    <w:pPr>
      <w:pStyle w:val="Header"/>
    </w:pPr>
  </w:p>
  <w:p w:rsidR="006A3B42" w:rsidRPr="00A6611B" w:rsidRDefault="006A3B42" w:rsidP="008E1A45">
    <w:pPr>
      <w:pStyle w:val="Header"/>
    </w:pPr>
    <w:r>
      <w:rPr>
        <w:noProof/>
        <w:lang w:val="ro-RO" w:eastAsia="ro-RO"/>
      </w:rPr>
      <w:drawing>
        <wp:anchor distT="0" distB="0" distL="114300" distR="114300" simplePos="0" relativeHeight="252124672" behindDoc="1" locked="0" layoutInCell="1" allowOverlap="1" wp14:anchorId="2E40267B" wp14:editId="6E111938">
          <wp:simplePos x="0" y="0"/>
          <wp:positionH relativeFrom="page">
            <wp:posOffset>35560</wp:posOffset>
          </wp:positionH>
          <wp:positionV relativeFrom="page">
            <wp:posOffset>35560</wp:posOffset>
          </wp:positionV>
          <wp:extent cx="36195" cy="36195"/>
          <wp:effectExtent l="19050" t="0" r="1905" b="0"/>
          <wp:wrapNone/>
          <wp:docPr id="6"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srcRect/>
                  <a:stretch>
                    <a:fillRect/>
                  </a:stretch>
                </pic:blipFill>
                <pic:spPr bwMode="auto">
                  <a:xfrm>
                    <a:off x="0" y="0"/>
                    <a:ext cx="36195" cy="36195"/>
                  </a:xfrm>
                  <a:prstGeom prst="rect">
                    <a:avLst/>
                  </a:prstGeom>
                  <a:noFill/>
                  <a:ln w="9525">
                    <a:noFill/>
                    <a:miter lim="800000"/>
                    <a:headEnd/>
                    <a:tailEnd/>
                  </a:ln>
                </pic:spPr>
              </pic:pic>
            </a:graphicData>
          </a:graphic>
        </wp:anchor>
      </w:drawing>
    </w:r>
  </w:p>
  <w:p w:rsidR="006A3B42" w:rsidRPr="005A07D0" w:rsidRDefault="006A3B42" w:rsidP="008E1A4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8E1A45">
    <w:pPr>
      <w:tabs>
        <w:tab w:val="left" w:pos="3828"/>
        <w:tab w:val="left" w:pos="8364"/>
      </w:tabs>
      <w:ind w:right="-806"/>
      <w:jc w:val="both"/>
    </w:pPr>
    <w:r>
      <w:rPr>
        <w:noProof/>
        <w:lang w:val="ro-RO" w:eastAsia="ro-RO"/>
      </w:rPr>
      <w:drawing>
        <wp:anchor distT="0" distB="0" distL="114300" distR="114300" simplePos="0" relativeHeight="252200448" behindDoc="0" locked="0" layoutInCell="1" allowOverlap="1" wp14:anchorId="532D9FB1" wp14:editId="185420E5">
          <wp:simplePos x="0" y="0"/>
          <wp:positionH relativeFrom="column">
            <wp:posOffset>3141980</wp:posOffset>
          </wp:positionH>
          <wp:positionV relativeFrom="paragraph">
            <wp:posOffset>42545</wp:posOffset>
          </wp:positionV>
          <wp:extent cx="485775" cy="495300"/>
          <wp:effectExtent l="19050" t="0" r="9525" b="0"/>
          <wp:wrapNone/>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485775" cy="49530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2198400" behindDoc="0" locked="0" layoutInCell="1" allowOverlap="1" wp14:anchorId="6E7EB1A1" wp14:editId="0D714F6C">
          <wp:simplePos x="0" y="0"/>
          <wp:positionH relativeFrom="column">
            <wp:posOffset>1473200</wp:posOffset>
          </wp:positionH>
          <wp:positionV relativeFrom="paragraph">
            <wp:posOffset>37465</wp:posOffset>
          </wp:positionV>
          <wp:extent cx="652145" cy="540385"/>
          <wp:effectExtent l="19050" t="0" r="0" b="0"/>
          <wp:wrapNone/>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52145" cy="540385"/>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2199424" behindDoc="0" locked="0" layoutInCell="1" allowOverlap="1" wp14:anchorId="4F00A54B" wp14:editId="66D21DE3">
          <wp:simplePos x="0" y="0"/>
          <wp:positionH relativeFrom="column">
            <wp:posOffset>4445</wp:posOffset>
          </wp:positionH>
          <wp:positionV relativeFrom="paragraph">
            <wp:posOffset>27305</wp:posOffset>
          </wp:positionV>
          <wp:extent cx="717550" cy="546100"/>
          <wp:effectExtent l="19050" t="0" r="6350" b="0"/>
          <wp:wrapNone/>
          <wp:docPr id="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717550" cy="54610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2201472" behindDoc="0" locked="0" layoutInCell="1" allowOverlap="1" wp14:anchorId="25D18008" wp14:editId="71298254">
          <wp:simplePos x="0" y="0"/>
          <wp:positionH relativeFrom="column">
            <wp:posOffset>4626610</wp:posOffset>
          </wp:positionH>
          <wp:positionV relativeFrom="paragraph">
            <wp:posOffset>42545</wp:posOffset>
          </wp:positionV>
          <wp:extent cx="434340" cy="530860"/>
          <wp:effectExtent l="19050" t="0" r="3810" b="0"/>
          <wp:wrapNone/>
          <wp:docPr id="35" name="webImgShrinked" descr="Sigla Instrumente Structurale Col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Sigla Instrumente Structurale Color">
                    <a:hlinkClick r:id="rId4"/>
                  </pic:cNvPr>
                  <pic:cNvPicPr>
                    <a:picLocks noChangeAspect="1" noChangeArrowheads="1"/>
                  </pic:cNvPicPr>
                </pic:nvPicPr>
                <pic:blipFill>
                  <a:blip r:embed="rId5"/>
                  <a:srcRect/>
                  <a:stretch>
                    <a:fillRect/>
                  </a:stretch>
                </pic:blipFill>
                <pic:spPr bwMode="auto">
                  <a:xfrm>
                    <a:off x="0" y="0"/>
                    <a:ext cx="434340" cy="53086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2197376" behindDoc="1" locked="0" layoutInCell="1" allowOverlap="1" wp14:anchorId="6079BF09" wp14:editId="39A2931D">
          <wp:simplePos x="0" y="0"/>
          <wp:positionH relativeFrom="page">
            <wp:posOffset>35560</wp:posOffset>
          </wp:positionH>
          <wp:positionV relativeFrom="page">
            <wp:posOffset>35560</wp:posOffset>
          </wp:positionV>
          <wp:extent cx="36195" cy="36195"/>
          <wp:effectExtent l="19050" t="0" r="1905" b="0"/>
          <wp:wrapNone/>
          <wp:docPr id="36"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srcRect/>
                  <a:stretch>
                    <a:fillRect/>
                  </a:stretch>
                </pic:blipFill>
                <pic:spPr bwMode="auto">
                  <a:xfrm>
                    <a:off x="0" y="0"/>
                    <a:ext cx="36195" cy="36195"/>
                  </a:xfrm>
                  <a:prstGeom prst="rect">
                    <a:avLst/>
                  </a:prstGeom>
                  <a:noFill/>
                  <a:ln w="9525">
                    <a:noFill/>
                    <a:miter lim="800000"/>
                    <a:headEnd/>
                    <a:tailEnd/>
                  </a:ln>
                </pic:spPr>
              </pic:pic>
            </a:graphicData>
          </a:graphic>
        </wp:anchor>
      </w:drawing>
    </w:r>
  </w:p>
  <w:p w:rsidR="006A3B42" w:rsidRDefault="006A3B42" w:rsidP="008E1A45">
    <w:pPr>
      <w:pStyle w:val="Header"/>
    </w:pPr>
  </w:p>
  <w:p w:rsidR="006A3B42" w:rsidRPr="00A6611B" w:rsidRDefault="006A3B42" w:rsidP="008E1A45">
    <w:pPr>
      <w:pStyle w:val="Header"/>
    </w:pPr>
    <w:r>
      <w:rPr>
        <w:noProof/>
        <w:lang w:val="ro-RO" w:eastAsia="ro-RO"/>
      </w:rPr>
      <w:drawing>
        <wp:anchor distT="0" distB="0" distL="114300" distR="114300" simplePos="0" relativeHeight="252196352" behindDoc="1" locked="0" layoutInCell="1" allowOverlap="1" wp14:anchorId="2CF28705" wp14:editId="6F32893B">
          <wp:simplePos x="0" y="0"/>
          <wp:positionH relativeFrom="page">
            <wp:posOffset>35560</wp:posOffset>
          </wp:positionH>
          <wp:positionV relativeFrom="page">
            <wp:posOffset>35560</wp:posOffset>
          </wp:positionV>
          <wp:extent cx="36195" cy="36195"/>
          <wp:effectExtent l="19050" t="0" r="1905" b="0"/>
          <wp:wrapNone/>
          <wp:docPr id="37"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srcRect/>
                  <a:stretch>
                    <a:fillRect/>
                  </a:stretch>
                </pic:blipFill>
                <pic:spPr bwMode="auto">
                  <a:xfrm>
                    <a:off x="0" y="0"/>
                    <a:ext cx="36195" cy="36195"/>
                  </a:xfrm>
                  <a:prstGeom prst="rect">
                    <a:avLst/>
                  </a:prstGeom>
                  <a:noFill/>
                  <a:ln w="9525">
                    <a:noFill/>
                    <a:miter lim="800000"/>
                    <a:headEnd/>
                    <a:tailEnd/>
                  </a:ln>
                </pic:spPr>
              </pic:pic>
            </a:graphicData>
          </a:graphic>
        </wp:anchor>
      </w:drawing>
    </w:r>
  </w:p>
  <w:p w:rsidR="006A3B42" w:rsidRPr="005A07D0" w:rsidRDefault="006A3B42" w:rsidP="008E1A4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A846A6">
    <w:pPr>
      <w:tabs>
        <w:tab w:val="left" w:pos="3828"/>
        <w:tab w:val="left" w:pos="8364"/>
      </w:tabs>
      <w:ind w:right="-806"/>
      <w:jc w:val="both"/>
    </w:pPr>
    <w:r>
      <w:rPr>
        <w:noProof/>
        <w:lang w:val="ro-RO" w:eastAsia="ro-RO"/>
      </w:rPr>
      <w:drawing>
        <wp:anchor distT="0" distB="0" distL="114300" distR="114300" simplePos="0" relativeHeight="252158464" behindDoc="0" locked="0" layoutInCell="1" allowOverlap="1" wp14:anchorId="11DF41F7" wp14:editId="3CF25A0D">
          <wp:simplePos x="0" y="0"/>
          <wp:positionH relativeFrom="column">
            <wp:posOffset>2646680</wp:posOffset>
          </wp:positionH>
          <wp:positionV relativeFrom="paragraph">
            <wp:posOffset>37465</wp:posOffset>
          </wp:positionV>
          <wp:extent cx="652145" cy="540385"/>
          <wp:effectExtent l="0" t="0" r="8255" b="0"/>
          <wp:wrapNone/>
          <wp:docPr id="3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540385"/>
                  </a:xfrm>
                  <a:prstGeom prst="rect">
                    <a:avLst/>
                  </a:prstGeom>
                  <a:noFill/>
                  <a:ln>
                    <a:noFill/>
                  </a:ln>
                </pic:spPr>
              </pic:pic>
            </a:graphicData>
          </a:graphic>
        </wp:anchor>
      </w:drawing>
    </w:r>
    <w:r>
      <w:rPr>
        <w:noProof/>
        <w:lang w:val="ro-RO" w:eastAsia="ro-RO"/>
      </w:rPr>
      <w:drawing>
        <wp:anchor distT="0" distB="0" distL="114300" distR="114300" simplePos="0" relativeHeight="252160512" behindDoc="0" locked="0" layoutInCell="1" allowOverlap="1" wp14:anchorId="38757CD7" wp14:editId="0E430EF6">
          <wp:simplePos x="0" y="0"/>
          <wp:positionH relativeFrom="column">
            <wp:posOffset>6075680</wp:posOffset>
          </wp:positionH>
          <wp:positionV relativeFrom="paragraph">
            <wp:posOffset>42545</wp:posOffset>
          </wp:positionV>
          <wp:extent cx="485775" cy="495300"/>
          <wp:effectExtent l="0" t="0" r="0" b="12700"/>
          <wp:wrapNone/>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anchor>
      </w:drawing>
    </w:r>
    <w:r>
      <w:rPr>
        <w:noProof/>
        <w:lang w:val="ro-RO" w:eastAsia="ro-RO"/>
      </w:rPr>
      <w:drawing>
        <wp:anchor distT="0" distB="0" distL="114300" distR="114300" simplePos="0" relativeHeight="252161536" behindDoc="0" locked="0" layoutInCell="1" allowOverlap="1" wp14:anchorId="3DA1B874" wp14:editId="002DFFC1">
          <wp:simplePos x="0" y="0"/>
          <wp:positionH relativeFrom="column">
            <wp:posOffset>8787130</wp:posOffset>
          </wp:positionH>
          <wp:positionV relativeFrom="paragraph">
            <wp:posOffset>42545</wp:posOffset>
          </wp:positionV>
          <wp:extent cx="434340" cy="530860"/>
          <wp:effectExtent l="0" t="0" r="0" b="2540"/>
          <wp:wrapNone/>
          <wp:docPr id="333" name="webImgShrinked" descr="Sigla Instrumente Structurale Colo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Sigla Instrumente Structurale Color">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4340" cy="530860"/>
                  </a:xfrm>
                  <a:prstGeom prst="rect">
                    <a:avLst/>
                  </a:prstGeom>
                  <a:noFill/>
                  <a:ln>
                    <a:noFill/>
                  </a:ln>
                </pic:spPr>
              </pic:pic>
            </a:graphicData>
          </a:graphic>
        </wp:anchor>
      </w:drawing>
    </w:r>
    <w:r>
      <w:rPr>
        <w:noProof/>
        <w:lang w:val="ro-RO" w:eastAsia="ro-RO"/>
      </w:rPr>
      <w:drawing>
        <wp:anchor distT="0" distB="0" distL="114300" distR="114300" simplePos="0" relativeHeight="252159488" behindDoc="0" locked="0" layoutInCell="1" allowOverlap="1" wp14:anchorId="7FB938C5" wp14:editId="7FC3DD78">
          <wp:simplePos x="0" y="0"/>
          <wp:positionH relativeFrom="column">
            <wp:posOffset>4445</wp:posOffset>
          </wp:positionH>
          <wp:positionV relativeFrom="paragraph">
            <wp:posOffset>27305</wp:posOffset>
          </wp:positionV>
          <wp:extent cx="717550" cy="546100"/>
          <wp:effectExtent l="0" t="0" r="0" b="12700"/>
          <wp:wrapNone/>
          <wp:docPr id="3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550" cy="546100"/>
                  </a:xfrm>
                  <a:prstGeom prst="rect">
                    <a:avLst/>
                  </a:prstGeom>
                  <a:noFill/>
                  <a:ln>
                    <a:noFill/>
                  </a:ln>
                </pic:spPr>
              </pic:pic>
            </a:graphicData>
          </a:graphic>
        </wp:anchor>
      </w:drawing>
    </w:r>
    <w:r>
      <w:rPr>
        <w:noProof/>
        <w:lang w:val="ro-RO" w:eastAsia="ro-RO"/>
      </w:rPr>
      <w:drawing>
        <wp:anchor distT="0" distB="0" distL="114300" distR="114300" simplePos="0" relativeHeight="252157440" behindDoc="1" locked="0" layoutInCell="1" allowOverlap="1" wp14:anchorId="18142F12" wp14:editId="595E7D5C">
          <wp:simplePos x="0" y="0"/>
          <wp:positionH relativeFrom="page">
            <wp:posOffset>35560</wp:posOffset>
          </wp:positionH>
          <wp:positionV relativeFrom="page">
            <wp:posOffset>35560</wp:posOffset>
          </wp:positionV>
          <wp:extent cx="36195" cy="36195"/>
          <wp:effectExtent l="0" t="0" r="0" b="0"/>
          <wp:wrapNone/>
          <wp:docPr id="335"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p w:rsidR="006A3B42" w:rsidRDefault="006A3B42" w:rsidP="00A846A6">
    <w:pPr>
      <w:pStyle w:val="Header"/>
    </w:pPr>
  </w:p>
  <w:p w:rsidR="006A3B42" w:rsidRPr="00D35F4C" w:rsidRDefault="006A3B42" w:rsidP="00A846A6">
    <w:pPr>
      <w:pStyle w:val="Header"/>
    </w:pPr>
    <w:r>
      <w:rPr>
        <w:noProof/>
        <w:lang w:val="ro-RO" w:eastAsia="ro-RO"/>
      </w:rPr>
      <w:drawing>
        <wp:anchor distT="0" distB="0" distL="114300" distR="114300" simplePos="0" relativeHeight="252156416" behindDoc="1" locked="0" layoutInCell="1" allowOverlap="1" wp14:anchorId="18FC18A0" wp14:editId="1A4982AD">
          <wp:simplePos x="0" y="0"/>
          <wp:positionH relativeFrom="page">
            <wp:posOffset>35560</wp:posOffset>
          </wp:positionH>
          <wp:positionV relativeFrom="page">
            <wp:posOffset>35560</wp:posOffset>
          </wp:positionV>
          <wp:extent cx="36195" cy="36195"/>
          <wp:effectExtent l="0" t="0" r="0" b="0"/>
          <wp:wrapNone/>
          <wp:docPr id="344"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p w:rsidR="006A3B42" w:rsidRPr="00B54407" w:rsidRDefault="006A3B42" w:rsidP="00A846A6">
    <w:pPr>
      <w:pStyle w:val="Header"/>
    </w:pPr>
  </w:p>
  <w:p w:rsidR="006A3B42" w:rsidRPr="00A846A6" w:rsidRDefault="006A3B42" w:rsidP="00A846A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886905">
    <w:pPr>
      <w:tabs>
        <w:tab w:val="left" w:pos="3828"/>
        <w:tab w:val="left" w:pos="8364"/>
      </w:tabs>
      <w:ind w:right="-806"/>
      <w:jc w:val="both"/>
    </w:pPr>
    <w:r>
      <w:rPr>
        <w:noProof/>
        <w:lang w:val="ro-RO" w:eastAsia="ro-RO"/>
      </w:rPr>
      <w:drawing>
        <wp:anchor distT="0" distB="0" distL="114300" distR="114300" simplePos="0" relativeHeight="251920896" behindDoc="0" locked="0" layoutInCell="1" allowOverlap="1" wp14:anchorId="63121F47" wp14:editId="4946C3C7">
          <wp:simplePos x="0" y="0"/>
          <wp:positionH relativeFrom="column">
            <wp:posOffset>3141980</wp:posOffset>
          </wp:positionH>
          <wp:positionV relativeFrom="paragraph">
            <wp:posOffset>42545</wp:posOffset>
          </wp:positionV>
          <wp:extent cx="485775" cy="495300"/>
          <wp:effectExtent l="0" t="0" r="9525" b="0"/>
          <wp:wrapNone/>
          <wp:docPr id="25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anchor>
      </w:drawing>
    </w:r>
    <w:r>
      <w:rPr>
        <w:noProof/>
        <w:lang w:val="ro-RO" w:eastAsia="ro-RO"/>
      </w:rPr>
      <w:drawing>
        <wp:anchor distT="0" distB="0" distL="114300" distR="114300" simplePos="0" relativeHeight="251918848" behindDoc="0" locked="0" layoutInCell="1" allowOverlap="1" wp14:anchorId="3AD19318" wp14:editId="1504C57B">
          <wp:simplePos x="0" y="0"/>
          <wp:positionH relativeFrom="column">
            <wp:posOffset>1473200</wp:posOffset>
          </wp:positionH>
          <wp:positionV relativeFrom="paragraph">
            <wp:posOffset>37465</wp:posOffset>
          </wp:positionV>
          <wp:extent cx="652145" cy="540385"/>
          <wp:effectExtent l="0" t="0" r="0" b="0"/>
          <wp:wrapNone/>
          <wp:docPr id="2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540385"/>
                  </a:xfrm>
                  <a:prstGeom prst="rect">
                    <a:avLst/>
                  </a:prstGeom>
                  <a:noFill/>
                  <a:ln>
                    <a:noFill/>
                  </a:ln>
                </pic:spPr>
              </pic:pic>
            </a:graphicData>
          </a:graphic>
        </wp:anchor>
      </w:drawing>
    </w:r>
    <w:r>
      <w:rPr>
        <w:noProof/>
        <w:lang w:val="ro-RO" w:eastAsia="ro-RO"/>
      </w:rPr>
      <w:drawing>
        <wp:anchor distT="0" distB="0" distL="114300" distR="114300" simplePos="0" relativeHeight="251919872" behindDoc="0" locked="0" layoutInCell="1" allowOverlap="1" wp14:anchorId="7318B747" wp14:editId="163C1675">
          <wp:simplePos x="0" y="0"/>
          <wp:positionH relativeFrom="column">
            <wp:posOffset>4445</wp:posOffset>
          </wp:positionH>
          <wp:positionV relativeFrom="paragraph">
            <wp:posOffset>27305</wp:posOffset>
          </wp:positionV>
          <wp:extent cx="717550" cy="546100"/>
          <wp:effectExtent l="0" t="0" r="6350" b="6350"/>
          <wp:wrapNone/>
          <wp:docPr id="2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7550" cy="546100"/>
                  </a:xfrm>
                  <a:prstGeom prst="rect">
                    <a:avLst/>
                  </a:prstGeom>
                  <a:noFill/>
                  <a:ln>
                    <a:noFill/>
                  </a:ln>
                </pic:spPr>
              </pic:pic>
            </a:graphicData>
          </a:graphic>
        </wp:anchor>
      </w:drawing>
    </w:r>
    <w:r>
      <w:rPr>
        <w:noProof/>
        <w:lang w:val="ro-RO" w:eastAsia="ro-RO"/>
      </w:rPr>
      <w:drawing>
        <wp:anchor distT="0" distB="0" distL="114300" distR="114300" simplePos="0" relativeHeight="251921920" behindDoc="0" locked="0" layoutInCell="1" allowOverlap="1" wp14:anchorId="1A363D21" wp14:editId="2DD3DE6D">
          <wp:simplePos x="0" y="0"/>
          <wp:positionH relativeFrom="column">
            <wp:posOffset>4626610</wp:posOffset>
          </wp:positionH>
          <wp:positionV relativeFrom="paragraph">
            <wp:posOffset>42545</wp:posOffset>
          </wp:positionV>
          <wp:extent cx="434340" cy="530860"/>
          <wp:effectExtent l="0" t="0" r="3810" b="2540"/>
          <wp:wrapNone/>
          <wp:docPr id="257" name="webImgShrinked" descr="Sigla Instrumente Structurale Col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Sigla Instrumente Structurale Colo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 cy="530860"/>
                  </a:xfrm>
                  <a:prstGeom prst="rect">
                    <a:avLst/>
                  </a:prstGeom>
                  <a:noFill/>
                  <a:ln>
                    <a:noFill/>
                  </a:ln>
                </pic:spPr>
              </pic:pic>
            </a:graphicData>
          </a:graphic>
        </wp:anchor>
      </w:drawing>
    </w:r>
    <w:r>
      <w:rPr>
        <w:noProof/>
        <w:lang w:val="ro-RO" w:eastAsia="ro-RO"/>
      </w:rPr>
      <w:drawing>
        <wp:anchor distT="0" distB="0" distL="114300" distR="114300" simplePos="0" relativeHeight="251917824" behindDoc="1" locked="0" layoutInCell="1" allowOverlap="1" wp14:anchorId="3408C15B" wp14:editId="4EEE9E05">
          <wp:simplePos x="0" y="0"/>
          <wp:positionH relativeFrom="page">
            <wp:posOffset>35560</wp:posOffset>
          </wp:positionH>
          <wp:positionV relativeFrom="page">
            <wp:posOffset>35560</wp:posOffset>
          </wp:positionV>
          <wp:extent cx="36195" cy="36195"/>
          <wp:effectExtent l="0" t="0" r="1905" b="1905"/>
          <wp:wrapNone/>
          <wp:docPr id="258"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p w:rsidR="006A3B42" w:rsidRPr="00A6611B" w:rsidRDefault="006A3B42" w:rsidP="005A07D0">
    <w:pPr>
      <w:pStyle w:val="Header"/>
    </w:pPr>
    <w:r>
      <w:rPr>
        <w:noProof/>
        <w:lang w:val="ro-RO" w:eastAsia="ro-RO"/>
      </w:rPr>
      <w:drawing>
        <wp:anchor distT="0" distB="0" distL="114300" distR="114300" simplePos="0" relativeHeight="251916800" behindDoc="1" locked="0" layoutInCell="1" allowOverlap="1" wp14:anchorId="3330F71D" wp14:editId="7884F071">
          <wp:simplePos x="0" y="0"/>
          <wp:positionH relativeFrom="page">
            <wp:posOffset>35560</wp:posOffset>
          </wp:positionH>
          <wp:positionV relativeFrom="page">
            <wp:posOffset>35560</wp:posOffset>
          </wp:positionV>
          <wp:extent cx="36195" cy="36195"/>
          <wp:effectExtent l="0" t="0" r="1905" b="1905"/>
          <wp:wrapNone/>
          <wp:docPr id="260"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p w:rsidR="006A3B42" w:rsidRPr="005A07D0" w:rsidRDefault="006A3B42" w:rsidP="005A07D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886905">
    <w:pPr>
      <w:tabs>
        <w:tab w:val="left" w:pos="3828"/>
        <w:tab w:val="left" w:pos="8364"/>
      </w:tabs>
      <w:ind w:right="-806"/>
      <w:jc w:val="both"/>
    </w:pPr>
    <w:r>
      <w:rPr>
        <w:noProof/>
        <w:lang w:val="ro-RO" w:eastAsia="ro-RO"/>
      </w:rPr>
      <w:drawing>
        <wp:anchor distT="0" distB="0" distL="114300" distR="114300" simplePos="0" relativeHeight="251679744" behindDoc="0" locked="0" layoutInCell="1" allowOverlap="1" wp14:anchorId="61AB3E3F" wp14:editId="017FD454">
          <wp:simplePos x="0" y="0"/>
          <wp:positionH relativeFrom="column">
            <wp:posOffset>3141980</wp:posOffset>
          </wp:positionH>
          <wp:positionV relativeFrom="paragraph">
            <wp:posOffset>42545</wp:posOffset>
          </wp:positionV>
          <wp:extent cx="485775" cy="495300"/>
          <wp:effectExtent l="0" t="0" r="9525" b="0"/>
          <wp:wrapNone/>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anchor>
      </w:drawing>
    </w:r>
    <w:r>
      <w:rPr>
        <w:noProof/>
        <w:lang w:val="ro-RO" w:eastAsia="ro-RO"/>
      </w:rPr>
      <w:drawing>
        <wp:anchor distT="0" distB="0" distL="114300" distR="114300" simplePos="0" relativeHeight="251677696" behindDoc="0" locked="0" layoutInCell="1" allowOverlap="1" wp14:anchorId="20013B09" wp14:editId="6A429BAA">
          <wp:simplePos x="0" y="0"/>
          <wp:positionH relativeFrom="column">
            <wp:posOffset>1473200</wp:posOffset>
          </wp:positionH>
          <wp:positionV relativeFrom="paragraph">
            <wp:posOffset>37465</wp:posOffset>
          </wp:positionV>
          <wp:extent cx="652145" cy="540385"/>
          <wp:effectExtent l="0" t="0" r="0" b="0"/>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540385"/>
                  </a:xfrm>
                  <a:prstGeom prst="rect">
                    <a:avLst/>
                  </a:prstGeom>
                  <a:noFill/>
                  <a:ln>
                    <a:noFill/>
                  </a:ln>
                </pic:spPr>
              </pic:pic>
            </a:graphicData>
          </a:graphic>
        </wp:anchor>
      </w:drawing>
    </w:r>
    <w:r>
      <w:rPr>
        <w:noProof/>
        <w:lang w:val="ro-RO" w:eastAsia="ro-RO"/>
      </w:rPr>
      <w:drawing>
        <wp:anchor distT="0" distB="0" distL="114300" distR="114300" simplePos="0" relativeHeight="251678720" behindDoc="0" locked="0" layoutInCell="1" allowOverlap="1" wp14:anchorId="185AB478" wp14:editId="6ACA2A72">
          <wp:simplePos x="0" y="0"/>
          <wp:positionH relativeFrom="column">
            <wp:posOffset>4445</wp:posOffset>
          </wp:positionH>
          <wp:positionV relativeFrom="paragraph">
            <wp:posOffset>27305</wp:posOffset>
          </wp:positionV>
          <wp:extent cx="717550" cy="546100"/>
          <wp:effectExtent l="0" t="0" r="6350" b="6350"/>
          <wp:wrapNone/>
          <wp:docPr id="9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7550" cy="546100"/>
                  </a:xfrm>
                  <a:prstGeom prst="rect">
                    <a:avLst/>
                  </a:prstGeom>
                  <a:noFill/>
                  <a:ln>
                    <a:noFill/>
                  </a:ln>
                </pic:spPr>
              </pic:pic>
            </a:graphicData>
          </a:graphic>
        </wp:anchor>
      </w:drawing>
    </w:r>
    <w:r>
      <w:rPr>
        <w:noProof/>
        <w:lang w:val="ro-RO" w:eastAsia="ro-RO"/>
      </w:rPr>
      <w:drawing>
        <wp:anchor distT="0" distB="0" distL="114300" distR="114300" simplePos="0" relativeHeight="251680768" behindDoc="0" locked="0" layoutInCell="1" allowOverlap="1" wp14:anchorId="68CB42DC" wp14:editId="58D0DDE4">
          <wp:simplePos x="0" y="0"/>
          <wp:positionH relativeFrom="column">
            <wp:posOffset>4626610</wp:posOffset>
          </wp:positionH>
          <wp:positionV relativeFrom="paragraph">
            <wp:posOffset>42545</wp:posOffset>
          </wp:positionV>
          <wp:extent cx="434340" cy="530860"/>
          <wp:effectExtent l="0" t="0" r="3810" b="2540"/>
          <wp:wrapNone/>
          <wp:docPr id="942" name="webImgShrinked" descr="Sigla Instrumente Structurale Col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Sigla Instrumente Structurale Colo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 cy="530860"/>
                  </a:xfrm>
                  <a:prstGeom prst="rect">
                    <a:avLst/>
                  </a:prstGeom>
                  <a:noFill/>
                  <a:ln>
                    <a:noFill/>
                  </a:ln>
                </pic:spPr>
              </pic:pic>
            </a:graphicData>
          </a:graphic>
        </wp:anchor>
      </w:drawing>
    </w:r>
    <w:r>
      <w:rPr>
        <w:noProof/>
        <w:lang w:val="ro-RO" w:eastAsia="ro-RO"/>
      </w:rPr>
      <w:drawing>
        <wp:anchor distT="0" distB="0" distL="114300" distR="114300" simplePos="0" relativeHeight="251676672" behindDoc="1" locked="0" layoutInCell="1" allowOverlap="1" wp14:anchorId="5FDD6A37" wp14:editId="4C409985">
          <wp:simplePos x="0" y="0"/>
          <wp:positionH relativeFrom="page">
            <wp:posOffset>35560</wp:posOffset>
          </wp:positionH>
          <wp:positionV relativeFrom="page">
            <wp:posOffset>35560</wp:posOffset>
          </wp:positionV>
          <wp:extent cx="36195" cy="36195"/>
          <wp:effectExtent l="0" t="0" r="1905" b="1905"/>
          <wp:wrapNone/>
          <wp:docPr id="943"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p w:rsidR="006A3B42" w:rsidRPr="00A6611B" w:rsidRDefault="006A3B42" w:rsidP="005A07D0">
    <w:pPr>
      <w:pStyle w:val="Header"/>
    </w:pPr>
    <w:r>
      <w:rPr>
        <w:noProof/>
        <w:lang w:val="ro-RO" w:eastAsia="ro-RO"/>
      </w:rPr>
      <w:drawing>
        <wp:anchor distT="0" distB="0" distL="114300" distR="114300" simplePos="0" relativeHeight="251675648" behindDoc="1" locked="0" layoutInCell="1" allowOverlap="1" wp14:anchorId="654E5F7A" wp14:editId="0AB1B533">
          <wp:simplePos x="0" y="0"/>
          <wp:positionH relativeFrom="page">
            <wp:posOffset>35560</wp:posOffset>
          </wp:positionH>
          <wp:positionV relativeFrom="page">
            <wp:posOffset>35560</wp:posOffset>
          </wp:positionV>
          <wp:extent cx="36195" cy="36195"/>
          <wp:effectExtent l="0" t="0" r="1905" b="1905"/>
          <wp:wrapNone/>
          <wp:docPr id="944"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p w:rsidR="006A3B42" w:rsidRPr="005A07D0" w:rsidRDefault="006A3B42" w:rsidP="005A07D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A846A6">
    <w:pPr>
      <w:tabs>
        <w:tab w:val="left" w:pos="3828"/>
        <w:tab w:val="left" w:pos="8364"/>
      </w:tabs>
      <w:ind w:right="-806"/>
      <w:jc w:val="both"/>
    </w:pPr>
    <w:r>
      <w:rPr>
        <w:noProof/>
        <w:lang w:val="ro-RO" w:eastAsia="ro-RO"/>
      </w:rPr>
      <w:drawing>
        <wp:anchor distT="0" distB="0" distL="114300" distR="114300" simplePos="0" relativeHeight="251708416" behindDoc="0" locked="0" layoutInCell="1" allowOverlap="1" wp14:anchorId="5331904E" wp14:editId="2F79F3A7">
          <wp:simplePos x="0" y="0"/>
          <wp:positionH relativeFrom="column">
            <wp:posOffset>2646680</wp:posOffset>
          </wp:positionH>
          <wp:positionV relativeFrom="paragraph">
            <wp:posOffset>37465</wp:posOffset>
          </wp:positionV>
          <wp:extent cx="652145" cy="540385"/>
          <wp:effectExtent l="0" t="0" r="8255" b="0"/>
          <wp:wrapNone/>
          <wp:docPr id="1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710464" behindDoc="0" locked="0" layoutInCell="1" allowOverlap="1" wp14:anchorId="7485160C" wp14:editId="30ABB608">
          <wp:simplePos x="0" y="0"/>
          <wp:positionH relativeFrom="column">
            <wp:posOffset>6075680</wp:posOffset>
          </wp:positionH>
          <wp:positionV relativeFrom="paragraph">
            <wp:posOffset>42545</wp:posOffset>
          </wp:positionV>
          <wp:extent cx="485775" cy="495300"/>
          <wp:effectExtent l="0" t="0" r="0" b="12700"/>
          <wp:wrapNone/>
          <wp:docPr id="14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711488" behindDoc="0" locked="0" layoutInCell="1" allowOverlap="1" wp14:anchorId="46732B7F" wp14:editId="4B5871C4">
          <wp:simplePos x="0" y="0"/>
          <wp:positionH relativeFrom="column">
            <wp:posOffset>8787130</wp:posOffset>
          </wp:positionH>
          <wp:positionV relativeFrom="paragraph">
            <wp:posOffset>42545</wp:posOffset>
          </wp:positionV>
          <wp:extent cx="434340" cy="530860"/>
          <wp:effectExtent l="0" t="0" r="0" b="2540"/>
          <wp:wrapNone/>
          <wp:docPr id="146" name="webImgShrinked" descr="Sigla Instrumente Structurale Colo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Sigla Instrumente Structurale Color">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4340" cy="530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709440" behindDoc="0" locked="0" layoutInCell="1" allowOverlap="1" wp14:anchorId="1B1142BF" wp14:editId="003A6B5D">
          <wp:simplePos x="0" y="0"/>
          <wp:positionH relativeFrom="column">
            <wp:posOffset>4445</wp:posOffset>
          </wp:positionH>
          <wp:positionV relativeFrom="paragraph">
            <wp:posOffset>27305</wp:posOffset>
          </wp:positionV>
          <wp:extent cx="717550" cy="546100"/>
          <wp:effectExtent l="0" t="0" r="0" b="12700"/>
          <wp:wrapNone/>
          <wp:docPr id="20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707392" behindDoc="1" locked="0" layoutInCell="1" allowOverlap="1" wp14:anchorId="5C357752" wp14:editId="0A2F68E6">
          <wp:simplePos x="0" y="0"/>
          <wp:positionH relativeFrom="page">
            <wp:posOffset>35560</wp:posOffset>
          </wp:positionH>
          <wp:positionV relativeFrom="page">
            <wp:posOffset>35560</wp:posOffset>
          </wp:positionV>
          <wp:extent cx="36195" cy="36195"/>
          <wp:effectExtent l="0" t="0" r="0" b="0"/>
          <wp:wrapNone/>
          <wp:docPr id="208"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B42" w:rsidRDefault="006A3B42" w:rsidP="00A846A6">
    <w:pPr>
      <w:pStyle w:val="Header"/>
    </w:pPr>
  </w:p>
  <w:p w:rsidR="006A3B42" w:rsidRPr="00D35F4C" w:rsidRDefault="006A3B42" w:rsidP="00A846A6">
    <w:pPr>
      <w:pStyle w:val="Header"/>
    </w:pPr>
    <w:r>
      <w:rPr>
        <w:noProof/>
        <w:lang w:val="ro-RO" w:eastAsia="ro-RO"/>
      </w:rPr>
      <w:drawing>
        <wp:anchor distT="0" distB="0" distL="114300" distR="114300" simplePos="0" relativeHeight="251706368" behindDoc="1" locked="0" layoutInCell="1" allowOverlap="1" wp14:anchorId="57D7F4D4" wp14:editId="12D8487A">
          <wp:simplePos x="0" y="0"/>
          <wp:positionH relativeFrom="page">
            <wp:posOffset>35560</wp:posOffset>
          </wp:positionH>
          <wp:positionV relativeFrom="page">
            <wp:posOffset>35560</wp:posOffset>
          </wp:positionV>
          <wp:extent cx="36195" cy="36195"/>
          <wp:effectExtent l="0" t="0" r="0" b="0"/>
          <wp:wrapNone/>
          <wp:docPr id="209"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B42" w:rsidRPr="00B54407" w:rsidRDefault="006A3B42" w:rsidP="00A846A6">
    <w:pPr>
      <w:pStyle w:val="Header"/>
    </w:pPr>
  </w:p>
  <w:p w:rsidR="006A3B42" w:rsidRPr="00A846A6" w:rsidRDefault="006A3B42" w:rsidP="00A846A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A846A6">
    <w:pPr>
      <w:tabs>
        <w:tab w:val="left" w:pos="3828"/>
        <w:tab w:val="left" w:pos="8364"/>
      </w:tabs>
      <w:ind w:right="-806"/>
      <w:jc w:val="both"/>
    </w:pPr>
    <w:r>
      <w:rPr>
        <w:noProof/>
        <w:lang w:val="ro-RO" w:eastAsia="ro-RO"/>
      </w:rPr>
      <w:drawing>
        <wp:anchor distT="0" distB="0" distL="114300" distR="114300" simplePos="0" relativeHeight="251683840" behindDoc="0" locked="0" layoutInCell="1" allowOverlap="1" wp14:anchorId="5921EF4A" wp14:editId="05E5C646">
          <wp:simplePos x="0" y="0"/>
          <wp:positionH relativeFrom="column">
            <wp:posOffset>2646680</wp:posOffset>
          </wp:positionH>
          <wp:positionV relativeFrom="paragraph">
            <wp:posOffset>37465</wp:posOffset>
          </wp:positionV>
          <wp:extent cx="652145" cy="540385"/>
          <wp:effectExtent l="0" t="0" r="8255" b="0"/>
          <wp:wrapNone/>
          <wp:docPr id="9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85888" behindDoc="0" locked="0" layoutInCell="1" allowOverlap="1" wp14:anchorId="5AF41D7B" wp14:editId="621BDE69">
          <wp:simplePos x="0" y="0"/>
          <wp:positionH relativeFrom="column">
            <wp:posOffset>6075680</wp:posOffset>
          </wp:positionH>
          <wp:positionV relativeFrom="paragraph">
            <wp:posOffset>42545</wp:posOffset>
          </wp:positionV>
          <wp:extent cx="485775" cy="495300"/>
          <wp:effectExtent l="0" t="0" r="0" b="12700"/>
          <wp:wrapNone/>
          <wp:docPr id="94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86912" behindDoc="0" locked="0" layoutInCell="1" allowOverlap="1" wp14:anchorId="62303D1B" wp14:editId="6FA52247">
          <wp:simplePos x="0" y="0"/>
          <wp:positionH relativeFrom="column">
            <wp:posOffset>8787130</wp:posOffset>
          </wp:positionH>
          <wp:positionV relativeFrom="paragraph">
            <wp:posOffset>42545</wp:posOffset>
          </wp:positionV>
          <wp:extent cx="434340" cy="530860"/>
          <wp:effectExtent l="0" t="0" r="0" b="2540"/>
          <wp:wrapNone/>
          <wp:docPr id="947" name="webImgShrinked" descr="Sigla Instrumente Structurale Colo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Sigla Instrumente Structurale Color">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4340" cy="530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84864" behindDoc="0" locked="0" layoutInCell="1" allowOverlap="1" wp14:anchorId="2D20E618" wp14:editId="6227FA90">
          <wp:simplePos x="0" y="0"/>
          <wp:positionH relativeFrom="column">
            <wp:posOffset>4445</wp:posOffset>
          </wp:positionH>
          <wp:positionV relativeFrom="paragraph">
            <wp:posOffset>27305</wp:posOffset>
          </wp:positionV>
          <wp:extent cx="717550" cy="546100"/>
          <wp:effectExtent l="0" t="0" r="0" b="12700"/>
          <wp:wrapNone/>
          <wp:docPr id="9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82816" behindDoc="1" locked="0" layoutInCell="1" allowOverlap="1" wp14:anchorId="32C449F8" wp14:editId="2F5678E6">
          <wp:simplePos x="0" y="0"/>
          <wp:positionH relativeFrom="page">
            <wp:posOffset>35560</wp:posOffset>
          </wp:positionH>
          <wp:positionV relativeFrom="page">
            <wp:posOffset>35560</wp:posOffset>
          </wp:positionV>
          <wp:extent cx="36195" cy="36195"/>
          <wp:effectExtent l="0" t="0" r="0" b="0"/>
          <wp:wrapNone/>
          <wp:docPr id="949"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B42" w:rsidRDefault="006A3B42" w:rsidP="00A846A6">
    <w:pPr>
      <w:pStyle w:val="Header"/>
    </w:pPr>
  </w:p>
  <w:p w:rsidR="006A3B42" w:rsidRPr="00D35F4C" w:rsidRDefault="006A3B42" w:rsidP="00A846A6">
    <w:pPr>
      <w:pStyle w:val="Header"/>
    </w:pPr>
    <w:r>
      <w:rPr>
        <w:noProof/>
        <w:lang w:val="ro-RO" w:eastAsia="ro-RO"/>
      </w:rPr>
      <w:drawing>
        <wp:anchor distT="0" distB="0" distL="114300" distR="114300" simplePos="0" relativeHeight="251681792" behindDoc="1" locked="0" layoutInCell="1" allowOverlap="1" wp14:anchorId="2368E62D" wp14:editId="0A52FEEE">
          <wp:simplePos x="0" y="0"/>
          <wp:positionH relativeFrom="page">
            <wp:posOffset>35560</wp:posOffset>
          </wp:positionH>
          <wp:positionV relativeFrom="page">
            <wp:posOffset>35560</wp:posOffset>
          </wp:positionV>
          <wp:extent cx="36195" cy="36195"/>
          <wp:effectExtent l="0" t="0" r="0" b="0"/>
          <wp:wrapNone/>
          <wp:docPr id="950"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B42" w:rsidRPr="00B54407" w:rsidRDefault="006A3B42" w:rsidP="00A846A6">
    <w:pPr>
      <w:pStyle w:val="Header"/>
    </w:pPr>
  </w:p>
  <w:p w:rsidR="006A3B42" w:rsidRPr="00A846A6" w:rsidRDefault="006A3B42" w:rsidP="00A846A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886905">
    <w:pPr>
      <w:tabs>
        <w:tab w:val="left" w:pos="3828"/>
        <w:tab w:val="left" w:pos="8364"/>
      </w:tabs>
      <w:ind w:right="-806"/>
      <w:jc w:val="both"/>
    </w:pPr>
    <w:r>
      <w:rPr>
        <w:noProof/>
        <w:lang w:val="ro-RO" w:eastAsia="ro-RO"/>
      </w:rPr>
      <w:drawing>
        <wp:anchor distT="0" distB="0" distL="114300" distR="114300" simplePos="0" relativeHeight="251673600" behindDoc="0" locked="0" layoutInCell="1" allowOverlap="1" wp14:anchorId="6DBB9586" wp14:editId="50643AC0">
          <wp:simplePos x="0" y="0"/>
          <wp:positionH relativeFrom="column">
            <wp:posOffset>3141980</wp:posOffset>
          </wp:positionH>
          <wp:positionV relativeFrom="paragraph">
            <wp:posOffset>42545</wp:posOffset>
          </wp:positionV>
          <wp:extent cx="485775" cy="495300"/>
          <wp:effectExtent l="0" t="0" r="9525" b="0"/>
          <wp:wrapNone/>
          <wp:docPr id="75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anchor>
      </w:drawing>
    </w:r>
    <w:r>
      <w:rPr>
        <w:noProof/>
        <w:lang w:val="ro-RO" w:eastAsia="ro-RO"/>
      </w:rPr>
      <w:drawing>
        <wp:anchor distT="0" distB="0" distL="114300" distR="114300" simplePos="0" relativeHeight="251671552" behindDoc="0" locked="0" layoutInCell="1" allowOverlap="1" wp14:anchorId="302EC85E" wp14:editId="0DC99837">
          <wp:simplePos x="0" y="0"/>
          <wp:positionH relativeFrom="column">
            <wp:posOffset>1473200</wp:posOffset>
          </wp:positionH>
          <wp:positionV relativeFrom="paragraph">
            <wp:posOffset>37465</wp:posOffset>
          </wp:positionV>
          <wp:extent cx="652145" cy="540385"/>
          <wp:effectExtent l="0" t="0" r="0" b="0"/>
          <wp:wrapNone/>
          <wp:docPr id="7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540385"/>
                  </a:xfrm>
                  <a:prstGeom prst="rect">
                    <a:avLst/>
                  </a:prstGeom>
                  <a:noFill/>
                  <a:ln>
                    <a:noFill/>
                  </a:ln>
                </pic:spPr>
              </pic:pic>
            </a:graphicData>
          </a:graphic>
        </wp:anchor>
      </w:drawing>
    </w:r>
    <w:r>
      <w:rPr>
        <w:noProof/>
        <w:lang w:val="ro-RO" w:eastAsia="ro-RO"/>
      </w:rPr>
      <w:drawing>
        <wp:anchor distT="0" distB="0" distL="114300" distR="114300" simplePos="0" relativeHeight="251672576" behindDoc="0" locked="0" layoutInCell="1" allowOverlap="1" wp14:anchorId="09E13633" wp14:editId="1FE8E931">
          <wp:simplePos x="0" y="0"/>
          <wp:positionH relativeFrom="column">
            <wp:posOffset>4445</wp:posOffset>
          </wp:positionH>
          <wp:positionV relativeFrom="paragraph">
            <wp:posOffset>27305</wp:posOffset>
          </wp:positionV>
          <wp:extent cx="717550" cy="546100"/>
          <wp:effectExtent l="0" t="0" r="6350" b="6350"/>
          <wp:wrapNone/>
          <wp:docPr id="76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7550" cy="546100"/>
                  </a:xfrm>
                  <a:prstGeom prst="rect">
                    <a:avLst/>
                  </a:prstGeom>
                  <a:noFill/>
                  <a:ln>
                    <a:noFill/>
                  </a:ln>
                </pic:spPr>
              </pic:pic>
            </a:graphicData>
          </a:graphic>
        </wp:anchor>
      </w:drawing>
    </w:r>
    <w:r>
      <w:rPr>
        <w:noProof/>
        <w:lang w:val="ro-RO" w:eastAsia="ro-RO"/>
      </w:rPr>
      <w:drawing>
        <wp:anchor distT="0" distB="0" distL="114300" distR="114300" simplePos="0" relativeHeight="251674624" behindDoc="0" locked="0" layoutInCell="1" allowOverlap="1" wp14:anchorId="4546CC26" wp14:editId="4812B55B">
          <wp:simplePos x="0" y="0"/>
          <wp:positionH relativeFrom="column">
            <wp:posOffset>4626610</wp:posOffset>
          </wp:positionH>
          <wp:positionV relativeFrom="paragraph">
            <wp:posOffset>42545</wp:posOffset>
          </wp:positionV>
          <wp:extent cx="434340" cy="530860"/>
          <wp:effectExtent l="0" t="0" r="3810" b="2540"/>
          <wp:wrapNone/>
          <wp:docPr id="762" name="webImgShrinked" descr="Sigla Instrumente Structurale Col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Sigla Instrumente Structurale Colo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 cy="530860"/>
                  </a:xfrm>
                  <a:prstGeom prst="rect">
                    <a:avLst/>
                  </a:prstGeom>
                  <a:noFill/>
                  <a:ln>
                    <a:noFill/>
                  </a:ln>
                </pic:spPr>
              </pic:pic>
            </a:graphicData>
          </a:graphic>
        </wp:anchor>
      </w:drawing>
    </w:r>
    <w:r>
      <w:rPr>
        <w:noProof/>
        <w:lang w:val="ro-RO" w:eastAsia="ro-RO"/>
      </w:rPr>
      <w:drawing>
        <wp:anchor distT="0" distB="0" distL="114300" distR="114300" simplePos="0" relativeHeight="251670528" behindDoc="1" locked="0" layoutInCell="1" allowOverlap="1" wp14:anchorId="10C43EF3" wp14:editId="53AFB06A">
          <wp:simplePos x="0" y="0"/>
          <wp:positionH relativeFrom="page">
            <wp:posOffset>35560</wp:posOffset>
          </wp:positionH>
          <wp:positionV relativeFrom="page">
            <wp:posOffset>35560</wp:posOffset>
          </wp:positionV>
          <wp:extent cx="36195" cy="36195"/>
          <wp:effectExtent l="0" t="0" r="1905" b="1905"/>
          <wp:wrapNone/>
          <wp:docPr id="763"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p w:rsidR="006A3B42" w:rsidRPr="00A6611B" w:rsidRDefault="006A3B42" w:rsidP="005A07D0">
    <w:pPr>
      <w:pStyle w:val="Header"/>
    </w:pPr>
    <w:r>
      <w:rPr>
        <w:noProof/>
        <w:lang w:val="ro-RO" w:eastAsia="ro-RO"/>
      </w:rPr>
      <w:drawing>
        <wp:anchor distT="0" distB="0" distL="114300" distR="114300" simplePos="0" relativeHeight="251669504" behindDoc="1" locked="0" layoutInCell="1" allowOverlap="1" wp14:anchorId="160FBEEF" wp14:editId="751C83EE">
          <wp:simplePos x="0" y="0"/>
          <wp:positionH relativeFrom="page">
            <wp:posOffset>35560</wp:posOffset>
          </wp:positionH>
          <wp:positionV relativeFrom="page">
            <wp:posOffset>35560</wp:posOffset>
          </wp:positionV>
          <wp:extent cx="36195" cy="36195"/>
          <wp:effectExtent l="0" t="0" r="1905" b="1905"/>
          <wp:wrapNone/>
          <wp:docPr id="764"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p w:rsidR="006A3B42" w:rsidRPr="005A07D0" w:rsidRDefault="006A3B42" w:rsidP="005A07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860446">
    <w:pPr>
      <w:tabs>
        <w:tab w:val="left" w:pos="3828"/>
        <w:tab w:val="left" w:pos="8364"/>
      </w:tabs>
      <w:ind w:right="-806"/>
      <w:jc w:val="both"/>
    </w:pPr>
    <w:r>
      <w:rPr>
        <w:noProof/>
        <w:lang w:val="ro-RO" w:eastAsia="ro-RO"/>
      </w:rPr>
      <w:drawing>
        <wp:anchor distT="0" distB="0" distL="114300" distR="114300" simplePos="0" relativeHeight="251849216" behindDoc="0" locked="0" layoutInCell="1" allowOverlap="1" wp14:anchorId="39DA3C65" wp14:editId="044BD1AD">
          <wp:simplePos x="0" y="0"/>
          <wp:positionH relativeFrom="column">
            <wp:posOffset>3141980</wp:posOffset>
          </wp:positionH>
          <wp:positionV relativeFrom="paragraph">
            <wp:posOffset>42545</wp:posOffset>
          </wp:positionV>
          <wp:extent cx="485775" cy="495300"/>
          <wp:effectExtent l="0" t="0" r="9525" b="0"/>
          <wp:wrapNone/>
          <wp:docPr id="37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anchor>
      </w:drawing>
    </w:r>
    <w:r>
      <w:rPr>
        <w:noProof/>
        <w:lang w:val="ro-RO" w:eastAsia="ro-RO"/>
      </w:rPr>
      <w:drawing>
        <wp:anchor distT="0" distB="0" distL="114300" distR="114300" simplePos="0" relativeHeight="251847168" behindDoc="0" locked="0" layoutInCell="1" allowOverlap="1" wp14:anchorId="6BB78B4C" wp14:editId="7B67DE50">
          <wp:simplePos x="0" y="0"/>
          <wp:positionH relativeFrom="column">
            <wp:posOffset>1473200</wp:posOffset>
          </wp:positionH>
          <wp:positionV relativeFrom="paragraph">
            <wp:posOffset>37465</wp:posOffset>
          </wp:positionV>
          <wp:extent cx="652145" cy="540385"/>
          <wp:effectExtent l="0" t="0" r="0" b="0"/>
          <wp:wrapNone/>
          <wp:docPr id="3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540385"/>
                  </a:xfrm>
                  <a:prstGeom prst="rect">
                    <a:avLst/>
                  </a:prstGeom>
                  <a:noFill/>
                  <a:ln>
                    <a:noFill/>
                  </a:ln>
                </pic:spPr>
              </pic:pic>
            </a:graphicData>
          </a:graphic>
        </wp:anchor>
      </w:drawing>
    </w:r>
    <w:r>
      <w:rPr>
        <w:noProof/>
        <w:lang w:val="ro-RO" w:eastAsia="ro-RO"/>
      </w:rPr>
      <w:drawing>
        <wp:anchor distT="0" distB="0" distL="114300" distR="114300" simplePos="0" relativeHeight="251848192" behindDoc="0" locked="0" layoutInCell="1" allowOverlap="1" wp14:anchorId="5AC89F11" wp14:editId="5D8B40B1">
          <wp:simplePos x="0" y="0"/>
          <wp:positionH relativeFrom="column">
            <wp:posOffset>4445</wp:posOffset>
          </wp:positionH>
          <wp:positionV relativeFrom="paragraph">
            <wp:posOffset>27305</wp:posOffset>
          </wp:positionV>
          <wp:extent cx="717550" cy="546100"/>
          <wp:effectExtent l="0" t="0" r="6350" b="6350"/>
          <wp:wrapNone/>
          <wp:docPr id="37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7550" cy="546100"/>
                  </a:xfrm>
                  <a:prstGeom prst="rect">
                    <a:avLst/>
                  </a:prstGeom>
                  <a:noFill/>
                  <a:ln>
                    <a:noFill/>
                  </a:ln>
                </pic:spPr>
              </pic:pic>
            </a:graphicData>
          </a:graphic>
        </wp:anchor>
      </w:drawing>
    </w:r>
    <w:r>
      <w:rPr>
        <w:noProof/>
        <w:lang w:val="ro-RO" w:eastAsia="ro-RO"/>
      </w:rPr>
      <w:drawing>
        <wp:anchor distT="0" distB="0" distL="114300" distR="114300" simplePos="0" relativeHeight="251850240" behindDoc="0" locked="0" layoutInCell="1" allowOverlap="1" wp14:anchorId="423DA742" wp14:editId="52466A77">
          <wp:simplePos x="0" y="0"/>
          <wp:positionH relativeFrom="column">
            <wp:posOffset>4626610</wp:posOffset>
          </wp:positionH>
          <wp:positionV relativeFrom="paragraph">
            <wp:posOffset>42545</wp:posOffset>
          </wp:positionV>
          <wp:extent cx="434340" cy="530860"/>
          <wp:effectExtent l="0" t="0" r="3810" b="2540"/>
          <wp:wrapNone/>
          <wp:docPr id="379" name="webImgShrinked" descr="Sigla Instrumente Structurale Col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Sigla Instrumente Structurale Colo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 cy="530860"/>
                  </a:xfrm>
                  <a:prstGeom prst="rect">
                    <a:avLst/>
                  </a:prstGeom>
                  <a:noFill/>
                  <a:ln>
                    <a:noFill/>
                  </a:ln>
                </pic:spPr>
              </pic:pic>
            </a:graphicData>
          </a:graphic>
        </wp:anchor>
      </w:drawing>
    </w:r>
    <w:r>
      <w:rPr>
        <w:noProof/>
        <w:lang w:val="ro-RO" w:eastAsia="ro-RO"/>
      </w:rPr>
      <w:drawing>
        <wp:anchor distT="0" distB="0" distL="114300" distR="114300" simplePos="0" relativeHeight="251846144" behindDoc="1" locked="0" layoutInCell="1" allowOverlap="1" wp14:anchorId="726F28C0" wp14:editId="2D7B3F91">
          <wp:simplePos x="0" y="0"/>
          <wp:positionH relativeFrom="page">
            <wp:posOffset>35560</wp:posOffset>
          </wp:positionH>
          <wp:positionV relativeFrom="page">
            <wp:posOffset>35560</wp:posOffset>
          </wp:positionV>
          <wp:extent cx="36195" cy="36195"/>
          <wp:effectExtent l="0" t="0" r="1905" b="1905"/>
          <wp:wrapNone/>
          <wp:docPr id="380"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p w:rsidR="006A3B42" w:rsidRPr="00CF006A" w:rsidRDefault="006A3B42" w:rsidP="00860446">
    <w:pPr>
      <w:pStyle w:val="Header"/>
      <w:rPr>
        <w:lang w:val="en-US"/>
      </w:rPr>
    </w:pPr>
    <w:r>
      <w:rPr>
        <w:noProof/>
        <w:lang w:val="ro-RO" w:eastAsia="ro-RO"/>
      </w:rPr>
      <w:drawing>
        <wp:anchor distT="0" distB="0" distL="114300" distR="114300" simplePos="0" relativeHeight="251845120" behindDoc="1" locked="0" layoutInCell="1" allowOverlap="1" wp14:anchorId="6C427437" wp14:editId="4C715A51">
          <wp:simplePos x="0" y="0"/>
          <wp:positionH relativeFrom="page">
            <wp:posOffset>35560</wp:posOffset>
          </wp:positionH>
          <wp:positionV relativeFrom="page">
            <wp:posOffset>35560</wp:posOffset>
          </wp:positionV>
          <wp:extent cx="36195" cy="36195"/>
          <wp:effectExtent l="0" t="0" r="1905" b="1905"/>
          <wp:wrapNone/>
          <wp:docPr id="381"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p w:rsidR="006A3B42" w:rsidRPr="00860446" w:rsidRDefault="006A3B42" w:rsidP="0086044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A00B34">
    <w:pPr>
      <w:tabs>
        <w:tab w:val="left" w:pos="3828"/>
        <w:tab w:val="left" w:pos="8364"/>
      </w:tabs>
      <w:ind w:right="-806"/>
      <w:jc w:val="both"/>
    </w:pPr>
    <w:r>
      <w:rPr>
        <w:noProof/>
        <w:lang w:val="ro-RO" w:eastAsia="ro-RO"/>
      </w:rPr>
      <w:drawing>
        <wp:anchor distT="0" distB="0" distL="114300" distR="114300" simplePos="0" relativeHeight="251689984" behindDoc="0" locked="0" layoutInCell="1" allowOverlap="1" wp14:anchorId="74C036C1" wp14:editId="0D0183A7">
          <wp:simplePos x="0" y="0"/>
          <wp:positionH relativeFrom="column">
            <wp:posOffset>2646680</wp:posOffset>
          </wp:positionH>
          <wp:positionV relativeFrom="paragraph">
            <wp:posOffset>37465</wp:posOffset>
          </wp:positionV>
          <wp:extent cx="652145" cy="540385"/>
          <wp:effectExtent l="0" t="0" r="8255" b="0"/>
          <wp:wrapNone/>
          <wp:docPr id="9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92032" behindDoc="0" locked="0" layoutInCell="1" allowOverlap="1" wp14:anchorId="0E24429C" wp14:editId="201C2334">
          <wp:simplePos x="0" y="0"/>
          <wp:positionH relativeFrom="column">
            <wp:posOffset>6075680</wp:posOffset>
          </wp:positionH>
          <wp:positionV relativeFrom="paragraph">
            <wp:posOffset>42545</wp:posOffset>
          </wp:positionV>
          <wp:extent cx="485775" cy="495300"/>
          <wp:effectExtent l="0" t="0" r="0" b="12700"/>
          <wp:wrapNone/>
          <wp:docPr id="95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93056" behindDoc="0" locked="0" layoutInCell="1" allowOverlap="1" wp14:anchorId="727F5522" wp14:editId="19F1F1FD">
          <wp:simplePos x="0" y="0"/>
          <wp:positionH relativeFrom="column">
            <wp:posOffset>8787130</wp:posOffset>
          </wp:positionH>
          <wp:positionV relativeFrom="paragraph">
            <wp:posOffset>42545</wp:posOffset>
          </wp:positionV>
          <wp:extent cx="434340" cy="530860"/>
          <wp:effectExtent l="0" t="0" r="0" b="2540"/>
          <wp:wrapNone/>
          <wp:docPr id="953" name="webImgShrinked" descr="Sigla Instrumente Structurale Colo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Sigla Instrumente Structurale Color">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4340" cy="530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91008" behindDoc="0" locked="0" layoutInCell="1" allowOverlap="1" wp14:anchorId="71DD3B51" wp14:editId="4F398C69">
          <wp:simplePos x="0" y="0"/>
          <wp:positionH relativeFrom="column">
            <wp:posOffset>4445</wp:posOffset>
          </wp:positionH>
          <wp:positionV relativeFrom="paragraph">
            <wp:posOffset>27305</wp:posOffset>
          </wp:positionV>
          <wp:extent cx="717550" cy="546100"/>
          <wp:effectExtent l="0" t="0" r="0" b="12700"/>
          <wp:wrapNone/>
          <wp:docPr id="9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88960" behindDoc="1" locked="0" layoutInCell="1" allowOverlap="1" wp14:anchorId="6DCC66E4" wp14:editId="5594355C">
          <wp:simplePos x="0" y="0"/>
          <wp:positionH relativeFrom="page">
            <wp:posOffset>35560</wp:posOffset>
          </wp:positionH>
          <wp:positionV relativeFrom="page">
            <wp:posOffset>35560</wp:posOffset>
          </wp:positionV>
          <wp:extent cx="36195" cy="36195"/>
          <wp:effectExtent l="0" t="0" r="0" b="0"/>
          <wp:wrapNone/>
          <wp:docPr id="955"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B42" w:rsidRDefault="006A3B42" w:rsidP="00A00B34">
    <w:pPr>
      <w:pStyle w:val="Header"/>
    </w:pPr>
  </w:p>
  <w:p w:rsidR="006A3B42" w:rsidRPr="00D35F4C" w:rsidRDefault="006A3B42" w:rsidP="00A00B34">
    <w:pPr>
      <w:pStyle w:val="Header"/>
    </w:pPr>
    <w:r>
      <w:rPr>
        <w:noProof/>
        <w:lang w:val="ro-RO" w:eastAsia="ro-RO"/>
      </w:rPr>
      <w:drawing>
        <wp:anchor distT="0" distB="0" distL="114300" distR="114300" simplePos="0" relativeHeight="251687936" behindDoc="1" locked="0" layoutInCell="1" allowOverlap="1" wp14:anchorId="31CFDFEB" wp14:editId="0ECDF784">
          <wp:simplePos x="0" y="0"/>
          <wp:positionH relativeFrom="page">
            <wp:posOffset>35560</wp:posOffset>
          </wp:positionH>
          <wp:positionV relativeFrom="page">
            <wp:posOffset>35560</wp:posOffset>
          </wp:positionV>
          <wp:extent cx="36195" cy="36195"/>
          <wp:effectExtent l="0" t="0" r="0" b="0"/>
          <wp:wrapNone/>
          <wp:docPr id="956"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B42" w:rsidRPr="00B54407" w:rsidRDefault="006A3B42" w:rsidP="00A00B34">
    <w:pPr>
      <w:pStyle w:val="Header"/>
    </w:pPr>
  </w:p>
  <w:p w:rsidR="006A3B42" w:rsidRPr="00A00B34" w:rsidRDefault="006A3B42" w:rsidP="00A00B34">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886905">
    <w:pPr>
      <w:tabs>
        <w:tab w:val="left" w:pos="3828"/>
        <w:tab w:val="left" w:pos="8364"/>
      </w:tabs>
      <w:ind w:right="-806"/>
      <w:jc w:val="both"/>
    </w:pPr>
    <w:r>
      <w:rPr>
        <w:noProof/>
        <w:lang w:val="ro-RO" w:eastAsia="ro-RO"/>
      </w:rPr>
      <w:drawing>
        <wp:anchor distT="0" distB="0" distL="114300" distR="114300" simplePos="0" relativeHeight="251665408" behindDoc="0" locked="0" layoutInCell="1" allowOverlap="1" wp14:anchorId="35E16362" wp14:editId="22AE73EE">
          <wp:simplePos x="0" y="0"/>
          <wp:positionH relativeFrom="column">
            <wp:posOffset>3141980</wp:posOffset>
          </wp:positionH>
          <wp:positionV relativeFrom="paragraph">
            <wp:posOffset>42545</wp:posOffset>
          </wp:positionV>
          <wp:extent cx="485775" cy="495300"/>
          <wp:effectExtent l="19050" t="0" r="9525"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485775" cy="49530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63360" behindDoc="0" locked="0" layoutInCell="1" allowOverlap="1" wp14:anchorId="19A23653" wp14:editId="7F0ABEDA">
          <wp:simplePos x="0" y="0"/>
          <wp:positionH relativeFrom="column">
            <wp:posOffset>1473200</wp:posOffset>
          </wp:positionH>
          <wp:positionV relativeFrom="paragraph">
            <wp:posOffset>37465</wp:posOffset>
          </wp:positionV>
          <wp:extent cx="652145" cy="540385"/>
          <wp:effectExtent l="1905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52145" cy="540385"/>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64384" behindDoc="0" locked="0" layoutInCell="1" allowOverlap="1" wp14:anchorId="5A48B3F2" wp14:editId="322C2368">
          <wp:simplePos x="0" y="0"/>
          <wp:positionH relativeFrom="column">
            <wp:posOffset>4445</wp:posOffset>
          </wp:positionH>
          <wp:positionV relativeFrom="paragraph">
            <wp:posOffset>27305</wp:posOffset>
          </wp:positionV>
          <wp:extent cx="717550" cy="546100"/>
          <wp:effectExtent l="19050" t="0" r="6350" b="0"/>
          <wp:wrapNone/>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717550" cy="54610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66432" behindDoc="0" locked="0" layoutInCell="1" allowOverlap="1" wp14:anchorId="6257141C" wp14:editId="41AB7361">
          <wp:simplePos x="0" y="0"/>
          <wp:positionH relativeFrom="column">
            <wp:posOffset>4626610</wp:posOffset>
          </wp:positionH>
          <wp:positionV relativeFrom="paragraph">
            <wp:posOffset>42545</wp:posOffset>
          </wp:positionV>
          <wp:extent cx="434340" cy="530860"/>
          <wp:effectExtent l="19050" t="0" r="3810" b="0"/>
          <wp:wrapNone/>
          <wp:docPr id="21" name="webImgShrinked" descr="Sigla Instrumente Structurale Col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Sigla Instrumente Structurale Color">
                    <a:hlinkClick r:id="rId4"/>
                  </pic:cNvPr>
                  <pic:cNvPicPr>
                    <a:picLocks noChangeAspect="1" noChangeArrowheads="1"/>
                  </pic:cNvPicPr>
                </pic:nvPicPr>
                <pic:blipFill>
                  <a:blip r:embed="rId5"/>
                  <a:srcRect/>
                  <a:stretch>
                    <a:fillRect/>
                  </a:stretch>
                </pic:blipFill>
                <pic:spPr bwMode="auto">
                  <a:xfrm>
                    <a:off x="0" y="0"/>
                    <a:ext cx="434340" cy="53086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62336" behindDoc="1" locked="0" layoutInCell="1" allowOverlap="1" wp14:anchorId="697617B8" wp14:editId="7278D29F">
          <wp:simplePos x="0" y="0"/>
          <wp:positionH relativeFrom="page">
            <wp:posOffset>35560</wp:posOffset>
          </wp:positionH>
          <wp:positionV relativeFrom="page">
            <wp:posOffset>35560</wp:posOffset>
          </wp:positionV>
          <wp:extent cx="36195" cy="36195"/>
          <wp:effectExtent l="19050" t="0" r="1905" b="0"/>
          <wp:wrapNone/>
          <wp:docPr id="22"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srcRect/>
                  <a:stretch>
                    <a:fillRect/>
                  </a:stretch>
                </pic:blipFill>
                <pic:spPr bwMode="auto">
                  <a:xfrm>
                    <a:off x="0" y="0"/>
                    <a:ext cx="36195" cy="36195"/>
                  </a:xfrm>
                  <a:prstGeom prst="rect">
                    <a:avLst/>
                  </a:prstGeom>
                  <a:noFill/>
                  <a:ln w="9525">
                    <a:noFill/>
                    <a:miter lim="800000"/>
                    <a:headEnd/>
                    <a:tailEnd/>
                  </a:ln>
                </pic:spPr>
              </pic:pic>
            </a:graphicData>
          </a:graphic>
        </wp:anchor>
      </w:drawing>
    </w:r>
  </w:p>
  <w:p w:rsidR="006A3B42" w:rsidRPr="00A6611B" w:rsidRDefault="006A3B42" w:rsidP="005A07D0">
    <w:pPr>
      <w:pStyle w:val="Header"/>
    </w:pPr>
    <w:r>
      <w:rPr>
        <w:noProof/>
        <w:lang w:val="ro-RO" w:eastAsia="ro-RO"/>
      </w:rPr>
      <w:drawing>
        <wp:anchor distT="0" distB="0" distL="114300" distR="114300" simplePos="0" relativeHeight="251661312" behindDoc="1" locked="0" layoutInCell="1" allowOverlap="1" wp14:anchorId="2035035E" wp14:editId="2CCEEC51">
          <wp:simplePos x="0" y="0"/>
          <wp:positionH relativeFrom="page">
            <wp:posOffset>35560</wp:posOffset>
          </wp:positionH>
          <wp:positionV relativeFrom="page">
            <wp:posOffset>35560</wp:posOffset>
          </wp:positionV>
          <wp:extent cx="36195" cy="36195"/>
          <wp:effectExtent l="19050" t="0" r="1905" b="0"/>
          <wp:wrapNone/>
          <wp:docPr id="24"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srcRect/>
                  <a:stretch>
                    <a:fillRect/>
                  </a:stretch>
                </pic:blipFill>
                <pic:spPr bwMode="auto">
                  <a:xfrm>
                    <a:off x="0" y="0"/>
                    <a:ext cx="36195" cy="36195"/>
                  </a:xfrm>
                  <a:prstGeom prst="rect">
                    <a:avLst/>
                  </a:prstGeom>
                  <a:noFill/>
                  <a:ln w="9525">
                    <a:noFill/>
                    <a:miter lim="800000"/>
                    <a:headEnd/>
                    <a:tailEnd/>
                  </a:ln>
                </pic:spPr>
              </pic:pic>
            </a:graphicData>
          </a:graphic>
        </wp:anchor>
      </w:drawing>
    </w:r>
  </w:p>
  <w:p w:rsidR="006A3B42" w:rsidRPr="005A07D0" w:rsidRDefault="006A3B42" w:rsidP="005A07D0">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886905">
    <w:pPr>
      <w:tabs>
        <w:tab w:val="left" w:pos="3828"/>
        <w:tab w:val="left" w:pos="8364"/>
      </w:tabs>
      <w:ind w:right="-806"/>
      <w:jc w:val="both"/>
    </w:pPr>
    <w:r>
      <w:rPr>
        <w:noProof/>
        <w:lang w:val="ro-RO" w:eastAsia="ro-RO"/>
      </w:rPr>
      <w:drawing>
        <wp:anchor distT="0" distB="0" distL="114300" distR="114300" simplePos="0" relativeHeight="251659264" behindDoc="0" locked="0" layoutInCell="1" allowOverlap="1" wp14:anchorId="194C97A0" wp14:editId="2A619172">
          <wp:simplePos x="0" y="0"/>
          <wp:positionH relativeFrom="column">
            <wp:posOffset>3141980</wp:posOffset>
          </wp:positionH>
          <wp:positionV relativeFrom="paragraph">
            <wp:posOffset>42545</wp:posOffset>
          </wp:positionV>
          <wp:extent cx="485775" cy="495300"/>
          <wp:effectExtent l="19050" t="0" r="9525" b="0"/>
          <wp:wrapNone/>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485775" cy="49530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57216" behindDoc="0" locked="0" layoutInCell="1" allowOverlap="1" wp14:anchorId="7C157E5A" wp14:editId="5F9D4EE2">
          <wp:simplePos x="0" y="0"/>
          <wp:positionH relativeFrom="column">
            <wp:posOffset>1473200</wp:posOffset>
          </wp:positionH>
          <wp:positionV relativeFrom="paragraph">
            <wp:posOffset>37465</wp:posOffset>
          </wp:positionV>
          <wp:extent cx="652145" cy="540385"/>
          <wp:effectExtent l="19050" t="0" r="0"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52145" cy="540385"/>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58240" behindDoc="0" locked="0" layoutInCell="1" allowOverlap="1" wp14:anchorId="30E82E9C" wp14:editId="5650EFD6">
          <wp:simplePos x="0" y="0"/>
          <wp:positionH relativeFrom="column">
            <wp:posOffset>4445</wp:posOffset>
          </wp:positionH>
          <wp:positionV relativeFrom="paragraph">
            <wp:posOffset>27305</wp:posOffset>
          </wp:positionV>
          <wp:extent cx="717550" cy="546100"/>
          <wp:effectExtent l="19050" t="0" r="6350" b="0"/>
          <wp:wrapNone/>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717550" cy="54610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60288" behindDoc="0" locked="0" layoutInCell="1" allowOverlap="1" wp14:anchorId="7A0DC46C" wp14:editId="7D3561B6">
          <wp:simplePos x="0" y="0"/>
          <wp:positionH relativeFrom="column">
            <wp:posOffset>4626610</wp:posOffset>
          </wp:positionH>
          <wp:positionV relativeFrom="paragraph">
            <wp:posOffset>42545</wp:posOffset>
          </wp:positionV>
          <wp:extent cx="434340" cy="530860"/>
          <wp:effectExtent l="19050" t="0" r="3810" b="0"/>
          <wp:wrapNone/>
          <wp:docPr id="28" name="webImgShrinked" descr="Sigla Instrumente Structurale Col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Sigla Instrumente Structurale Color">
                    <a:hlinkClick r:id="rId4"/>
                  </pic:cNvPr>
                  <pic:cNvPicPr>
                    <a:picLocks noChangeAspect="1" noChangeArrowheads="1"/>
                  </pic:cNvPicPr>
                </pic:nvPicPr>
                <pic:blipFill>
                  <a:blip r:embed="rId5"/>
                  <a:srcRect/>
                  <a:stretch>
                    <a:fillRect/>
                  </a:stretch>
                </pic:blipFill>
                <pic:spPr bwMode="auto">
                  <a:xfrm>
                    <a:off x="0" y="0"/>
                    <a:ext cx="434340" cy="53086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56192" behindDoc="1" locked="0" layoutInCell="1" allowOverlap="1" wp14:anchorId="03F27456" wp14:editId="0765CC68">
          <wp:simplePos x="0" y="0"/>
          <wp:positionH relativeFrom="page">
            <wp:posOffset>35560</wp:posOffset>
          </wp:positionH>
          <wp:positionV relativeFrom="page">
            <wp:posOffset>35560</wp:posOffset>
          </wp:positionV>
          <wp:extent cx="36195" cy="36195"/>
          <wp:effectExtent l="19050" t="0" r="1905" b="0"/>
          <wp:wrapNone/>
          <wp:docPr id="29"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srcRect/>
                  <a:stretch>
                    <a:fillRect/>
                  </a:stretch>
                </pic:blipFill>
                <pic:spPr bwMode="auto">
                  <a:xfrm>
                    <a:off x="0" y="0"/>
                    <a:ext cx="36195" cy="36195"/>
                  </a:xfrm>
                  <a:prstGeom prst="rect">
                    <a:avLst/>
                  </a:prstGeom>
                  <a:noFill/>
                  <a:ln w="9525">
                    <a:noFill/>
                    <a:miter lim="800000"/>
                    <a:headEnd/>
                    <a:tailEnd/>
                  </a:ln>
                </pic:spPr>
              </pic:pic>
            </a:graphicData>
          </a:graphic>
        </wp:anchor>
      </w:drawing>
    </w:r>
  </w:p>
  <w:p w:rsidR="006A3B42" w:rsidRPr="00A6611B" w:rsidRDefault="006A3B42" w:rsidP="005A07D0">
    <w:pPr>
      <w:pStyle w:val="Header"/>
    </w:pPr>
    <w:r>
      <w:rPr>
        <w:noProof/>
        <w:lang w:val="ro-RO" w:eastAsia="ro-RO"/>
      </w:rPr>
      <w:drawing>
        <wp:anchor distT="0" distB="0" distL="114300" distR="114300" simplePos="0" relativeHeight="251655168" behindDoc="1" locked="0" layoutInCell="1" allowOverlap="1" wp14:anchorId="675F57FE" wp14:editId="4FBF9D8A">
          <wp:simplePos x="0" y="0"/>
          <wp:positionH relativeFrom="page">
            <wp:posOffset>35560</wp:posOffset>
          </wp:positionH>
          <wp:positionV relativeFrom="page">
            <wp:posOffset>35560</wp:posOffset>
          </wp:positionV>
          <wp:extent cx="36195" cy="36195"/>
          <wp:effectExtent l="19050" t="0" r="1905" b="0"/>
          <wp:wrapNone/>
          <wp:docPr id="38"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srcRect/>
                  <a:stretch>
                    <a:fillRect/>
                  </a:stretch>
                </pic:blipFill>
                <pic:spPr bwMode="auto">
                  <a:xfrm>
                    <a:off x="0" y="0"/>
                    <a:ext cx="36195" cy="36195"/>
                  </a:xfrm>
                  <a:prstGeom prst="rect">
                    <a:avLst/>
                  </a:prstGeom>
                  <a:noFill/>
                  <a:ln w="9525">
                    <a:noFill/>
                    <a:miter lim="800000"/>
                    <a:headEnd/>
                    <a:tailEnd/>
                  </a:ln>
                </pic:spPr>
              </pic:pic>
            </a:graphicData>
          </a:graphic>
        </wp:anchor>
      </w:drawing>
    </w:r>
  </w:p>
  <w:p w:rsidR="006A3B42" w:rsidRPr="005A07D0" w:rsidRDefault="006A3B42" w:rsidP="005A07D0">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886905">
    <w:pPr>
      <w:tabs>
        <w:tab w:val="left" w:pos="3828"/>
        <w:tab w:val="left" w:pos="8364"/>
      </w:tabs>
      <w:ind w:right="-806"/>
      <w:jc w:val="both"/>
    </w:pPr>
    <w:r>
      <w:rPr>
        <w:noProof/>
        <w:lang w:val="ro-RO" w:eastAsia="ro-RO"/>
      </w:rPr>
      <w:drawing>
        <wp:anchor distT="0" distB="0" distL="114300" distR="114300" simplePos="0" relativeHeight="251568128" behindDoc="0" locked="0" layoutInCell="1" allowOverlap="1" wp14:anchorId="0290EED3" wp14:editId="0D26C2BD">
          <wp:simplePos x="0" y="0"/>
          <wp:positionH relativeFrom="column">
            <wp:posOffset>3141980</wp:posOffset>
          </wp:positionH>
          <wp:positionV relativeFrom="paragraph">
            <wp:posOffset>42545</wp:posOffset>
          </wp:positionV>
          <wp:extent cx="485775" cy="495300"/>
          <wp:effectExtent l="19050" t="0" r="9525" b="0"/>
          <wp:wrapNone/>
          <wp:docPr id="27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485775" cy="49530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566080" behindDoc="0" locked="0" layoutInCell="1" allowOverlap="1" wp14:anchorId="230974FA" wp14:editId="3CD95AA6">
          <wp:simplePos x="0" y="0"/>
          <wp:positionH relativeFrom="column">
            <wp:posOffset>1473200</wp:posOffset>
          </wp:positionH>
          <wp:positionV relativeFrom="paragraph">
            <wp:posOffset>37465</wp:posOffset>
          </wp:positionV>
          <wp:extent cx="652145" cy="540385"/>
          <wp:effectExtent l="19050" t="0" r="0" b="0"/>
          <wp:wrapNone/>
          <wp:docPr id="2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52145" cy="540385"/>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567104" behindDoc="0" locked="0" layoutInCell="1" allowOverlap="1" wp14:anchorId="797779F7" wp14:editId="778EF149">
          <wp:simplePos x="0" y="0"/>
          <wp:positionH relativeFrom="column">
            <wp:posOffset>4445</wp:posOffset>
          </wp:positionH>
          <wp:positionV relativeFrom="paragraph">
            <wp:posOffset>27305</wp:posOffset>
          </wp:positionV>
          <wp:extent cx="717550" cy="546100"/>
          <wp:effectExtent l="19050" t="0" r="6350" b="0"/>
          <wp:wrapNone/>
          <wp:docPr id="27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717550" cy="54610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569152" behindDoc="0" locked="0" layoutInCell="1" allowOverlap="1" wp14:anchorId="41CB87C3" wp14:editId="382422A0">
          <wp:simplePos x="0" y="0"/>
          <wp:positionH relativeFrom="column">
            <wp:posOffset>4626610</wp:posOffset>
          </wp:positionH>
          <wp:positionV relativeFrom="paragraph">
            <wp:posOffset>42545</wp:posOffset>
          </wp:positionV>
          <wp:extent cx="434340" cy="530860"/>
          <wp:effectExtent l="19050" t="0" r="3810" b="0"/>
          <wp:wrapNone/>
          <wp:docPr id="275" name="webImgShrinked" descr="Sigla Instrumente Structurale Col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Sigla Instrumente Structurale Color">
                    <a:hlinkClick r:id="rId4"/>
                  </pic:cNvPr>
                  <pic:cNvPicPr>
                    <a:picLocks noChangeAspect="1" noChangeArrowheads="1"/>
                  </pic:cNvPicPr>
                </pic:nvPicPr>
                <pic:blipFill>
                  <a:blip r:embed="rId5"/>
                  <a:srcRect/>
                  <a:stretch>
                    <a:fillRect/>
                  </a:stretch>
                </pic:blipFill>
                <pic:spPr bwMode="auto">
                  <a:xfrm>
                    <a:off x="0" y="0"/>
                    <a:ext cx="434340" cy="53086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565056" behindDoc="1" locked="0" layoutInCell="1" allowOverlap="1" wp14:anchorId="5D512559" wp14:editId="0D129D47">
          <wp:simplePos x="0" y="0"/>
          <wp:positionH relativeFrom="page">
            <wp:posOffset>35560</wp:posOffset>
          </wp:positionH>
          <wp:positionV relativeFrom="page">
            <wp:posOffset>35560</wp:posOffset>
          </wp:positionV>
          <wp:extent cx="36195" cy="36195"/>
          <wp:effectExtent l="19050" t="0" r="1905" b="0"/>
          <wp:wrapNone/>
          <wp:docPr id="277"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srcRect/>
                  <a:stretch>
                    <a:fillRect/>
                  </a:stretch>
                </pic:blipFill>
                <pic:spPr bwMode="auto">
                  <a:xfrm>
                    <a:off x="0" y="0"/>
                    <a:ext cx="36195" cy="36195"/>
                  </a:xfrm>
                  <a:prstGeom prst="rect">
                    <a:avLst/>
                  </a:prstGeom>
                  <a:noFill/>
                  <a:ln w="9525">
                    <a:noFill/>
                    <a:miter lim="800000"/>
                    <a:headEnd/>
                    <a:tailEnd/>
                  </a:ln>
                </pic:spPr>
              </pic:pic>
            </a:graphicData>
          </a:graphic>
        </wp:anchor>
      </w:drawing>
    </w:r>
  </w:p>
  <w:p w:rsidR="006A3B42" w:rsidRPr="00A6611B" w:rsidRDefault="006A3B42" w:rsidP="005A07D0">
    <w:pPr>
      <w:pStyle w:val="Header"/>
    </w:pPr>
    <w:r>
      <w:rPr>
        <w:noProof/>
        <w:lang w:val="ro-RO" w:eastAsia="ro-RO"/>
      </w:rPr>
      <w:drawing>
        <wp:anchor distT="0" distB="0" distL="114300" distR="114300" simplePos="0" relativeHeight="251564032" behindDoc="1" locked="0" layoutInCell="1" allowOverlap="1" wp14:anchorId="1E286D62" wp14:editId="0FF9121C">
          <wp:simplePos x="0" y="0"/>
          <wp:positionH relativeFrom="page">
            <wp:posOffset>35560</wp:posOffset>
          </wp:positionH>
          <wp:positionV relativeFrom="page">
            <wp:posOffset>35560</wp:posOffset>
          </wp:positionV>
          <wp:extent cx="36195" cy="36195"/>
          <wp:effectExtent l="19050" t="0" r="1905" b="0"/>
          <wp:wrapNone/>
          <wp:docPr id="278"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srcRect/>
                  <a:stretch>
                    <a:fillRect/>
                  </a:stretch>
                </pic:blipFill>
                <pic:spPr bwMode="auto">
                  <a:xfrm>
                    <a:off x="0" y="0"/>
                    <a:ext cx="36195" cy="36195"/>
                  </a:xfrm>
                  <a:prstGeom prst="rect">
                    <a:avLst/>
                  </a:prstGeom>
                  <a:noFill/>
                  <a:ln w="9525">
                    <a:noFill/>
                    <a:miter lim="800000"/>
                    <a:headEnd/>
                    <a:tailEnd/>
                  </a:ln>
                </pic:spPr>
              </pic:pic>
            </a:graphicData>
          </a:graphic>
        </wp:anchor>
      </w:drawing>
    </w:r>
  </w:p>
  <w:p w:rsidR="006A3B42" w:rsidRPr="005A07D0" w:rsidRDefault="006A3B42" w:rsidP="005A07D0">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886905">
    <w:pPr>
      <w:tabs>
        <w:tab w:val="left" w:pos="3828"/>
        <w:tab w:val="left" w:pos="8364"/>
      </w:tabs>
      <w:ind w:right="-806"/>
      <w:jc w:val="both"/>
    </w:pPr>
    <w:r>
      <w:rPr>
        <w:noProof/>
        <w:lang w:val="ro-RO" w:eastAsia="ro-RO"/>
      </w:rPr>
      <w:drawing>
        <wp:anchor distT="0" distB="0" distL="114300" distR="114300" simplePos="0" relativeHeight="251561984" behindDoc="0" locked="0" layoutInCell="1" allowOverlap="1" wp14:anchorId="613876EA" wp14:editId="4E36D86E">
          <wp:simplePos x="0" y="0"/>
          <wp:positionH relativeFrom="column">
            <wp:posOffset>3141980</wp:posOffset>
          </wp:positionH>
          <wp:positionV relativeFrom="paragraph">
            <wp:posOffset>42545</wp:posOffset>
          </wp:positionV>
          <wp:extent cx="485775" cy="495300"/>
          <wp:effectExtent l="19050" t="0" r="9525" b="0"/>
          <wp:wrapNone/>
          <wp:docPr id="27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485775" cy="49530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559936" behindDoc="0" locked="0" layoutInCell="1" allowOverlap="1" wp14:anchorId="2919E39B" wp14:editId="613D7D82">
          <wp:simplePos x="0" y="0"/>
          <wp:positionH relativeFrom="column">
            <wp:posOffset>1473200</wp:posOffset>
          </wp:positionH>
          <wp:positionV relativeFrom="paragraph">
            <wp:posOffset>37465</wp:posOffset>
          </wp:positionV>
          <wp:extent cx="652145" cy="540385"/>
          <wp:effectExtent l="19050" t="0" r="0" b="0"/>
          <wp:wrapNone/>
          <wp:docPr id="2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52145" cy="540385"/>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560960" behindDoc="0" locked="0" layoutInCell="1" allowOverlap="1" wp14:anchorId="0F04DA04" wp14:editId="482C939C">
          <wp:simplePos x="0" y="0"/>
          <wp:positionH relativeFrom="column">
            <wp:posOffset>4445</wp:posOffset>
          </wp:positionH>
          <wp:positionV relativeFrom="paragraph">
            <wp:posOffset>27305</wp:posOffset>
          </wp:positionV>
          <wp:extent cx="717550" cy="546100"/>
          <wp:effectExtent l="19050" t="0" r="6350" b="0"/>
          <wp:wrapNone/>
          <wp:docPr id="28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717550" cy="54610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563008" behindDoc="0" locked="0" layoutInCell="1" allowOverlap="1" wp14:anchorId="71279E70" wp14:editId="17F61591">
          <wp:simplePos x="0" y="0"/>
          <wp:positionH relativeFrom="column">
            <wp:posOffset>4626610</wp:posOffset>
          </wp:positionH>
          <wp:positionV relativeFrom="paragraph">
            <wp:posOffset>42545</wp:posOffset>
          </wp:positionV>
          <wp:extent cx="434340" cy="530860"/>
          <wp:effectExtent l="19050" t="0" r="3810" b="0"/>
          <wp:wrapNone/>
          <wp:docPr id="282" name="webImgShrinked" descr="Sigla Instrumente Structurale Col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Sigla Instrumente Structurale Color">
                    <a:hlinkClick r:id="rId4"/>
                  </pic:cNvPr>
                  <pic:cNvPicPr>
                    <a:picLocks noChangeAspect="1" noChangeArrowheads="1"/>
                  </pic:cNvPicPr>
                </pic:nvPicPr>
                <pic:blipFill>
                  <a:blip r:embed="rId5"/>
                  <a:srcRect/>
                  <a:stretch>
                    <a:fillRect/>
                  </a:stretch>
                </pic:blipFill>
                <pic:spPr bwMode="auto">
                  <a:xfrm>
                    <a:off x="0" y="0"/>
                    <a:ext cx="434340" cy="53086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558912" behindDoc="1" locked="0" layoutInCell="1" allowOverlap="1" wp14:anchorId="56A61E49" wp14:editId="3DE4C2B7">
          <wp:simplePos x="0" y="0"/>
          <wp:positionH relativeFrom="page">
            <wp:posOffset>35560</wp:posOffset>
          </wp:positionH>
          <wp:positionV relativeFrom="page">
            <wp:posOffset>35560</wp:posOffset>
          </wp:positionV>
          <wp:extent cx="36195" cy="36195"/>
          <wp:effectExtent l="19050" t="0" r="1905" b="0"/>
          <wp:wrapNone/>
          <wp:docPr id="283"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srcRect/>
                  <a:stretch>
                    <a:fillRect/>
                  </a:stretch>
                </pic:blipFill>
                <pic:spPr bwMode="auto">
                  <a:xfrm>
                    <a:off x="0" y="0"/>
                    <a:ext cx="36195" cy="36195"/>
                  </a:xfrm>
                  <a:prstGeom prst="rect">
                    <a:avLst/>
                  </a:prstGeom>
                  <a:noFill/>
                  <a:ln w="9525">
                    <a:noFill/>
                    <a:miter lim="800000"/>
                    <a:headEnd/>
                    <a:tailEnd/>
                  </a:ln>
                </pic:spPr>
              </pic:pic>
            </a:graphicData>
          </a:graphic>
        </wp:anchor>
      </w:drawing>
    </w:r>
  </w:p>
  <w:p w:rsidR="006A3B42" w:rsidRPr="00A6611B" w:rsidRDefault="006A3B42" w:rsidP="005A07D0">
    <w:pPr>
      <w:pStyle w:val="Header"/>
    </w:pPr>
    <w:r>
      <w:rPr>
        <w:noProof/>
        <w:lang w:val="ro-RO" w:eastAsia="ro-RO"/>
      </w:rPr>
      <w:drawing>
        <wp:anchor distT="0" distB="0" distL="114300" distR="114300" simplePos="0" relativeHeight="251557888" behindDoc="1" locked="0" layoutInCell="1" allowOverlap="1" wp14:anchorId="0C0ECB6A" wp14:editId="2E9E4852">
          <wp:simplePos x="0" y="0"/>
          <wp:positionH relativeFrom="page">
            <wp:posOffset>35560</wp:posOffset>
          </wp:positionH>
          <wp:positionV relativeFrom="page">
            <wp:posOffset>35560</wp:posOffset>
          </wp:positionV>
          <wp:extent cx="36195" cy="36195"/>
          <wp:effectExtent l="19050" t="0" r="1905" b="0"/>
          <wp:wrapNone/>
          <wp:docPr id="284"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srcRect/>
                  <a:stretch>
                    <a:fillRect/>
                  </a:stretch>
                </pic:blipFill>
                <pic:spPr bwMode="auto">
                  <a:xfrm>
                    <a:off x="0" y="0"/>
                    <a:ext cx="36195" cy="36195"/>
                  </a:xfrm>
                  <a:prstGeom prst="rect">
                    <a:avLst/>
                  </a:prstGeom>
                  <a:noFill/>
                  <a:ln w="9525">
                    <a:noFill/>
                    <a:miter lim="800000"/>
                    <a:headEnd/>
                    <a:tailEnd/>
                  </a:ln>
                </pic:spPr>
              </pic:pic>
            </a:graphicData>
          </a:graphic>
        </wp:anchor>
      </w:drawing>
    </w:r>
  </w:p>
  <w:p w:rsidR="006A3B42" w:rsidRPr="005A07D0" w:rsidRDefault="006A3B42" w:rsidP="005A07D0">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886905">
    <w:pPr>
      <w:tabs>
        <w:tab w:val="left" w:pos="3828"/>
        <w:tab w:val="left" w:pos="8364"/>
      </w:tabs>
      <w:ind w:right="-806"/>
      <w:jc w:val="both"/>
    </w:pPr>
    <w:r>
      <w:rPr>
        <w:noProof/>
        <w:lang w:val="ro-RO" w:eastAsia="ro-RO"/>
      </w:rPr>
      <w:drawing>
        <wp:anchor distT="0" distB="0" distL="114300" distR="114300" simplePos="0" relativeHeight="251719680" behindDoc="0" locked="0" layoutInCell="1" allowOverlap="1" wp14:anchorId="479D7761" wp14:editId="7EF99828">
          <wp:simplePos x="0" y="0"/>
          <wp:positionH relativeFrom="column">
            <wp:posOffset>3141980</wp:posOffset>
          </wp:positionH>
          <wp:positionV relativeFrom="paragraph">
            <wp:posOffset>42545</wp:posOffset>
          </wp:positionV>
          <wp:extent cx="485775" cy="495300"/>
          <wp:effectExtent l="19050" t="0" r="9525" b="0"/>
          <wp:wrapNone/>
          <wp:docPr id="36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485775" cy="49530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717632" behindDoc="0" locked="0" layoutInCell="1" allowOverlap="1" wp14:anchorId="484F2127" wp14:editId="1EB7C14B">
          <wp:simplePos x="0" y="0"/>
          <wp:positionH relativeFrom="column">
            <wp:posOffset>1473200</wp:posOffset>
          </wp:positionH>
          <wp:positionV relativeFrom="paragraph">
            <wp:posOffset>37465</wp:posOffset>
          </wp:positionV>
          <wp:extent cx="652145" cy="540385"/>
          <wp:effectExtent l="19050" t="0" r="0" b="0"/>
          <wp:wrapNone/>
          <wp:docPr id="3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52145" cy="540385"/>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718656" behindDoc="0" locked="0" layoutInCell="1" allowOverlap="1" wp14:anchorId="0A7F11D9" wp14:editId="47DC5CC4">
          <wp:simplePos x="0" y="0"/>
          <wp:positionH relativeFrom="column">
            <wp:posOffset>4445</wp:posOffset>
          </wp:positionH>
          <wp:positionV relativeFrom="paragraph">
            <wp:posOffset>27305</wp:posOffset>
          </wp:positionV>
          <wp:extent cx="717550" cy="546100"/>
          <wp:effectExtent l="19050" t="0" r="6350" b="0"/>
          <wp:wrapNone/>
          <wp:docPr id="36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717550" cy="54610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720704" behindDoc="0" locked="0" layoutInCell="1" allowOverlap="1" wp14:anchorId="6BDFA81D" wp14:editId="7E41435D">
          <wp:simplePos x="0" y="0"/>
          <wp:positionH relativeFrom="column">
            <wp:posOffset>4626610</wp:posOffset>
          </wp:positionH>
          <wp:positionV relativeFrom="paragraph">
            <wp:posOffset>42545</wp:posOffset>
          </wp:positionV>
          <wp:extent cx="434340" cy="530860"/>
          <wp:effectExtent l="19050" t="0" r="3810" b="0"/>
          <wp:wrapNone/>
          <wp:docPr id="369" name="webImgShrinked" descr="Sigla Instrumente Structurale Col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Sigla Instrumente Structurale Color">
                    <a:hlinkClick r:id="rId4"/>
                  </pic:cNvPr>
                  <pic:cNvPicPr>
                    <a:picLocks noChangeAspect="1" noChangeArrowheads="1"/>
                  </pic:cNvPicPr>
                </pic:nvPicPr>
                <pic:blipFill>
                  <a:blip r:embed="rId5"/>
                  <a:srcRect/>
                  <a:stretch>
                    <a:fillRect/>
                  </a:stretch>
                </pic:blipFill>
                <pic:spPr bwMode="auto">
                  <a:xfrm>
                    <a:off x="0" y="0"/>
                    <a:ext cx="434340" cy="53086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716608" behindDoc="1" locked="0" layoutInCell="1" allowOverlap="1" wp14:anchorId="28C2371B" wp14:editId="3DC8C513">
          <wp:simplePos x="0" y="0"/>
          <wp:positionH relativeFrom="page">
            <wp:posOffset>35560</wp:posOffset>
          </wp:positionH>
          <wp:positionV relativeFrom="page">
            <wp:posOffset>35560</wp:posOffset>
          </wp:positionV>
          <wp:extent cx="36195" cy="36195"/>
          <wp:effectExtent l="19050" t="0" r="1905" b="0"/>
          <wp:wrapNone/>
          <wp:docPr id="370"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srcRect/>
                  <a:stretch>
                    <a:fillRect/>
                  </a:stretch>
                </pic:blipFill>
                <pic:spPr bwMode="auto">
                  <a:xfrm>
                    <a:off x="0" y="0"/>
                    <a:ext cx="36195" cy="36195"/>
                  </a:xfrm>
                  <a:prstGeom prst="rect">
                    <a:avLst/>
                  </a:prstGeom>
                  <a:noFill/>
                  <a:ln w="9525">
                    <a:noFill/>
                    <a:miter lim="800000"/>
                    <a:headEnd/>
                    <a:tailEnd/>
                  </a:ln>
                </pic:spPr>
              </pic:pic>
            </a:graphicData>
          </a:graphic>
        </wp:anchor>
      </w:drawing>
    </w:r>
  </w:p>
  <w:p w:rsidR="006A3B42" w:rsidRPr="00A6611B" w:rsidRDefault="006A3B42" w:rsidP="005A07D0">
    <w:pPr>
      <w:pStyle w:val="Header"/>
    </w:pPr>
    <w:r>
      <w:rPr>
        <w:noProof/>
        <w:lang w:val="ro-RO" w:eastAsia="ro-RO"/>
      </w:rPr>
      <w:drawing>
        <wp:anchor distT="0" distB="0" distL="114300" distR="114300" simplePos="0" relativeHeight="251715584" behindDoc="1" locked="0" layoutInCell="1" allowOverlap="1" wp14:anchorId="5A3D4191" wp14:editId="7B094571">
          <wp:simplePos x="0" y="0"/>
          <wp:positionH relativeFrom="page">
            <wp:posOffset>35560</wp:posOffset>
          </wp:positionH>
          <wp:positionV relativeFrom="page">
            <wp:posOffset>35560</wp:posOffset>
          </wp:positionV>
          <wp:extent cx="36195" cy="36195"/>
          <wp:effectExtent l="19050" t="0" r="1905" b="0"/>
          <wp:wrapNone/>
          <wp:docPr id="371"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srcRect/>
                  <a:stretch>
                    <a:fillRect/>
                  </a:stretch>
                </pic:blipFill>
                <pic:spPr bwMode="auto">
                  <a:xfrm>
                    <a:off x="0" y="0"/>
                    <a:ext cx="36195" cy="36195"/>
                  </a:xfrm>
                  <a:prstGeom prst="rect">
                    <a:avLst/>
                  </a:prstGeom>
                  <a:noFill/>
                  <a:ln w="9525">
                    <a:noFill/>
                    <a:miter lim="800000"/>
                    <a:headEnd/>
                    <a:tailEnd/>
                  </a:ln>
                </pic:spPr>
              </pic:pic>
            </a:graphicData>
          </a:graphic>
        </wp:anchor>
      </w:drawing>
    </w:r>
  </w:p>
  <w:p w:rsidR="006A3B42" w:rsidRPr="005A07D0" w:rsidRDefault="006A3B42" w:rsidP="005A07D0">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886905">
    <w:pPr>
      <w:tabs>
        <w:tab w:val="left" w:pos="3828"/>
        <w:tab w:val="left" w:pos="8364"/>
      </w:tabs>
      <w:ind w:right="-806"/>
      <w:jc w:val="both"/>
    </w:pPr>
    <w:r>
      <w:rPr>
        <w:noProof/>
        <w:lang w:val="ro-RO" w:eastAsia="ro-RO"/>
      </w:rPr>
      <w:drawing>
        <wp:anchor distT="0" distB="0" distL="114300" distR="114300" simplePos="0" relativeHeight="251745280" behindDoc="0" locked="0" layoutInCell="1" allowOverlap="1" wp14:anchorId="6B354152" wp14:editId="7517C738">
          <wp:simplePos x="0" y="0"/>
          <wp:positionH relativeFrom="column">
            <wp:posOffset>3141980</wp:posOffset>
          </wp:positionH>
          <wp:positionV relativeFrom="paragraph">
            <wp:posOffset>42545</wp:posOffset>
          </wp:positionV>
          <wp:extent cx="485775" cy="495300"/>
          <wp:effectExtent l="19050" t="0" r="9525" b="0"/>
          <wp:wrapNone/>
          <wp:docPr id="8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485775" cy="49530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743232" behindDoc="0" locked="0" layoutInCell="1" allowOverlap="1" wp14:anchorId="2C42A6DB" wp14:editId="1407EE9C">
          <wp:simplePos x="0" y="0"/>
          <wp:positionH relativeFrom="column">
            <wp:posOffset>1473200</wp:posOffset>
          </wp:positionH>
          <wp:positionV relativeFrom="paragraph">
            <wp:posOffset>37465</wp:posOffset>
          </wp:positionV>
          <wp:extent cx="652145" cy="540385"/>
          <wp:effectExtent l="19050" t="0" r="0" b="0"/>
          <wp:wrapNone/>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52145" cy="540385"/>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744256" behindDoc="0" locked="0" layoutInCell="1" allowOverlap="1" wp14:anchorId="0F59A25A" wp14:editId="7CB61BB3">
          <wp:simplePos x="0" y="0"/>
          <wp:positionH relativeFrom="column">
            <wp:posOffset>4445</wp:posOffset>
          </wp:positionH>
          <wp:positionV relativeFrom="paragraph">
            <wp:posOffset>27305</wp:posOffset>
          </wp:positionV>
          <wp:extent cx="717550" cy="546100"/>
          <wp:effectExtent l="19050" t="0" r="6350" b="0"/>
          <wp:wrapNone/>
          <wp:docPr id="8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717550" cy="54610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746304" behindDoc="0" locked="0" layoutInCell="1" allowOverlap="1" wp14:anchorId="7151AD64" wp14:editId="6575CFD5">
          <wp:simplePos x="0" y="0"/>
          <wp:positionH relativeFrom="column">
            <wp:posOffset>4626610</wp:posOffset>
          </wp:positionH>
          <wp:positionV relativeFrom="paragraph">
            <wp:posOffset>42545</wp:posOffset>
          </wp:positionV>
          <wp:extent cx="434340" cy="530860"/>
          <wp:effectExtent l="19050" t="0" r="3810" b="0"/>
          <wp:wrapNone/>
          <wp:docPr id="90" name="webImgShrinked" descr="Sigla Instrumente Structurale Col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Sigla Instrumente Structurale Color">
                    <a:hlinkClick r:id="rId4"/>
                  </pic:cNvPr>
                  <pic:cNvPicPr>
                    <a:picLocks noChangeAspect="1" noChangeArrowheads="1"/>
                  </pic:cNvPicPr>
                </pic:nvPicPr>
                <pic:blipFill>
                  <a:blip r:embed="rId5"/>
                  <a:srcRect/>
                  <a:stretch>
                    <a:fillRect/>
                  </a:stretch>
                </pic:blipFill>
                <pic:spPr bwMode="auto">
                  <a:xfrm>
                    <a:off x="0" y="0"/>
                    <a:ext cx="434340" cy="53086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742208" behindDoc="1" locked="0" layoutInCell="1" allowOverlap="1" wp14:anchorId="73B31DFB" wp14:editId="39920CD6">
          <wp:simplePos x="0" y="0"/>
          <wp:positionH relativeFrom="page">
            <wp:posOffset>35560</wp:posOffset>
          </wp:positionH>
          <wp:positionV relativeFrom="page">
            <wp:posOffset>35560</wp:posOffset>
          </wp:positionV>
          <wp:extent cx="36195" cy="36195"/>
          <wp:effectExtent l="19050" t="0" r="1905" b="0"/>
          <wp:wrapNone/>
          <wp:docPr id="91"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srcRect/>
                  <a:stretch>
                    <a:fillRect/>
                  </a:stretch>
                </pic:blipFill>
                <pic:spPr bwMode="auto">
                  <a:xfrm>
                    <a:off x="0" y="0"/>
                    <a:ext cx="36195" cy="36195"/>
                  </a:xfrm>
                  <a:prstGeom prst="rect">
                    <a:avLst/>
                  </a:prstGeom>
                  <a:noFill/>
                  <a:ln w="9525">
                    <a:noFill/>
                    <a:miter lim="800000"/>
                    <a:headEnd/>
                    <a:tailEnd/>
                  </a:ln>
                </pic:spPr>
              </pic:pic>
            </a:graphicData>
          </a:graphic>
        </wp:anchor>
      </w:drawing>
    </w:r>
  </w:p>
  <w:p w:rsidR="006A3B42" w:rsidRPr="00A6611B" w:rsidRDefault="006A3B42" w:rsidP="005A07D0">
    <w:pPr>
      <w:pStyle w:val="Header"/>
    </w:pPr>
    <w:r>
      <w:rPr>
        <w:noProof/>
        <w:lang w:val="ro-RO" w:eastAsia="ro-RO"/>
      </w:rPr>
      <w:drawing>
        <wp:anchor distT="0" distB="0" distL="114300" distR="114300" simplePos="0" relativeHeight="251741184" behindDoc="1" locked="0" layoutInCell="1" allowOverlap="1" wp14:anchorId="330341BD" wp14:editId="1EFDBAE4">
          <wp:simplePos x="0" y="0"/>
          <wp:positionH relativeFrom="page">
            <wp:posOffset>35560</wp:posOffset>
          </wp:positionH>
          <wp:positionV relativeFrom="page">
            <wp:posOffset>35560</wp:posOffset>
          </wp:positionV>
          <wp:extent cx="36195" cy="36195"/>
          <wp:effectExtent l="19050" t="0" r="1905" b="0"/>
          <wp:wrapNone/>
          <wp:docPr id="92"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srcRect/>
                  <a:stretch>
                    <a:fillRect/>
                  </a:stretch>
                </pic:blipFill>
                <pic:spPr bwMode="auto">
                  <a:xfrm>
                    <a:off x="0" y="0"/>
                    <a:ext cx="36195" cy="36195"/>
                  </a:xfrm>
                  <a:prstGeom prst="rect">
                    <a:avLst/>
                  </a:prstGeom>
                  <a:noFill/>
                  <a:ln w="9525">
                    <a:noFill/>
                    <a:miter lim="800000"/>
                    <a:headEnd/>
                    <a:tailEnd/>
                  </a:ln>
                </pic:spPr>
              </pic:pic>
            </a:graphicData>
          </a:graphic>
        </wp:anchor>
      </w:drawing>
    </w:r>
  </w:p>
  <w:p w:rsidR="006A3B42" w:rsidRPr="005A07D0" w:rsidRDefault="006A3B42" w:rsidP="005A07D0">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886905">
    <w:pPr>
      <w:tabs>
        <w:tab w:val="left" w:pos="3828"/>
        <w:tab w:val="left" w:pos="8364"/>
      </w:tabs>
      <w:ind w:right="-806"/>
      <w:jc w:val="both"/>
    </w:pPr>
    <w:r>
      <w:rPr>
        <w:noProof/>
        <w:lang w:val="ro-RO" w:eastAsia="ro-RO"/>
      </w:rPr>
      <w:drawing>
        <wp:anchor distT="0" distB="0" distL="114300" distR="114300" simplePos="0" relativeHeight="251751424" behindDoc="0" locked="0" layoutInCell="1" allowOverlap="1" wp14:anchorId="06F77E65" wp14:editId="5FB899B1">
          <wp:simplePos x="0" y="0"/>
          <wp:positionH relativeFrom="column">
            <wp:posOffset>3141980</wp:posOffset>
          </wp:positionH>
          <wp:positionV relativeFrom="paragraph">
            <wp:posOffset>42545</wp:posOffset>
          </wp:positionV>
          <wp:extent cx="485775" cy="495300"/>
          <wp:effectExtent l="19050" t="0" r="9525" b="0"/>
          <wp:wrapNone/>
          <wp:docPr id="9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485775" cy="49530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749376" behindDoc="0" locked="0" layoutInCell="1" allowOverlap="1" wp14:anchorId="47ED138F" wp14:editId="6D14433E">
          <wp:simplePos x="0" y="0"/>
          <wp:positionH relativeFrom="column">
            <wp:posOffset>1473200</wp:posOffset>
          </wp:positionH>
          <wp:positionV relativeFrom="paragraph">
            <wp:posOffset>37465</wp:posOffset>
          </wp:positionV>
          <wp:extent cx="652145" cy="540385"/>
          <wp:effectExtent l="19050" t="0" r="0" b="0"/>
          <wp:wrapNone/>
          <wp:docPr id="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52145" cy="540385"/>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750400" behindDoc="0" locked="0" layoutInCell="1" allowOverlap="1" wp14:anchorId="3D6489C0" wp14:editId="550557B3">
          <wp:simplePos x="0" y="0"/>
          <wp:positionH relativeFrom="column">
            <wp:posOffset>4445</wp:posOffset>
          </wp:positionH>
          <wp:positionV relativeFrom="paragraph">
            <wp:posOffset>27305</wp:posOffset>
          </wp:positionV>
          <wp:extent cx="717550" cy="546100"/>
          <wp:effectExtent l="19050" t="0" r="6350" b="0"/>
          <wp:wrapNone/>
          <wp:docPr id="9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717550" cy="54610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752448" behindDoc="0" locked="0" layoutInCell="1" allowOverlap="1" wp14:anchorId="49025CC5" wp14:editId="7AADDD3C">
          <wp:simplePos x="0" y="0"/>
          <wp:positionH relativeFrom="column">
            <wp:posOffset>4626610</wp:posOffset>
          </wp:positionH>
          <wp:positionV relativeFrom="paragraph">
            <wp:posOffset>42545</wp:posOffset>
          </wp:positionV>
          <wp:extent cx="434340" cy="530860"/>
          <wp:effectExtent l="19050" t="0" r="3810" b="0"/>
          <wp:wrapNone/>
          <wp:docPr id="96" name="webImgShrinked" descr="Sigla Instrumente Structurale Col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Sigla Instrumente Structurale Color">
                    <a:hlinkClick r:id="rId4"/>
                  </pic:cNvPr>
                  <pic:cNvPicPr>
                    <a:picLocks noChangeAspect="1" noChangeArrowheads="1"/>
                  </pic:cNvPicPr>
                </pic:nvPicPr>
                <pic:blipFill>
                  <a:blip r:embed="rId5"/>
                  <a:srcRect/>
                  <a:stretch>
                    <a:fillRect/>
                  </a:stretch>
                </pic:blipFill>
                <pic:spPr bwMode="auto">
                  <a:xfrm>
                    <a:off x="0" y="0"/>
                    <a:ext cx="434340" cy="53086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748352" behindDoc="1" locked="0" layoutInCell="1" allowOverlap="1" wp14:anchorId="7B0D47AC" wp14:editId="47837B82">
          <wp:simplePos x="0" y="0"/>
          <wp:positionH relativeFrom="page">
            <wp:posOffset>35560</wp:posOffset>
          </wp:positionH>
          <wp:positionV relativeFrom="page">
            <wp:posOffset>35560</wp:posOffset>
          </wp:positionV>
          <wp:extent cx="36195" cy="36195"/>
          <wp:effectExtent l="19050" t="0" r="1905" b="0"/>
          <wp:wrapNone/>
          <wp:docPr id="97"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srcRect/>
                  <a:stretch>
                    <a:fillRect/>
                  </a:stretch>
                </pic:blipFill>
                <pic:spPr bwMode="auto">
                  <a:xfrm>
                    <a:off x="0" y="0"/>
                    <a:ext cx="36195" cy="36195"/>
                  </a:xfrm>
                  <a:prstGeom prst="rect">
                    <a:avLst/>
                  </a:prstGeom>
                  <a:noFill/>
                  <a:ln w="9525">
                    <a:noFill/>
                    <a:miter lim="800000"/>
                    <a:headEnd/>
                    <a:tailEnd/>
                  </a:ln>
                </pic:spPr>
              </pic:pic>
            </a:graphicData>
          </a:graphic>
        </wp:anchor>
      </w:drawing>
    </w:r>
  </w:p>
  <w:p w:rsidR="006A3B42" w:rsidRPr="00A6611B" w:rsidRDefault="006A3B42" w:rsidP="005A07D0">
    <w:pPr>
      <w:pStyle w:val="Header"/>
    </w:pPr>
    <w:r>
      <w:rPr>
        <w:noProof/>
        <w:lang w:val="ro-RO" w:eastAsia="ro-RO"/>
      </w:rPr>
      <w:drawing>
        <wp:anchor distT="0" distB="0" distL="114300" distR="114300" simplePos="0" relativeHeight="251747328" behindDoc="1" locked="0" layoutInCell="1" allowOverlap="1" wp14:anchorId="1A2604F8" wp14:editId="3F99504C">
          <wp:simplePos x="0" y="0"/>
          <wp:positionH relativeFrom="page">
            <wp:posOffset>35560</wp:posOffset>
          </wp:positionH>
          <wp:positionV relativeFrom="page">
            <wp:posOffset>35560</wp:posOffset>
          </wp:positionV>
          <wp:extent cx="36195" cy="36195"/>
          <wp:effectExtent l="19050" t="0" r="1905" b="0"/>
          <wp:wrapNone/>
          <wp:docPr id="98"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srcRect/>
                  <a:stretch>
                    <a:fillRect/>
                  </a:stretch>
                </pic:blipFill>
                <pic:spPr bwMode="auto">
                  <a:xfrm>
                    <a:off x="0" y="0"/>
                    <a:ext cx="36195" cy="36195"/>
                  </a:xfrm>
                  <a:prstGeom prst="rect">
                    <a:avLst/>
                  </a:prstGeom>
                  <a:noFill/>
                  <a:ln w="9525">
                    <a:noFill/>
                    <a:miter lim="800000"/>
                    <a:headEnd/>
                    <a:tailEnd/>
                  </a:ln>
                </pic:spPr>
              </pic:pic>
            </a:graphicData>
          </a:graphic>
        </wp:anchor>
      </w:drawing>
    </w:r>
  </w:p>
  <w:p w:rsidR="006A3B42" w:rsidRPr="005A07D0" w:rsidRDefault="006A3B42" w:rsidP="005A07D0">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886905">
    <w:pPr>
      <w:tabs>
        <w:tab w:val="left" w:pos="3828"/>
        <w:tab w:val="left" w:pos="8364"/>
      </w:tabs>
      <w:ind w:right="-806"/>
      <w:jc w:val="both"/>
    </w:pPr>
    <w:r>
      <w:rPr>
        <w:noProof/>
        <w:lang w:val="ro-RO" w:eastAsia="ro-RO"/>
      </w:rPr>
      <w:drawing>
        <wp:anchor distT="0" distB="0" distL="114300" distR="114300" simplePos="0" relativeHeight="251727872" behindDoc="0" locked="0" layoutInCell="1" allowOverlap="1" wp14:anchorId="1D046E2F" wp14:editId="4E03CA6E">
          <wp:simplePos x="0" y="0"/>
          <wp:positionH relativeFrom="column">
            <wp:posOffset>3141980</wp:posOffset>
          </wp:positionH>
          <wp:positionV relativeFrom="paragraph">
            <wp:posOffset>42545</wp:posOffset>
          </wp:positionV>
          <wp:extent cx="485775" cy="495300"/>
          <wp:effectExtent l="19050" t="0" r="9525" b="0"/>
          <wp:wrapNone/>
          <wp:docPr id="38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485775" cy="49530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725824" behindDoc="0" locked="0" layoutInCell="1" allowOverlap="1" wp14:anchorId="0279B123" wp14:editId="118D30A8">
          <wp:simplePos x="0" y="0"/>
          <wp:positionH relativeFrom="column">
            <wp:posOffset>1473200</wp:posOffset>
          </wp:positionH>
          <wp:positionV relativeFrom="paragraph">
            <wp:posOffset>37465</wp:posOffset>
          </wp:positionV>
          <wp:extent cx="652145" cy="540385"/>
          <wp:effectExtent l="19050" t="0" r="0" b="0"/>
          <wp:wrapNone/>
          <wp:docPr id="3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52145" cy="540385"/>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726848" behindDoc="0" locked="0" layoutInCell="1" allowOverlap="1" wp14:anchorId="70906590" wp14:editId="6E952F8F">
          <wp:simplePos x="0" y="0"/>
          <wp:positionH relativeFrom="column">
            <wp:posOffset>4445</wp:posOffset>
          </wp:positionH>
          <wp:positionV relativeFrom="paragraph">
            <wp:posOffset>27305</wp:posOffset>
          </wp:positionV>
          <wp:extent cx="717550" cy="546100"/>
          <wp:effectExtent l="19050" t="0" r="6350" b="0"/>
          <wp:wrapNone/>
          <wp:docPr id="39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717550" cy="54610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728896" behindDoc="0" locked="0" layoutInCell="1" allowOverlap="1" wp14:anchorId="6C4E7084" wp14:editId="183F63A1">
          <wp:simplePos x="0" y="0"/>
          <wp:positionH relativeFrom="column">
            <wp:posOffset>4626610</wp:posOffset>
          </wp:positionH>
          <wp:positionV relativeFrom="paragraph">
            <wp:posOffset>42545</wp:posOffset>
          </wp:positionV>
          <wp:extent cx="434340" cy="530860"/>
          <wp:effectExtent l="19050" t="0" r="3810" b="0"/>
          <wp:wrapNone/>
          <wp:docPr id="392" name="webImgShrinked" descr="Sigla Instrumente Structurale Col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Sigla Instrumente Structurale Color">
                    <a:hlinkClick r:id="rId4"/>
                  </pic:cNvPr>
                  <pic:cNvPicPr>
                    <a:picLocks noChangeAspect="1" noChangeArrowheads="1"/>
                  </pic:cNvPicPr>
                </pic:nvPicPr>
                <pic:blipFill>
                  <a:blip r:embed="rId5"/>
                  <a:srcRect/>
                  <a:stretch>
                    <a:fillRect/>
                  </a:stretch>
                </pic:blipFill>
                <pic:spPr bwMode="auto">
                  <a:xfrm>
                    <a:off x="0" y="0"/>
                    <a:ext cx="434340" cy="53086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724800" behindDoc="1" locked="0" layoutInCell="1" allowOverlap="1" wp14:anchorId="52DDCBB6" wp14:editId="21DCF61C">
          <wp:simplePos x="0" y="0"/>
          <wp:positionH relativeFrom="page">
            <wp:posOffset>35560</wp:posOffset>
          </wp:positionH>
          <wp:positionV relativeFrom="page">
            <wp:posOffset>35560</wp:posOffset>
          </wp:positionV>
          <wp:extent cx="36195" cy="36195"/>
          <wp:effectExtent l="19050" t="0" r="1905" b="0"/>
          <wp:wrapNone/>
          <wp:docPr id="393"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srcRect/>
                  <a:stretch>
                    <a:fillRect/>
                  </a:stretch>
                </pic:blipFill>
                <pic:spPr bwMode="auto">
                  <a:xfrm>
                    <a:off x="0" y="0"/>
                    <a:ext cx="36195" cy="36195"/>
                  </a:xfrm>
                  <a:prstGeom prst="rect">
                    <a:avLst/>
                  </a:prstGeom>
                  <a:noFill/>
                  <a:ln w="9525">
                    <a:noFill/>
                    <a:miter lim="800000"/>
                    <a:headEnd/>
                    <a:tailEnd/>
                  </a:ln>
                </pic:spPr>
              </pic:pic>
            </a:graphicData>
          </a:graphic>
        </wp:anchor>
      </w:drawing>
    </w:r>
  </w:p>
  <w:p w:rsidR="006A3B42" w:rsidRPr="00A6611B" w:rsidRDefault="006A3B42" w:rsidP="005A07D0">
    <w:pPr>
      <w:pStyle w:val="Header"/>
    </w:pPr>
    <w:r>
      <w:rPr>
        <w:noProof/>
        <w:lang w:val="ro-RO" w:eastAsia="ro-RO"/>
      </w:rPr>
      <w:drawing>
        <wp:anchor distT="0" distB="0" distL="114300" distR="114300" simplePos="0" relativeHeight="251723776" behindDoc="1" locked="0" layoutInCell="1" allowOverlap="1" wp14:anchorId="34DA66B7" wp14:editId="39A34C74">
          <wp:simplePos x="0" y="0"/>
          <wp:positionH relativeFrom="page">
            <wp:posOffset>35560</wp:posOffset>
          </wp:positionH>
          <wp:positionV relativeFrom="page">
            <wp:posOffset>35560</wp:posOffset>
          </wp:positionV>
          <wp:extent cx="36195" cy="36195"/>
          <wp:effectExtent l="19050" t="0" r="1905" b="0"/>
          <wp:wrapNone/>
          <wp:docPr id="394"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srcRect/>
                  <a:stretch>
                    <a:fillRect/>
                  </a:stretch>
                </pic:blipFill>
                <pic:spPr bwMode="auto">
                  <a:xfrm>
                    <a:off x="0" y="0"/>
                    <a:ext cx="36195" cy="36195"/>
                  </a:xfrm>
                  <a:prstGeom prst="rect">
                    <a:avLst/>
                  </a:prstGeom>
                  <a:noFill/>
                  <a:ln w="9525">
                    <a:noFill/>
                    <a:miter lim="800000"/>
                    <a:headEnd/>
                    <a:tailEnd/>
                  </a:ln>
                </pic:spPr>
              </pic:pic>
            </a:graphicData>
          </a:graphic>
        </wp:anchor>
      </w:drawing>
    </w:r>
  </w:p>
  <w:p w:rsidR="006A3B42" w:rsidRPr="005A07D0" w:rsidRDefault="006A3B42" w:rsidP="005A07D0">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886905">
    <w:pPr>
      <w:tabs>
        <w:tab w:val="left" w:pos="3828"/>
        <w:tab w:val="left" w:pos="8364"/>
      </w:tabs>
      <w:ind w:right="-806"/>
      <w:jc w:val="both"/>
    </w:pPr>
    <w:r>
      <w:rPr>
        <w:noProof/>
        <w:lang w:val="ro-RO" w:eastAsia="ro-RO"/>
      </w:rPr>
      <w:drawing>
        <wp:anchor distT="0" distB="0" distL="114300" distR="114300" simplePos="0" relativeHeight="251734016" behindDoc="0" locked="0" layoutInCell="1" allowOverlap="1" wp14:anchorId="48B8CD0A" wp14:editId="749EDCBC">
          <wp:simplePos x="0" y="0"/>
          <wp:positionH relativeFrom="column">
            <wp:posOffset>3141980</wp:posOffset>
          </wp:positionH>
          <wp:positionV relativeFrom="paragraph">
            <wp:posOffset>42545</wp:posOffset>
          </wp:positionV>
          <wp:extent cx="485775" cy="495300"/>
          <wp:effectExtent l="19050" t="0" r="9525" b="0"/>
          <wp:wrapNone/>
          <wp:docPr id="39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485775" cy="49530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731968" behindDoc="0" locked="0" layoutInCell="1" allowOverlap="1" wp14:anchorId="0D870BEA" wp14:editId="10E0CDFA">
          <wp:simplePos x="0" y="0"/>
          <wp:positionH relativeFrom="column">
            <wp:posOffset>1473200</wp:posOffset>
          </wp:positionH>
          <wp:positionV relativeFrom="paragraph">
            <wp:posOffset>37465</wp:posOffset>
          </wp:positionV>
          <wp:extent cx="652145" cy="540385"/>
          <wp:effectExtent l="19050" t="0" r="0" b="0"/>
          <wp:wrapNone/>
          <wp:docPr id="3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52145" cy="540385"/>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732992" behindDoc="0" locked="0" layoutInCell="1" allowOverlap="1" wp14:anchorId="1B4AAB9E" wp14:editId="1AA67DEE">
          <wp:simplePos x="0" y="0"/>
          <wp:positionH relativeFrom="column">
            <wp:posOffset>4445</wp:posOffset>
          </wp:positionH>
          <wp:positionV relativeFrom="paragraph">
            <wp:posOffset>27305</wp:posOffset>
          </wp:positionV>
          <wp:extent cx="717550" cy="546100"/>
          <wp:effectExtent l="19050" t="0" r="6350" b="0"/>
          <wp:wrapNone/>
          <wp:docPr id="39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717550" cy="54610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735040" behindDoc="0" locked="0" layoutInCell="1" allowOverlap="1" wp14:anchorId="0039C96A" wp14:editId="43F09297">
          <wp:simplePos x="0" y="0"/>
          <wp:positionH relativeFrom="column">
            <wp:posOffset>4626610</wp:posOffset>
          </wp:positionH>
          <wp:positionV relativeFrom="paragraph">
            <wp:posOffset>42545</wp:posOffset>
          </wp:positionV>
          <wp:extent cx="434340" cy="530860"/>
          <wp:effectExtent l="19050" t="0" r="3810" b="0"/>
          <wp:wrapNone/>
          <wp:docPr id="398" name="webImgShrinked" descr="Sigla Instrumente Structurale Col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Sigla Instrumente Structurale Color">
                    <a:hlinkClick r:id="rId4"/>
                  </pic:cNvPr>
                  <pic:cNvPicPr>
                    <a:picLocks noChangeAspect="1" noChangeArrowheads="1"/>
                  </pic:cNvPicPr>
                </pic:nvPicPr>
                <pic:blipFill>
                  <a:blip r:embed="rId5"/>
                  <a:srcRect/>
                  <a:stretch>
                    <a:fillRect/>
                  </a:stretch>
                </pic:blipFill>
                <pic:spPr bwMode="auto">
                  <a:xfrm>
                    <a:off x="0" y="0"/>
                    <a:ext cx="434340" cy="53086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730944" behindDoc="1" locked="0" layoutInCell="1" allowOverlap="1" wp14:anchorId="7F3495B3" wp14:editId="1F60035E">
          <wp:simplePos x="0" y="0"/>
          <wp:positionH relativeFrom="page">
            <wp:posOffset>35560</wp:posOffset>
          </wp:positionH>
          <wp:positionV relativeFrom="page">
            <wp:posOffset>35560</wp:posOffset>
          </wp:positionV>
          <wp:extent cx="36195" cy="36195"/>
          <wp:effectExtent l="19050" t="0" r="1905" b="0"/>
          <wp:wrapNone/>
          <wp:docPr id="400"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srcRect/>
                  <a:stretch>
                    <a:fillRect/>
                  </a:stretch>
                </pic:blipFill>
                <pic:spPr bwMode="auto">
                  <a:xfrm>
                    <a:off x="0" y="0"/>
                    <a:ext cx="36195" cy="36195"/>
                  </a:xfrm>
                  <a:prstGeom prst="rect">
                    <a:avLst/>
                  </a:prstGeom>
                  <a:noFill/>
                  <a:ln w="9525">
                    <a:noFill/>
                    <a:miter lim="800000"/>
                    <a:headEnd/>
                    <a:tailEnd/>
                  </a:ln>
                </pic:spPr>
              </pic:pic>
            </a:graphicData>
          </a:graphic>
        </wp:anchor>
      </w:drawing>
    </w:r>
  </w:p>
  <w:p w:rsidR="006A3B42" w:rsidRPr="00A6611B" w:rsidRDefault="006A3B42" w:rsidP="005A07D0">
    <w:pPr>
      <w:pStyle w:val="Header"/>
    </w:pPr>
    <w:r>
      <w:rPr>
        <w:noProof/>
        <w:lang w:val="ro-RO" w:eastAsia="ro-RO"/>
      </w:rPr>
      <w:drawing>
        <wp:anchor distT="0" distB="0" distL="114300" distR="114300" simplePos="0" relativeHeight="251729920" behindDoc="1" locked="0" layoutInCell="1" allowOverlap="1" wp14:anchorId="416DF30F" wp14:editId="32124BFC">
          <wp:simplePos x="0" y="0"/>
          <wp:positionH relativeFrom="page">
            <wp:posOffset>35560</wp:posOffset>
          </wp:positionH>
          <wp:positionV relativeFrom="page">
            <wp:posOffset>35560</wp:posOffset>
          </wp:positionV>
          <wp:extent cx="36195" cy="36195"/>
          <wp:effectExtent l="19050" t="0" r="1905" b="0"/>
          <wp:wrapNone/>
          <wp:docPr id="401"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srcRect/>
                  <a:stretch>
                    <a:fillRect/>
                  </a:stretch>
                </pic:blipFill>
                <pic:spPr bwMode="auto">
                  <a:xfrm>
                    <a:off x="0" y="0"/>
                    <a:ext cx="36195" cy="36195"/>
                  </a:xfrm>
                  <a:prstGeom prst="rect">
                    <a:avLst/>
                  </a:prstGeom>
                  <a:noFill/>
                  <a:ln w="9525">
                    <a:noFill/>
                    <a:miter lim="800000"/>
                    <a:headEnd/>
                    <a:tailEnd/>
                  </a:ln>
                </pic:spPr>
              </pic:pic>
            </a:graphicData>
          </a:graphic>
        </wp:anchor>
      </w:drawing>
    </w:r>
  </w:p>
  <w:p w:rsidR="006A3B42" w:rsidRPr="005A07D0" w:rsidRDefault="006A3B42" w:rsidP="005A07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860446" w:rsidRDefault="006A3B42">
    <w:pPr>
      <w:pStyle w:val="Header"/>
      <w:rPr>
        <w:lang w:val="en-US"/>
      </w:rPr>
    </w:pPr>
    <w:r>
      <w:rPr>
        <w:noProof/>
        <w:lang w:val="ro-RO" w:eastAsia="ro-RO"/>
      </w:rPr>
      <w:drawing>
        <wp:anchor distT="0" distB="0" distL="114300" distR="114300" simplePos="0" relativeHeight="251605504" behindDoc="1" locked="0" layoutInCell="1" allowOverlap="1" wp14:anchorId="2179A7CC" wp14:editId="5326F1B5">
          <wp:simplePos x="0" y="0"/>
          <wp:positionH relativeFrom="page">
            <wp:posOffset>35560</wp:posOffset>
          </wp:positionH>
          <wp:positionV relativeFrom="page">
            <wp:posOffset>35560</wp:posOffset>
          </wp:positionV>
          <wp:extent cx="36195" cy="36195"/>
          <wp:effectExtent l="0" t="0" r="1905" b="1905"/>
          <wp:wrapNone/>
          <wp:docPr id="155" name="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r>
      <w:rPr>
        <w:lang w:val="en-US"/>
      </w:rP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886905">
    <w:pPr>
      <w:tabs>
        <w:tab w:val="left" w:pos="3828"/>
        <w:tab w:val="left" w:pos="8364"/>
      </w:tabs>
      <w:ind w:right="-806"/>
      <w:jc w:val="both"/>
    </w:pPr>
    <w:r>
      <w:rPr>
        <w:noProof/>
        <w:lang w:val="ro-RO" w:eastAsia="ro-RO"/>
      </w:rPr>
      <w:drawing>
        <wp:anchor distT="0" distB="0" distL="114300" distR="114300" simplePos="0" relativeHeight="251992576" behindDoc="0" locked="0" layoutInCell="1" allowOverlap="1" wp14:anchorId="5B372578" wp14:editId="6DA555B7">
          <wp:simplePos x="0" y="0"/>
          <wp:positionH relativeFrom="column">
            <wp:posOffset>3141980</wp:posOffset>
          </wp:positionH>
          <wp:positionV relativeFrom="paragraph">
            <wp:posOffset>42545</wp:posOffset>
          </wp:positionV>
          <wp:extent cx="485775" cy="495300"/>
          <wp:effectExtent l="0" t="0" r="9525" b="0"/>
          <wp:wrapNone/>
          <wp:docPr id="80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anchor>
      </w:drawing>
    </w:r>
    <w:r>
      <w:rPr>
        <w:noProof/>
        <w:lang w:val="ro-RO" w:eastAsia="ro-RO"/>
      </w:rPr>
      <w:drawing>
        <wp:anchor distT="0" distB="0" distL="114300" distR="114300" simplePos="0" relativeHeight="251990528" behindDoc="0" locked="0" layoutInCell="1" allowOverlap="1" wp14:anchorId="7AD6479C" wp14:editId="09862EBA">
          <wp:simplePos x="0" y="0"/>
          <wp:positionH relativeFrom="column">
            <wp:posOffset>1473200</wp:posOffset>
          </wp:positionH>
          <wp:positionV relativeFrom="paragraph">
            <wp:posOffset>37465</wp:posOffset>
          </wp:positionV>
          <wp:extent cx="652145" cy="540385"/>
          <wp:effectExtent l="0" t="0" r="0" b="0"/>
          <wp:wrapNone/>
          <wp:docPr id="8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540385"/>
                  </a:xfrm>
                  <a:prstGeom prst="rect">
                    <a:avLst/>
                  </a:prstGeom>
                  <a:noFill/>
                  <a:ln>
                    <a:noFill/>
                  </a:ln>
                </pic:spPr>
              </pic:pic>
            </a:graphicData>
          </a:graphic>
        </wp:anchor>
      </w:drawing>
    </w:r>
    <w:r>
      <w:rPr>
        <w:noProof/>
        <w:lang w:val="ro-RO" w:eastAsia="ro-RO"/>
      </w:rPr>
      <w:drawing>
        <wp:anchor distT="0" distB="0" distL="114300" distR="114300" simplePos="0" relativeHeight="251991552" behindDoc="0" locked="0" layoutInCell="1" allowOverlap="1" wp14:anchorId="7BBB3D34" wp14:editId="5927F777">
          <wp:simplePos x="0" y="0"/>
          <wp:positionH relativeFrom="column">
            <wp:posOffset>4445</wp:posOffset>
          </wp:positionH>
          <wp:positionV relativeFrom="paragraph">
            <wp:posOffset>27305</wp:posOffset>
          </wp:positionV>
          <wp:extent cx="717550" cy="546100"/>
          <wp:effectExtent l="0" t="0" r="6350" b="6350"/>
          <wp:wrapNone/>
          <wp:docPr id="80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7550" cy="546100"/>
                  </a:xfrm>
                  <a:prstGeom prst="rect">
                    <a:avLst/>
                  </a:prstGeom>
                  <a:noFill/>
                  <a:ln>
                    <a:noFill/>
                  </a:ln>
                </pic:spPr>
              </pic:pic>
            </a:graphicData>
          </a:graphic>
        </wp:anchor>
      </w:drawing>
    </w:r>
    <w:r>
      <w:rPr>
        <w:noProof/>
        <w:lang w:val="ro-RO" w:eastAsia="ro-RO"/>
      </w:rPr>
      <w:drawing>
        <wp:anchor distT="0" distB="0" distL="114300" distR="114300" simplePos="0" relativeHeight="251993600" behindDoc="0" locked="0" layoutInCell="1" allowOverlap="1" wp14:anchorId="6D4D6892" wp14:editId="4DB188CC">
          <wp:simplePos x="0" y="0"/>
          <wp:positionH relativeFrom="column">
            <wp:posOffset>4626610</wp:posOffset>
          </wp:positionH>
          <wp:positionV relativeFrom="paragraph">
            <wp:posOffset>42545</wp:posOffset>
          </wp:positionV>
          <wp:extent cx="434340" cy="530860"/>
          <wp:effectExtent l="0" t="0" r="3810" b="2540"/>
          <wp:wrapNone/>
          <wp:docPr id="804" name="webImgShrinked" descr="Sigla Instrumente Structurale Col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Sigla Instrumente Structurale Colo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 cy="530860"/>
                  </a:xfrm>
                  <a:prstGeom prst="rect">
                    <a:avLst/>
                  </a:prstGeom>
                  <a:noFill/>
                  <a:ln>
                    <a:noFill/>
                  </a:ln>
                </pic:spPr>
              </pic:pic>
            </a:graphicData>
          </a:graphic>
        </wp:anchor>
      </w:drawing>
    </w:r>
    <w:r>
      <w:rPr>
        <w:noProof/>
        <w:lang w:val="ro-RO" w:eastAsia="ro-RO"/>
      </w:rPr>
      <w:drawing>
        <wp:anchor distT="0" distB="0" distL="114300" distR="114300" simplePos="0" relativeHeight="251989504" behindDoc="1" locked="0" layoutInCell="1" allowOverlap="1" wp14:anchorId="2ED9D932" wp14:editId="766E19E5">
          <wp:simplePos x="0" y="0"/>
          <wp:positionH relativeFrom="page">
            <wp:posOffset>35560</wp:posOffset>
          </wp:positionH>
          <wp:positionV relativeFrom="page">
            <wp:posOffset>35560</wp:posOffset>
          </wp:positionV>
          <wp:extent cx="36195" cy="36195"/>
          <wp:effectExtent l="0" t="0" r="1905" b="1905"/>
          <wp:wrapNone/>
          <wp:docPr id="805"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p w:rsidR="006A3B42" w:rsidRPr="00A6611B" w:rsidRDefault="006A3B42" w:rsidP="005A07D0">
    <w:pPr>
      <w:pStyle w:val="Header"/>
    </w:pPr>
    <w:r>
      <w:rPr>
        <w:noProof/>
        <w:lang w:val="ro-RO" w:eastAsia="ro-RO"/>
      </w:rPr>
      <w:drawing>
        <wp:anchor distT="0" distB="0" distL="114300" distR="114300" simplePos="0" relativeHeight="251988480" behindDoc="1" locked="0" layoutInCell="1" allowOverlap="1" wp14:anchorId="78E45203" wp14:editId="6A2B259D">
          <wp:simplePos x="0" y="0"/>
          <wp:positionH relativeFrom="page">
            <wp:posOffset>35560</wp:posOffset>
          </wp:positionH>
          <wp:positionV relativeFrom="page">
            <wp:posOffset>35560</wp:posOffset>
          </wp:positionV>
          <wp:extent cx="36195" cy="36195"/>
          <wp:effectExtent l="0" t="0" r="1905" b="1905"/>
          <wp:wrapNone/>
          <wp:docPr id="806"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p w:rsidR="006A3B42" w:rsidRPr="005A07D0" w:rsidRDefault="006A3B42" w:rsidP="005A07D0">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886905">
    <w:pPr>
      <w:tabs>
        <w:tab w:val="left" w:pos="3828"/>
        <w:tab w:val="left" w:pos="8364"/>
      </w:tabs>
      <w:ind w:right="-806"/>
      <w:jc w:val="both"/>
    </w:pPr>
    <w:r>
      <w:rPr>
        <w:noProof/>
        <w:lang w:val="ro-RO" w:eastAsia="ro-RO"/>
      </w:rPr>
      <w:drawing>
        <wp:anchor distT="0" distB="0" distL="114300" distR="114300" simplePos="0" relativeHeight="252348928" behindDoc="0" locked="0" layoutInCell="1" allowOverlap="1" wp14:anchorId="542549DD" wp14:editId="358F8E22">
          <wp:simplePos x="0" y="0"/>
          <wp:positionH relativeFrom="column">
            <wp:posOffset>3141980</wp:posOffset>
          </wp:positionH>
          <wp:positionV relativeFrom="paragraph">
            <wp:posOffset>42545</wp:posOffset>
          </wp:positionV>
          <wp:extent cx="485775" cy="4953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anchor>
      </w:drawing>
    </w:r>
    <w:r>
      <w:rPr>
        <w:noProof/>
        <w:lang w:val="ro-RO" w:eastAsia="ro-RO"/>
      </w:rPr>
      <w:drawing>
        <wp:anchor distT="0" distB="0" distL="114300" distR="114300" simplePos="0" relativeHeight="252346880" behindDoc="0" locked="0" layoutInCell="1" allowOverlap="1" wp14:anchorId="5F4C88F0" wp14:editId="162E502F">
          <wp:simplePos x="0" y="0"/>
          <wp:positionH relativeFrom="column">
            <wp:posOffset>1473200</wp:posOffset>
          </wp:positionH>
          <wp:positionV relativeFrom="paragraph">
            <wp:posOffset>37465</wp:posOffset>
          </wp:positionV>
          <wp:extent cx="652145" cy="540385"/>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540385"/>
                  </a:xfrm>
                  <a:prstGeom prst="rect">
                    <a:avLst/>
                  </a:prstGeom>
                  <a:noFill/>
                  <a:ln>
                    <a:noFill/>
                  </a:ln>
                </pic:spPr>
              </pic:pic>
            </a:graphicData>
          </a:graphic>
        </wp:anchor>
      </w:drawing>
    </w:r>
    <w:r>
      <w:rPr>
        <w:noProof/>
        <w:lang w:val="ro-RO" w:eastAsia="ro-RO"/>
      </w:rPr>
      <w:drawing>
        <wp:anchor distT="0" distB="0" distL="114300" distR="114300" simplePos="0" relativeHeight="252347904" behindDoc="0" locked="0" layoutInCell="1" allowOverlap="1" wp14:anchorId="09C6CB42" wp14:editId="2A704E96">
          <wp:simplePos x="0" y="0"/>
          <wp:positionH relativeFrom="column">
            <wp:posOffset>4445</wp:posOffset>
          </wp:positionH>
          <wp:positionV relativeFrom="paragraph">
            <wp:posOffset>27305</wp:posOffset>
          </wp:positionV>
          <wp:extent cx="717550" cy="546100"/>
          <wp:effectExtent l="0" t="0" r="6350" b="635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7550" cy="546100"/>
                  </a:xfrm>
                  <a:prstGeom prst="rect">
                    <a:avLst/>
                  </a:prstGeom>
                  <a:noFill/>
                  <a:ln>
                    <a:noFill/>
                  </a:ln>
                </pic:spPr>
              </pic:pic>
            </a:graphicData>
          </a:graphic>
        </wp:anchor>
      </w:drawing>
    </w:r>
    <w:r>
      <w:rPr>
        <w:noProof/>
        <w:lang w:val="ro-RO" w:eastAsia="ro-RO"/>
      </w:rPr>
      <w:drawing>
        <wp:anchor distT="0" distB="0" distL="114300" distR="114300" simplePos="0" relativeHeight="252349952" behindDoc="0" locked="0" layoutInCell="1" allowOverlap="1" wp14:anchorId="31839F65" wp14:editId="2186A36F">
          <wp:simplePos x="0" y="0"/>
          <wp:positionH relativeFrom="column">
            <wp:posOffset>4626610</wp:posOffset>
          </wp:positionH>
          <wp:positionV relativeFrom="paragraph">
            <wp:posOffset>42545</wp:posOffset>
          </wp:positionV>
          <wp:extent cx="434340" cy="530860"/>
          <wp:effectExtent l="0" t="0" r="3810" b="2540"/>
          <wp:wrapNone/>
          <wp:docPr id="12" name="webImgShrinked" descr="Sigla Instrumente Structurale Col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Sigla Instrumente Structurale Colo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 cy="530860"/>
                  </a:xfrm>
                  <a:prstGeom prst="rect">
                    <a:avLst/>
                  </a:prstGeom>
                  <a:noFill/>
                  <a:ln>
                    <a:noFill/>
                  </a:ln>
                </pic:spPr>
              </pic:pic>
            </a:graphicData>
          </a:graphic>
        </wp:anchor>
      </w:drawing>
    </w:r>
    <w:r>
      <w:rPr>
        <w:noProof/>
        <w:lang w:val="ro-RO" w:eastAsia="ro-RO"/>
      </w:rPr>
      <w:drawing>
        <wp:anchor distT="0" distB="0" distL="114300" distR="114300" simplePos="0" relativeHeight="252345856" behindDoc="1" locked="0" layoutInCell="1" allowOverlap="1" wp14:anchorId="4538A693" wp14:editId="295B39A8">
          <wp:simplePos x="0" y="0"/>
          <wp:positionH relativeFrom="page">
            <wp:posOffset>35560</wp:posOffset>
          </wp:positionH>
          <wp:positionV relativeFrom="page">
            <wp:posOffset>35560</wp:posOffset>
          </wp:positionV>
          <wp:extent cx="36195" cy="36195"/>
          <wp:effectExtent l="0" t="0" r="1905" b="1905"/>
          <wp:wrapNone/>
          <wp:docPr id="13"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p w:rsidR="006A3B42" w:rsidRPr="00A6611B" w:rsidRDefault="006A3B42" w:rsidP="005A07D0">
    <w:pPr>
      <w:pStyle w:val="Header"/>
    </w:pPr>
    <w:r>
      <w:rPr>
        <w:noProof/>
        <w:lang w:val="ro-RO" w:eastAsia="ro-RO"/>
      </w:rPr>
      <w:drawing>
        <wp:anchor distT="0" distB="0" distL="114300" distR="114300" simplePos="0" relativeHeight="252344832" behindDoc="1" locked="0" layoutInCell="1" allowOverlap="1" wp14:anchorId="2BBFBD38" wp14:editId="75CAE95A">
          <wp:simplePos x="0" y="0"/>
          <wp:positionH relativeFrom="page">
            <wp:posOffset>35560</wp:posOffset>
          </wp:positionH>
          <wp:positionV relativeFrom="page">
            <wp:posOffset>35560</wp:posOffset>
          </wp:positionV>
          <wp:extent cx="36195" cy="36195"/>
          <wp:effectExtent l="0" t="0" r="1905" b="1905"/>
          <wp:wrapNone/>
          <wp:docPr id="14"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p w:rsidR="006A3B42" w:rsidRPr="005A07D0" w:rsidRDefault="006A3B42" w:rsidP="005A07D0">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A6611B" w:rsidRDefault="006A3B42" w:rsidP="00B03949">
    <w:pPr>
      <w:tabs>
        <w:tab w:val="center" w:pos="4536"/>
      </w:tabs>
      <w:spacing w:line="240" w:lineRule="auto"/>
    </w:pPr>
    <w:r>
      <w:rPr>
        <w:noProof/>
        <w:lang w:val="ro-RO" w:eastAsia="ro-RO"/>
      </w:rPr>
      <w:drawing>
        <wp:anchor distT="0" distB="0" distL="114300" distR="114300" simplePos="0" relativeHeight="251713024" behindDoc="0" locked="0" layoutInCell="1" allowOverlap="1" wp14:anchorId="33CE6402" wp14:editId="0FDF67B0">
          <wp:simplePos x="0" y="0"/>
          <wp:positionH relativeFrom="page">
            <wp:posOffset>1262380</wp:posOffset>
          </wp:positionH>
          <wp:positionV relativeFrom="page">
            <wp:posOffset>5880100</wp:posOffset>
          </wp:positionV>
          <wp:extent cx="1486535" cy="676910"/>
          <wp:effectExtent l="0" t="0" r="0" b="8890"/>
          <wp:wrapNone/>
          <wp:docPr id="372"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35" cy="676910"/>
                  </a:xfrm>
                  <a:prstGeom prst="rect">
                    <a:avLst/>
                  </a:prstGeom>
                  <a:noFill/>
                  <a:ln>
                    <a:noFill/>
                  </a:ln>
                </pic:spPr>
              </pic:pic>
            </a:graphicData>
          </a:graphic>
        </wp:anchor>
      </w:drawing>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2C0D29">
    <w:pPr>
      <w:tabs>
        <w:tab w:val="left" w:pos="3828"/>
        <w:tab w:val="left" w:pos="8364"/>
      </w:tabs>
      <w:ind w:right="-806"/>
      <w:jc w:val="both"/>
    </w:pPr>
    <w:r>
      <w:rPr>
        <w:noProof/>
        <w:lang w:val="ro-RO" w:eastAsia="ro-RO"/>
      </w:rPr>
      <w:drawing>
        <wp:anchor distT="0" distB="0" distL="114300" distR="114300" simplePos="0" relativeHeight="252107264" behindDoc="0" locked="0" layoutInCell="1" allowOverlap="1" wp14:anchorId="089995F2" wp14:editId="071A1193">
          <wp:simplePos x="0" y="0"/>
          <wp:positionH relativeFrom="column">
            <wp:posOffset>3141980</wp:posOffset>
          </wp:positionH>
          <wp:positionV relativeFrom="paragraph">
            <wp:posOffset>42545</wp:posOffset>
          </wp:positionV>
          <wp:extent cx="485775" cy="495300"/>
          <wp:effectExtent l="0" t="0" r="9525" b="0"/>
          <wp:wrapNone/>
          <wp:docPr id="9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anchor>
      </w:drawing>
    </w:r>
    <w:r>
      <w:rPr>
        <w:noProof/>
        <w:lang w:val="ro-RO" w:eastAsia="ro-RO"/>
      </w:rPr>
      <w:drawing>
        <wp:anchor distT="0" distB="0" distL="114300" distR="114300" simplePos="0" relativeHeight="252105216" behindDoc="0" locked="0" layoutInCell="1" allowOverlap="1" wp14:anchorId="0E20F1C6" wp14:editId="20E7E357">
          <wp:simplePos x="0" y="0"/>
          <wp:positionH relativeFrom="column">
            <wp:posOffset>1473200</wp:posOffset>
          </wp:positionH>
          <wp:positionV relativeFrom="paragraph">
            <wp:posOffset>37465</wp:posOffset>
          </wp:positionV>
          <wp:extent cx="652145" cy="540385"/>
          <wp:effectExtent l="0" t="0" r="0" b="0"/>
          <wp:wrapNone/>
          <wp:docPr id="9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540385"/>
                  </a:xfrm>
                  <a:prstGeom prst="rect">
                    <a:avLst/>
                  </a:prstGeom>
                  <a:noFill/>
                  <a:ln>
                    <a:noFill/>
                  </a:ln>
                </pic:spPr>
              </pic:pic>
            </a:graphicData>
          </a:graphic>
        </wp:anchor>
      </w:drawing>
    </w:r>
    <w:r>
      <w:rPr>
        <w:noProof/>
        <w:lang w:val="ro-RO" w:eastAsia="ro-RO"/>
      </w:rPr>
      <w:drawing>
        <wp:anchor distT="0" distB="0" distL="114300" distR="114300" simplePos="0" relativeHeight="252106240" behindDoc="0" locked="0" layoutInCell="1" allowOverlap="1" wp14:anchorId="7B095319" wp14:editId="2FC5E5C3">
          <wp:simplePos x="0" y="0"/>
          <wp:positionH relativeFrom="column">
            <wp:posOffset>4445</wp:posOffset>
          </wp:positionH>
          <wp:positionV relativeFrom="paragraph">
            <wp:posOffset>27305</wp:posOffset>
          </wp:positionV>
          <wp:extent cx="717550" cy="546100"/>
          <wp:effectExtent l="0" t="0" r="6350" b="6350"/>
          <wp:wrapNone/>
          <wp:docPr id="9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7550" cy="546100"/>
                  </a:xfrm>
                  <a:prstGeom prst="rect">
                    <a:avLst/>
                  </a:prstGeom>
                  <a:noFill/>
                  <a:ln>
                    <a:noFill/>
                  </a:ln>
                </pic:spPr>
              </pic:pic>
            </a:graphicData>
          </a:graphic>
        </wp:anchor>
      </w:drawing>
    </w:r>
    <w:r>
      <w:rPr>
        <w:noProof/>
        <w:lang w:val="ro-RO" w:eastAsia="ro-RO"/>
      </w:rPr>
      <w:drawing>
        <wp:anchor distT="0" distB="0" distL="114300" distR="114300" simplePos="0" relativeHeight="252108288" behindDoc="0" locked="0" layoutInCell="1" allowOverlap="1" wp14:anchorId="560C3118" wp14:editId="2CC45BF5">
          <wp:simplePos x="0" y="0"/>
          <wp:positionH relativeFrom="column">
            <wp:posOffset>4626610</wp:posOffset>
          </wp:positionH>
          <wp:positionV relativeFrom="paragraph">
            <wp:posOffset>42545</wp:posOffset>
          </wp:positionV>
          <wp:extent cx="434340" cy="530860"/>
          <wp:effectExtent l="0" t="0" r="3810" b="2540"/>
          <wp:wrapNone/>
          <wp:docPr id="926" name="webImgShrinked" descr="Sigla Instrumente Structurale Col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Sigla Instrumente Structurale Colo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 cy="530860"/>
                  </a:xfrm>
                  <a:prstGeom prst="rect">
                    <a:avLst/>
                  </a:prstGeom>
                  <a:noFill/>
                  <a:ln>
                    <a:noFill/>
                  </a:ln>
                </pic:spPr>
              </pic:pic>
            </a:graphicData>
          </a:graphic>
        </wp:anchor>
      </w:drawing>
    </w:r>
    <w:r>
      <w:rPr>
        <w:noProof/>
        <w:lang w:val="ro-RO" w:eastAsia="ro-RO"/>
      </w:rPr>
      <w:drawing>
        <wp:anchor distT="0" distB="0" distL="114300" distR="114300" simplePos="0" relativeHeight="252104192" behindDoc="1" locked="0" layoutInCell="1" allowOverlap="1" wp14:anchorId="0408919C" wp14:editId="57C6CBB6">
          <wp:simplePos x="0" y="0"/>
          <wp:positionH relativeFrom="page">
            <wp:posOffset>35560</wp:posOffset>
          </wp:positionH>
          <wp:positionV relativeFrom="page">
            <wp:posOffset>35560</wp:posOffset>
          </wp:positionV>
          <wp:extent cx="36195" cy="36195"/>
          <wp:effectExtent l="0" t="0" r="1905" b="1905"/>
          <wp:wrapNone/>
          <wp:docPr id="927"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p w:rsidR="006A3B42" w:rsidRPr="00A6611B" w:rsidRDefault="006A3B42" w:rsidP="002C0D29">
    <w:pPr>
      <w:pStyle w:val="Header"/>
    </w:pPr>
    <w:r>
      <w:rPr>
        <w:noProof/>
        <w:lang w:val="ro-RO" w:eastAsia="ro-RO"/>
      </w:rPr>
      <w:drawing>
        <wp:anchor distT="0" distB="0" distL="114300" distR="114300" simplePos="0" relativeHeight="252103168" behindDoc="1" locked="0" layoutInCell="1" allowOverlap="1" wp14:anchorId="0081EE3F" wp14:editId="139D944C">
          <wp:simplePos x="0" y="0"/>
          <wp:positionH relativeFrom="page">
            <wp:posOffset>35560</wp:posOffset>
          </wp:positionH>
          <wp:positionV relativeFrom="page">
            <wp:posOffset>35560</wp:posOffset>
          </wp:positionV>
          <wp:extent cx="36195" cy="36195"/>
          <wp:effectExtent l="0" t="0" r="1905" b="1905"/>
          <wp:wrapNone/>
          <wp:docPr id="928"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p w:rsidR="006A3B42" w:rsidRPr="005A07D0" w:rsidRDefault="006A3B42" w:rsidP="002C0D29">
    <w:pPr>
      <w:pStyle w:val="Header"/>
    </w:pPr>
  </w:p>
  <w:p w:rsidR="006A3B42" w:rsidRPr="00A6611B" w:rsidRDefault="006A3B42" w:rsidP="00996834">
    <w:pPr>
      <w:pStyle w:val="Header"/>
      <w:tabs>
        <w:tab w:val="clear" w:pos="9072"/>
      </w:tabs>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2C0D29">
    <w:pPr>
      <w:tabs>
        <w:tab w:val="left" w:pos="3828"/>
        <w:tab w:val="left" w:pos="8364"/>
      </w:tabs>
      <w:ind w:right="-806"/>
      <w:jc w:val="both"/>
    </w:pPr>
    <w:r>
      <w:rPr>
        <w:noProof/>
        <w:lang w:val="ro-RO" w:eastAsia="ro-RO"/>
      </w:rPr>
      <w:drawing>
        <wp:anchor distT="0" distB="0" distL="114300" distR="114300" simplePos="0" relativeHeight="252100096" behindDoc="0" locked="0" layoutInCell="1" allowOverlap="1" wp14:anchorId="0C7F265A" wp14:editId="04EEFB2E">
          <wp:simplePos x="0" y="0"/>
          <wp:positionH relativeFrom="column">
            <wp:posOffset>3141980</wp:posOffset>
          </wp:positionH>
          <wp:positionV relativeFrom="paragraph">
            <wp:posOffset>42545</wp:posOffset>
          </wp:positionV>
          <wp:extent cx="485775" cy="495300"/>
          <wp:effectExtent l="0" t="0" r="9525" b="0"/>
          <wp:wrapNone/>
          <wp:docPr id="9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anchor>
      </w:drawing>
    </w:r>
    <w:r>
      <w:rPr>
        <w:noProof/>
        <w:lang w:val="ro-RO" w:eastAsia="ro-RO"/>
      </w:rPr>
      <w:drawing>
        <wp:anchor distT="0" distB="0" distL="114300" distR="114300" simplePos="0" relativeHeight="252098048" behindDoc="0" locked="0" layoutInCell="1" allowOverlap="1" wp14:anchorId="5F26B4D4" wp14:editId="6AF40DCB">
          <wp:simplePos x="0" y="0"/>
          <wp:positionH relativeFrom="column">
            <wp:posOffset>1473200</wp:posOffset>
          </wp:positionH>
          <wp:positionV relativeFrom="paragraph">
            <wp:posOffset>37465</wp:posOffset>
          </wp:positionV>
          <wp:extent cx="652145" cy="540385"/>
          <wp:effectExtent l="0" t="0" r="0" b="0"/>
          <wp:wrapNone/>
          <wp:docPr id="9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540385"/>
                  </a:xfrm>
                  <a:prstGeom prst="rect">
                    <a:avLst/>
                  </a:prstGeom>
                  <a:noFill/>
                  <a:ln>
                    <a:noFill/>
                  </a:ln>
                </pic:spPr>
              </pic:pic>
            </a:graphicData>
          </a:graphic>
        </wp:anchor>
      </w:drawing>
    </w:r>
    <w:r>
      <w:rPr>
        <w:noProof/>
        <w:lang w:val="ro-RO" w:eastAsia="ro-RO"/>
      </w:rPr>
      <w:drawing>
        <wp:anchor distT="0" distB="0" distL="114300" distR="114300" simplePos="0" relativeHeight="252099072" behindDoc="0" locked="0" layoutInCell="1" allowOverlap="1" wp14:anchorId="2FC20A5A" wp14:editId="4213DDDC">
          <wp:simplePos x="0" y="0"/>
          <wp:positionH relativeFrom="column">
            <wp:posOffset>4445</wp:posOffset>
          </wp:positionH>
          <wp:positionV relativeFrom="paragraph">
            <wp:posOffset>27305</wp:posOffset>
          </wp:positionV>
          <wp:extent cx="717550" cy="546100"/>
          <wp:effectExtent l="0" t="0" r="6350" b="6350"/>
          <wp:wrapNone/>
          <wp:docPr id="9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7550" cy="546100"/>
                  </a:xfrm>
                  <a:prstGeom prst="rect">
                    <a:avLst/>
                  </a:prstGeom>
                  <a:noFill/>
                  <a:ln>
                    <a:noFill/>
                  </a:ln>
                </pic:spPr>
              </pic:pic>
            </a:graphicData>
          </a:graphic>
        </wp:anchor>
      </w:drawing>
    </w:r>
    <w:r>
      <w:rPr>
        <w:noProof/>
        <w:lang w:val="ro-RO" w:eastAsia="ro-RO"/>
      </w:rPr>
      <w:drawing>
        <wp:anchor distT="0" distB="0" distL="114300" distR="114300" simplePos="0" relativeHeight="252101120" behindDoc="0" locked="0" layoutInCell="1" allowOverlap="1" wp14:anchorId="0F331F7C" wp14:editId="374B945D">
          <wp:simplePos x="0" y="0"/>
          <wp:positionH relativeFrom="column">
            <wp:posOffset>4626610</wp:posOffset>
          </wp:positionH>
          <wp:positionV relativeFrom="paragraph">
            <wp:posOffset>42545</wp:posOffset>
          </wp:positionV>
          <wp:extent cx="434340" cy="530860"/>
          <wp:effectExtent l="0" t="0" r="3810" b="2540"/>
          <wp:wrapNone/>
          <wp:docPr id="920" name="webImgShrinked" descr="Sigla Instrumente Structurale Col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Sigla Instrumente Structurale Colo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 cy="530860"/>
                  </a:xfrm>
                  <a:prstGeom prst="rect">
                    <a:avLst/>
                  </a:prstGeom>
                  <a:noFill/>
                  <a:ln>
                    <a:noFill/>
                  </a:ln>
                </pic:spPr>
              </pic:pic>
            </a:graphicData>
          </a:graphic>
        </wp:anchor>
      </w:drawing>
    </w:r>
    <w:r>
      <w:rPr>
        <w:noProof/>
        <w:lang w:val="ro-RO" w:eastAsia="ro-RO"/>
      </w:rPr>
      <w:drawing>
        <wp:anchor distT="0" distB="0" distL="114300" distR="114300" simplePos="0" relativeHeight="252097024" behindDoc="1" locked="0" layoutInCell="1" allowOverlap="1" wp14:anchorId="69879617" wp14:editId="1195D630">
          <wp:simplePos x="0" y="0"/>
          <wp:positionH relativeFrom="page">
            <wp:posOffset>35560</wp:posOffset>
          </wp:positionH>
          <wp:positionV relativeFrom="page">
            <wp:posOffset>35560</wp:posOffset>
          </wp:positionV>
          <wp:extent cx="36195" cy="36195"/>
          <wp:effectExtent l="0" t="0" r="1905" b="1905"/>
          <wp:wrapNone/>
          <wp:docPr id="921"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p w:rsidR="006A3B42" w:rsidRPr="00A6611B" w:rsidRDefault="006A3B42" w:rsidP="002C0D29">
    <w:pPr>
      <w:pStyle w:val="Header"/>
    </w:pPr>
    <w:r>
      <w:rPr>
        <w:noProof/>
        <w:lang w:val="ro-RO" w:eastAsia="ro-RO"/>
      </w:rPr>
      <w:drawing>
        <wp:anchor distT="0" distB="0" distL="114300" distR="114300" simplePos="0" relativeHeight="252096000" behindDoc="1" locked="0" layoutInCell="1" allowOverlap="1" wp14:anchorId="3C469D25" wp14:editId="7C0766A2">
          <wp:simplePos x="0" y="0"/>
          <wp:positionH relativeFrom="page">
            <wp:posOffset>35560</wp:posOffset>
          </wp:positionH>
          <wp:positionV relativeFrom="page">
            <wp:posOffset>35560</wp:posOffset>
          </wp:positionV>
          <wp:extent cx="36195" cy="36195"/>
          <wp:effectExtent l="0" t="0" r="1905" b="1905"/>
          <wp:wrapNone/>
          <wp:docPr id="922"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p w:rsidR="006A3B42" w:rsidRPr="005A07D0" w:rsidRDefault="006A3B42" w:rsidP="002C0D29">
    <w:pPr>
      <w:pStyle w:val="Header"/>
    </w:pPr>
  </w:p>
  <w:p w:rsidR="006A3B42" w:rsidRPr="00A6611B" w:rsidRDefault="006A3B42" w:rsidP="008B563D">
    <w:pPr>
      <w:pStyle w:val="broodtekst"/>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2C0D29">
    <w:pPr>
      <w:tabs>
        <w:tab w:val="left" w:pos="3828"/>
        <w:tab w:val="left" w:pos="8364"/>
      </w:tabs>
      <w:ind w:right="-806"/>
      <w:jc w:val="both"/>
    </w:pPr>
    <w:r>
      <w:rPr>
        <w:noProof/>
        <w:lang w:val="ro-RO" w:eastAsia="ro-RO"/>
      </w:rPr>
      <w:drawing>
        <wp:anchor distT="0" distB="0" distL="114300" distR="114300" simplePos="0" relativeHeight="252121600" behindDoc="0" locked="0" layoutInCell="1" allowOverlap="1" wp14:anchorId="096B4535" wp14:editId="734ABD85">
          <wp:simplePos x="0" y="0"/>
          <wp:positionH relativeFrom="column">
            <wp:posOffset>3141980</wp:posOffset>
          </wp:positionH>
          <wp:positionV relativeFrom="paragraph">
            <wp:posOffset>42545</wp:posOffset>
          </wp:positionV>
          <wp:extent cx="485775" cy="495300"/>
          <wp:effectExtent l="0" t="0" r="9525" b="0"/>
          <wp:wrapNone/>
          <wp:docPr id="9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anchor>
      </w:drawing>
    </w:r>
    <w:r>
      <w:rPr>
        <w:noProof/>
        <w:lang w:val="ro-RO" w:eastAsia="ro-RO"/>
      </w:rPr>
      <w:drawing>
        <wp:anchor distT="0" distB="0" distL="114300" distR="114300" simplePos="0" relativeHeight="252119552" behindDoc="0" locked="0" layoutInCell="1" allowOverlap="1" wp14:anchorId="15558B29" wp14:editId="0DC85055">
          <wp:simplePos x="0" y="0"/>
          <wp:positionH relativeFrom="column">
            <wp:posOffset>1473200</wp:posOffset>
          </wp:positionH>
          <wp:positionV relativeFrom="paragraph">
            <wp:posOffset>37465</wp:posOffset>
          </wp:positionV>
          <wp:extent cx="652145" cy="540385"/>
          <wp:effectExtent l="0" t="0" r="0" b="0"/>
          <wp:wrapNone/>
          <wp:docPr id="9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540385"/>
                  </a:xfrm>
                  <a:prstGeom prst="rect">
                    <a:avLst/>
                  </a:prstGeom>
                  <a:noFill/>
                  <a:ln>
                    <a:noFill/>
                  </a:ln>
                </pic:spPr>
              </pic:pic>
            </a:graphicData>
          </a:graphic>
        </wp:anchor>
      </w:drawing>
    </w:r>
    <w:r>
      <w:rPr>
        <w:noProof/>
        <w:lang w:val="ro-RO" w:eastAsia="ro-RO"/>
      </w:rPr>
      <w:drawing>
        <wp:anchor distT="0" distB="0" distL="114300" distR="114300" simplePos="0" relativeHeight="252120576" behindDoc="0" locked="0" layoutInCell="1" allowOverlap="1" wp14:anchorId="58BE7557" wp14:editId="1DA867BE">
          <wp:simplePos x="0" y="0"/>
          <wp:positionH relativeFrom="column">
            <wp:posOffset>4445</wp:posOffset>
          </wp:positionH>
          <wp:positionV relativeFrom="paragraph">
            <wp:posOffset>27305</wp:posOffset>
          </wp:positionV>
          <wp:extent cx="717550" cy="546100"/>
          <wp:effectExtent l="0" t="0" r="6350" b="6350"/>
          <wp:wrapNone/>
          <wp:docPr id="9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7550" cy="546100"/>
                  </a:xfrm>
                  <a:prstGeom prst="rect">
                    <a:avLst/>
                  </a:prstGeom>
                  <a:noFill/>
                  <a:ln>
                    <a:noFill/>
                  </a:ln>
                </pic:spPr>
              </pic:pic>
            </a:graphicData>
          </a:graphic>
        </wp:anchor>
      </w:drawing>
    </w:r>
    <w:r>
      <w:rPr>
        <w:noProof/>
        <w:lang w:val="ro-RO" w:eastAsia="ro-RO"/>
      </w:rPr>
      <w:drawing>
        <wp:anchor distT="0" distB="0" distL="114300" distR="114300" simplePos="0" relativeHeight="252122624" behindDoc="0" locked="0" layoutInCell="1" allowOverlap="1" wp14:anchorId="60A0B565" wp14:editId="105BC793">
          <wp:simplePos x="0" y="0"/>
          <wp:positionH relativeFrom="column">
            <wp:posOffset>4626610</wp:posOffset>
          </wp:positionH>
          <wp:positionV relativeFrom="paragraph">
            <wp:posOffset>42545</wp:posOffset>
          </wp:positionV>
          <wp:extent cx="434340" cy="530860"/>
          <wp:effectExtent l="0" t="0" r="3810" b="2540"/>
          <wp:wrapNone/>
          <wp:docPr id="938" name="webImgShrinked" descr="Sigla Instrumente Structurale Col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Sigla Instrumente Structurale Colo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 cy="530860"/>
                  </a:xfrm>
                  <a:prstGeom prst="rect">
                    <a:avLst/>
                  </a:prstGeom>
                  <a:noFill/>
                  <a:ln>
                    <a:noFill/>
                  </a:ln>
                </pic:spPr>
              </pic:pic>
            </a:graphicData>
          </a:graphic>
        </wp:anchor>
      </w:drawing>
    </w:r>
    <w:r>
      <w:rPr>
        <w:noProof/>
        <w:lang w:val="ro-RO" w:eastAsia="ro-RO"/>
      </w:rPr>
      <w:drawing>
        <wp:anchor distT="0" distB="0" distL="114300" distR="114300" simplePos="0" relativeHeight="252118528" behindDoc="1" locked="0" layoutInCell="1" allowOverlap="1" wp14:anchorId="2C040AC0" wp14:editId="321D3201">
          <wp:simplePos x="0" y="0"/>
          <wp:positionH relativeFrom="page">
            <wp:posOffset>35560</wp:posOffset>
          </wp:positionH>
          <wp:positionV relativeFrom="page">
            <wp:posOffset>35560</wp:posOffset>
          </wp:positionV>
          <wp:extent cx="36195" cy="36195"/>
          <wp:effectExtent l="0" t="0" r="1905" b="1905"/>
          <wp:wrapNone/>
          <wp:docPr id="939"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p w:rsidR="006A3B42" w:rsidRPr="00A6611B" w:rsidRDefault="006A3B42" w:rsidP="002C0D29">
    <w:pPr>
      <w:pStyle w:val="Header"/>
    </w:pPr>
    <w:r>
      <w:rPr>
        <w:noProof/>
        <w:lang w:val="ro-RO" w:eastAsia="ro-RO"/>
      </w:rPr>
      <w:drawing>
        <wp:anchor distT="0" distB="0" distL="114300" distR="114300" simplePos="0" relativeHeight="252117504" behindDoc="1" locked="0" layoutInCell="1" allowOverlap="1" wp14:anchorId="25142A6E" wp14:editId="11AC7E2D">
          <wp:simplePos x="0" y="0"/>
          <wp:positionH relativeFrom="page">
            <wp:posOffset>35560</wp:posOffset>
          </wp:positionH>
          <wp:positionV relativeFrom="page">
            <wp:posOffset>35560</wp:posOffset>
          </wp:positionV>
          <wp:extent cx="36195" cy="36195"/>
          <wp:effectExtent l="0" t="0" r="1905" b="1905"/>
          <wp:wrapNone/>
          <wp:docPr id="940"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p w:rsidR="006A3B42" w:rsidRPr="005A07D0" w:rsidRDefault="006A3B42" w:rsidP="002C0D29">
    <w:pPr>
      <w:pStyle w:val="Header"/>
    </w:pPr>
  </w:p>
  <w:p w:rsidR="006A3B42" w:rsidRPr="00A6611B" w:rsidRDefault="006A3B42" w:rsidP="00996834">
    <w:pPr>
      <w:pStyle w:val="Header"/>
      <w:tabs>
        <w:tab w:val="clear" w:pos="9072"/>
      </w:tabs>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2C0D29">
    <w:pPr>
      <w:tabs>
        <w:tab w:val="left" w:pos="3828"/>
        <w:tab w:val="left" w:pos="8364"/>
      </w:tabs>
      <w:ind w:right="-806"/>
      <w:jc w:val="both"/>
    </w:pPr>
    <w:r>
      <w:rPr>
        <w:noProof/>
        <w:lang w:val="ro-RO" w:eastAsia="ro-RO"/>
      </w:rPr>
      <w:drawing>
        <wp:anchor distT="0" distB="0" distL="114300" distR="114300" simplePos="0" relativeHeight="252114432" behindDoc="0" locked="0" layoutInCell="1" allowOverlap="1" wp14:anchorId="7B57A7C9" wp14:editId="6CCCB670">
          <wp:simplePos x="0" y="0"/>
          <wp:positionH relativeFrom="column">
            <wp:posOffset>3141980</wp:posOffset>
          </wp:positionH>
          <wp:positionV relativeFrom="paragraph">
            <wp:posOffset>42545</wp:posOffset>
          </wp:positionV>
          <wp:extent cx="485775" cy="495300"/>
          <wp:effectExtent l="0" t="0" r="9525" b="0"/>
          <wp:wrapNone/>
          <wp:docPr id="9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anchor>
      </w:drawing>
    </w:r>
    <w:r>
      <w:rPr>
        <w:noProof/>
        <w:lang w:val="ro-RO" w:eastAsia="ro-RO"/>
      </w:rPr>
      <w:drawing>
        <wp:anchor distT="0" distB="0" distL="114300" distR="114300" simplePos="0" relativeHeight="252112384" behindDoc="0" locked="0" layoutInCell="1" allowOverlap="1" wp14:anchorId="047FE09A" wp14:editId="38D81570">
          <wp:simplePos x="0" y="0"/>
          <wp:positionH relativeFrom="column">
            <wp:posOffset>1473200</wp:posOffset>
          </wp:positionH>
          <wp:positionV relativeFrom="paragraph">
            <wp:posOffset>37465</wp:posOffset>
          </wp:positionV>
          <wp:extent cx="652145" cy="540385"/>
          <wp:effectExtent l="0" t="0" r="0" b="0"/>
          <wp:wrapNone/>
          <wp:docPr id="9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540385"/>
                  </a:xfrm>
                  <a:prstGeom prst="rect">
                    <a:avLst/>
                  </a:prstGeom>
                  <a:noFill/>
                  <a:ln>
                    <a:noFill/>
                  </a:ln>
                </pic:spPr>
              </pic:pic>
            </a:graphicData>
          </a:graphic>
        </wp:anchor>
      </w:drawing>
    </w:r>
    <w:r>
      <w:rPr>
        <w:noProof/>
        <w:lang w:val="ro-RO" w:eastAsia="ro-RO"/>
      </w:rPr>
      <w:drawing>
        <wp:anchor distT="0" distB="0" distL="114300" distR="114300" simplePos="0" relativeHeight="252113408" behindDoc="0" locked="0" layoutInCell="1" allowOverlap="1" wp14:anchorId="54BB4AF2" wp14:editId="3036F6EA">
          <wp:simplePos x="0" y="0"/>
          <wp:positionH relativeFrom="column">
            <wp:posOffset>4445</wp:posOffset>
          </wp:positionH>
          <wp:positionV relativeFrom="paragraph">
            <wp:posOffset>27305</wp:posOffset>
          </wp:positionV>
          <wp:extent cx="717550" cy="546100"/>
          <wp:effectExtent l="0" t="0" r="6350" b="6350"/>
          <wp:wrapNone/>
          <wp:docPr id="9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7550" cy="546100"/>
                  </a:xfrm>
                  <a:prstGeom prst="rect">
                    <a:avLst/>
                  </a:prstGeom>
                  <a:noFill/>
                  <a:ln>
                    <a:noFill/>
                  </a:ln>
                </pic:spPr>
              </pic:pic>
            </a:graphicData>
          </a:graphic>
        </wp:anchor>
      </w:drawing>
    </w:r>
    <w:r>
      <w:rPr>
        <w:noProof/>
        <w:lang w:val="ro-RO" w:eastAsia="ro-RO"/>
      </w:rPr>
      <w:drawing>
        <wp:anchor distT="0" distB="0" distL="114300" distR="114300" simplePos="0" relativeHeight="252115456" behindDoc="0" locked="0" layoutInCell="1" allowOverlap="1" wp14:anchorId="47AB300C" wp14:editId="0D5F0950">
          <wp:simplePos x="0" y="0"/>
          <wp:positionH relativeFrom="column">
            <wp:posOffset>4626610</wp:posOffset>
          </wp:positionH>
          <wp:positionV relativeFrom="paragraph">
            <wp:posOffset>42545</wp:posOffset>
          </wp:positionV>
          <wp:extent cx="434340" cy="530860"/>
          <wp:effectExtent l="0" t="0" r="3810" b="2540"/>
          <wp:wrapNone/>
          <wp:docPr id="932" name="webImgShrinked" descr="Sigla Instrumente Structurale Col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Sigla Instrumente Structurale Colo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 cy="530860"/>
                  </a:xfrm>
                  <a:prstGeom prst="rect">
                    <a:avLst/>
                  </a:prstGeom>
                  <a:noFill/>
                  <a:ln>
                    <a:noFill/>
                  </a:ln>
                </pic:spPr>
              </pic:pic>
            </a:graphicData>
          </a:graphic>
        </wp:anchor>
      </w:drawing>
    </w:r>
    <w:r>
      <w:rPr>
        <w:noProof/>
        <w:lang w:val="ro-RO" w:eastAsia="ro-RO"/>
      </w:rPr>
      <w:drawing>
        <wp:anchor distT="0" distB="0" distL="114300" distR="114300" simplePos="0" relativeHeight="252111360" behindDoc="1" locked="0" layoutInCell="1" allowOverlap="1" wp14:anchorId="11F50A72" wp14:editId="009E7CBA">
          <wp:simplePos x="0" y="0"/>
          <wp:positionH relativeFrom="page">
            <wp:posOffset>35560</wp:posOffset>
          </wp:positionH>
          <wp:positionV relativeFrom="page">
            <wp:posOffset>35560</wp:posOffset>
          </wp:positionV>
          <wp:extent cx="36195" cy="36195"/>
          <wp:effectExtent l="0" t="0" r="1905" b="1905"/>
          <wp:wrapNone/>
          <wp:docPr id="933"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p w:rsidR="006A3B42" w:rsidRPr="00A6611B" w:rsidRDefault="006A3B42" w:rsidP="002C0D29">
    <w:pPr>
      <w:pStyle w:val="Header"/>
    </w:pPr>
    <w:r>
      <w:rPr>
        <w:noProof/>
        <w:lang w:val="ro-RO" w:eastAsia="ro-RO"/>
      </w:rPr>
      <w:drawing>
        <wp:anchor distT="0" distB="0" distL="114300" distR="114300" simplePos="0" relativeHeight="252110336" behindDoc="1" locked="0" layoutInCell="1" allowOverlap="1" wp14:anchorId="5B239FB8" wp14:editId="00B33FDF">
          <wp:simplePos x="0" y="0"/>
          <wp:positionH relativeFrom="page">
            <wp:posOffset>35560</wp:posOffset>
          </wp:positionH>
          <wp:positionV relativeFrom="page">
            <wp:posOffset>35560</wp:posOffset>
          </wp:positionV>
          <wp:extent cx="36195" cy="36195"/>
          <wp:effectExtent l="0" t="0" r="1905" b="1905"/>
          <wp:wrapNone/>
          <wp:docPr id="934"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p w:rsidR="006A3B42" w:rsidRPr="005A07D0" w:rsidRDefault="006A3B42" w:rsidP="002C0D29">
    <w:pPr>
      <w:pStyle w:val="Header"/>
    </w:pPr>
  </w:p>
  <w:p w:rsidR="006A3B42" w:rsidRPr="00A6611B" w:rsidRDefault="006A3B42" w:rsidP="008B563D">
    <w:pPr>
      <w:pStyle w:val="broodtekst"/>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410864">
    <w:pPr>
      <w:tabs>
        <w:tab w:val="left" w:pos="3828"/>
        <w:tab w:val="left" w:pos="8364"/>
      </w:tabs>
      <w:ind w:right="-806"/>
    </w:pPr>
    <w:r>
      <w:rPr>
        <w:noProof/>
        <w:lang w:val="ro-RO" w:eastAsia="ro-RO"/>
      </w:rPr>
      <w:drawing>
        <wp:anchor distT="0" distB="0" distL="114300" distR="114300" simplePos="0" relativeHeight="252401152" behindDoc="0" locked="0" layoutInCell="1" allowOverlap="1" wp14:anchorId="54FA7C6D" wp14:editId="28843D9D">
          <wp:simplePos x="0" y="0"/>
          <wp:positionH relativeFrom="column">
            <wp:posOffset>2646680</wp:posOffset>
          </wp:positionH>
          <wp:positionV relativeFrom="paragraph">
            <wp:posOffset>37465</wp:posOffset>
          </wp:positionV>
          <wp:extent cx="652145" cy="540385"/>
          <wp:effectExtent l="0" t="0" r="8255" b="0"/>
          <wp:wrapNone/>
          <wp:docPr id="2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540385"/>
                  </a:xfrm>
                  <a:prstGeom prst="rect">
                    <a:avLst/>
                  </a:prstGeom>
                  <a:noFill/>
                  <a:ln>
                    <a:noFill/>
                  </a:ln>
                </pic:spPr>
              </pic:pic>
            </a:graphicData>
          </a:graphic>
        </wp:anchor>
      </w:drawing>
    </w:r>
    <w:r>
      <w:rPr>
        <w:noProof/>
        <w:lang w:val="ro-RO" w:eastAsia="ro-RO"/>
      </w:rPr>
      <w:drawing>
        <wp:anchor distT="0" distB="0" distL="114300" distR="114300" simplePos="0" relativeHeight="252403200" behindDoc="0" locked="0" layoutInCell="1" allowOverlap="1" wp14:anchorId="743C659B" wp14:editId="4C12E6A4">
          <wp:simplePos x="0" y="0"/>
          <wp:positionH relativeFrom="column">
            <wp:posOffset>6075680</wp:posOffset>
          </wp:positionH>
          <wp:positionV relativeFrom="paragraph">
            <wp:posOffset>42545</wp:posOffset>
          </wp:positionV>
          <wp:extent cx="485775" cy="495300"/>
          <wp:effectExtent l="0" t="0" r="0" b="12700"/>
          <wp:wrapNone/>
          <wp:docPr id="24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anchor>
      </w:drawing>
    </w:r>
    <w:r>
      <w:rPr>
        <w:noProof/>
        <w:lang w:val="ro-RO" w:eastAsia="ro-RO"/>
      </w:rPr>
      <w:drawing>
        <wp:anchor distT="0" distB="0" distL="114300" distR="114300" simplePos="0" relativeHeight="252404224" behindDoc="0" locked="0" layoutInCell="1" allowOverlap="1" wp14:anchorId="0C26FAAC" wp14:editId="4E6B4AD6">
          <wp:simplePos x="0" y="0"/>
          <wp:positionH relativeFrom="column">
            <wp:posOffset>8787130</wp:posOffset>
          </wp:positionH>
          <wp:positionV relativeFrom="paragraph">
            <wp:posOffset>42545</wp:posOffset>
          </wp:positionV>
          <wp:extent cx="434340" cy="530860"/>
          <wp:effectExtent l="0" t="0" r="0" b="2540"/>
          <wp:wrapNone/>
          <wp:docPr id="245" name="webImgShrinked" descr="Sigla Instrumente Structurale Colo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Sigla Instrumente Structurale Color">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4340" cy="530860"/>
                  </a:xfrm>
                  <a:prstGeom prst="rect">
                    <a:avLst/>
                  </a:prstGeom>
                  <a:noFill/>
                  <a:ln>
                    <a:noFill/>
                  </a:ln>
                </pic:spPr>
              </pic:pic>
            </a:graphicData>
          </a:graphic>
        </wp:anchor>
      </w:drawing>
    </w:r>
    <w:r>
      <w:rPr>
        <w:noProof/>
        <w:lang w:val="ro-RO" w:eastAsia="ro-RO"/>
      </w:rPr>
      <w:drawing>
        <wp:anchor distT="0" distB="0" distL="114300" distR="114300" simplePos="0" relativeHeight="252402176" behindDoc="0" locked="0" layoutInCell="1" allowOverlap="1" wp14:anchorId="0522CFFC" wp14:editId="23919AAA">
          <wp:simplePos x="0" y="0"/>
          <wp:positionH relativeFrom="column">
            <wp:posOffset>4445</wp:posOffset>
          </wp:positionH>
          <wp:positionV relativeFrom="paragraph">
            <wp:posOffset>27305</wp:posOffset>
          </wp:positionV>
          <wp:extent cx="717550" cy="546100"/>
          <wp:effectExtent l="0" t="0" r="0" b="12700"/>
          <wp:wrapNone/>
          <wp:docPr id="2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550" cy="546100"/>
                  </a:xfrm>
                  <a:prstGeom prst="rect">
                    <a:avLst/>
                  </a:prstGeom>
                  <a:noFill/>
                  <a:ln>
                    <a:noFill/>
                  </a:ln>
                </pic:spPr>
              </pic:pic>
            </a:graphicData>
          </a:graphic>
        </wp:anchor>
      </w:drawing>
    </w:r>
    <w:r>
      <w:rPr>
        <w:noProof/>
        <w:lang w:val="ro-RO" w:eastAsia="ro-RO"/>
      </w:rPr>
      <w:drawing>
        <wp:anchor distT="0" distB="0" distL="114300" distR="114300" simplePos="0" relativeHeight="252400128" behindDoc="1" locked="0" layoutInCell="1" allowOverlap="1" wp14:anchorId="23E7345E" wp14:editId="77D0ADFF">
          <wp:simplePos x="0" y="0"/>
          <wp:positionH relativeFrom="page">
            <wp:posOffset>35560</wp:posOffset>
          </wp:positionH>
          <wp:positionV relativeFrom="page">
            <wp:posOffset>35560</wp:posOffset>
          </wp:positionV>
          <wp:extent cx="36195" cy="36195"/>
          <wp:effectExtent l="0" t="0" r="0" b="0"/>
          <wp:wrapNone/>
          <wp:docPr id="247"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p w:rsidR="006A3B42" w:rsidRDefault="006A3B42" w:rsidP="00410864">
    <w:pPr>
      <w:pStyle w:val="Header"/>
    </w:pPr>
  </w:p>
  <w:p w:rsidR="006A3B42" w:rsidRPr="008E4FAA" w:rsidRDefault="006A3B42" w:rsidP="00410864">
    <w:pPr>
      <w:pStyle w:val="Header"/>
    </w:pPr>
    <w:r>
      <w:rPr>
        <w:noProof/>
        <w:lang w:val="ro-RO" w:eastAsia="ro-RO"/>
      </w:rPr>
      <w:drawing>
        <wp:anchor distT="0" distB="0" distL="114300" distR="114300" simplePos="0" relativeHeight="252399104" behindDoc="1" locked="0" layoutInCell="1" allowOverlap="1" wp14:anchorId="1BB00427" wp14:editId="4A9C1107">
          <wp:simplePos x="0" y="0"/>
          <wp:positionH relativeFrom="page">
            <wp:posOffset>35560</wp:posOffset>
          </wp:positionH>
          <wp:positionV relativeFrom="page">
            <wp:posOffset>35560</wp:posOffset>
          </wp:positionV>
          <wp:extent cx="36195" cy="36195"/>
          <wp:effectExtent l="0" t="0" r="0" b="0"/>
          <wp:wrapNone/>
          <wp:docPr id="248"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p w:rsidR="006A3B42" w:rsidRDefault="006A3B42" w:rsidP="00410864">
    <w:pPr>
      <w:pStyle w:val="Header"/>
    </w:pPr>
  </w:p>
  <w:p w:rsidR="006A3B42" w:rsidRPr="00410864" w:rsidRDefault="006A3B42" w:rsidP="00410864">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410864">
    <w:pPr>
      <w:tabs>
        <w:tab w:val="left" w:pos="3828"/>
        <w:tab w:val="left" w:pos="8364"/>
      </w:tabs>
      <w:ind w:right="-806"/>
    </w:pPr>
    <w:r>
      <w:rPr>
        <w:noProof/>
        <w:lang w:val="ro-RO" w:eastAsia="ro-RO"/>
      </w:rPr>
      <w:drawing>
        <wp:anchor distT="0" distB="0" distL="114300" distR="114300" simplePos="0" relativeHeight="252379648" behindDoc="0" locked="0" layoutInCell="1" allowOverlap="1" wp14:anchorId="6254C719" wp14:editId="6967044A">
          <wp:simplePos x="0" y="0"/>
          <wp:positionH relativeFrom="column">
            <wp:posOffset>2646680</wp:posOffset>
          </wp:positionH>
          <wp:positionV relativeFrom="paragraph">
            <wp:posOffset>37465</wp:posOffset>
          </wp:positionV>
          <wp:extent cx="652145" cy="540385"/>
          <wp:effectExtent l="0" t="0" r="8255" b="0"/>
          <wp:wrapNone/>
          <wp:docPr id="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540385"/>
                  </a:xfrm>
                  <a:prstGeom prst="rect">
                    <a:avLst/>
                  </a:prstGeom>
                  <a:noFill/>
                  <a:ln>
                    <a:noFill/>
                  </a:ln>
                </pic:spPr>
              </pic:pic>
            </a:graphicData>
          </a:graphic>
        </wp:anchor>
      </w:drawing>
    </w:r>
    <w:r>
      <w:rPr>
        <w:noProof/>
        <w:lang w:val="ro-RO" w:eastAsia="ro-RO"/>
      </w:rPr>
      <w:drawing>
        <wp:anchor distT="0" distB="0" distL="114300" distR="114300" simplePos="0" relativeHeight="252381696" behindDoc="0" locked="0" layoutInCell="1" allowOverlap="1" wp14:anchorId="301C6E8A" wp14:editId="4DC96DF0">
          <wp:simplePos x="0" y="0"/>
          <wp:positionH relativeFrom="column">
            <wp:posOffset>6075680</wp:posOffset>
          </wp:positionH>
          <wp:positionV relativeFrom="paragraph">
            <wp:posOffset>42545</wp:posOffset>
          </wp:positionV>
          <wp:extent cx="485775" cy="495300"/>
          <wp:effectExtent l="0" t="0" r="0" b="12700"/>
          <wp:wrapNone/>
          <wp:docPr id="7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anchor>
      </w:drawing>
    </w:r>
    <w:r>
      <w:rPr>
        <w:noProof/>
        <w:lang w:val="ro-RO" w:eastAsia="ro-RO"/>
      </w:rPr>
      <w:drawing>
        <wp:anchor distT="0" distB="0" distL="114300" distR="114300" simplePos="0" relativeHeight="252382720" behindDoc="0" locked="0" layoutInCell="1" allowOverlap="1" wp14:anchorId="438B66CE" wp14:editId="55F3C5C6">
          <wp:simplePos x="0" y="0"/>
          <wp:positionH relativeFrom="column">
            <wp:posOffset>8787130</wp:posOffset>
          </wp:positionH>
          <wp:positionV relativeFrom="paragraph">
            <wp:posOffset>42545</wp:posOffset>
          </wp:positionV>
          <wp:extent cx="434340" cy="530860"/>
          <wp:effectExtent l="0" t="0" r="0" b="2540"/>
          <wp:wrapNone/>
          <wp:docPr id="79" name="webImgShrinked" descr="Sigla Instrumente Structurale Colo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Sigla Instrumente Structurale Color">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4340" cy="530860"/>
                  </a:xfrm>
                  <a:prstGeom prst="rect">
                    <a:avLst/>
                  </a:prstGeom>
                  <a:noFill/>
                  <a:ln>
                    <a:noFill/>
                  </a:ln>
                </pic:spPr>
              </pic:pic>
            </a:graphicData>
          </a:graphic>
        </wp:anchor>
      </w:drawing>
    </w:r>
    <w:r>
      <w:rPr>
        <w:noProof/>
        <w:lang w:val="ro-RO" w:eastAsia="ro-RO"/>
      </w:rPr>
      <w:drawing>
        <wp:anchor distT="0" distB="0" distL="114300" distR="114300" simplePos="0" relativeHeight="252380672" behindDoc="0" locked="0" layoutInCell="1" allowOverlap="1" wp14:anchorId="03F72E13" wp14:editId="3CAF4D05">
          <wp:simplePos x="0" y="0"/>
          <wp:positionH relativeFrom="column">
            <wp:posOffset>4445</wp:posOffset>
          </wp:positionH>
          <wp:positionV relativeFrom="paragraph">
            <wp:posOffset>27305</wp:posOffset>
          </wp:positionV>
          <wp:extent cx="717550" cy="546100"/>
          <wp:effectExtent l="0" t="0" r="0" b="12700"/>
          <wp:wrapNone/>
          <wp:docPr id="8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550" cy="546100"/>
                  </a:xfrm>
                  <a:prstGeom prst="rect">
                    <a:avLst/>
                  </a:prstGeom>
                  <a:noFill/>
                  <a:ln>
                    <a:noFill/>
                  </a:ln>
                </pic:spPr>
              </pic:pic>
            </a:graphicData>
          </a:graphic>
        </wp:anchor>
      </w:drawing>
    </w:r>
    <w:r>
      <w:rPr>
        <w:noProof/>
        <w:lang w:val="ro-RO" w:eastAsia="ro-RO"/>
      </w:rPr>
      <w:drawing>
        <wp:anchor distT="0" distB="0" distL="114300" distR="114300" simplePos="0" relativeHeight="252378624" behindDoc="1" locked="0" layoutInCell="1" allowOverlap="1" wp14:anchorId="2C2A828C" wp14:editId="75DF0481">
          <wp:simplePos x="0" y="0"/>
          <wp:positionH relativeFrom="page">
            <wp:posOffset>35560</wp:posOffset>
          </wp:positionH>
          <wp:positionV relativeFrom="page">
            <wp:posOffset>35560</wp:posOffset>
          </wp:positionV>
          <wp:extent cx="36195" cy="36195"/>
          <wp:effectExtent l="0" t="0" r="0" b="0"/>
          <wp:wrapNone/>
          <wp:docPr id="81"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p w:rsidR="006A3B42" w:rsidRDefault="006A3B42" w:rsidP="00410864">
    <w:pPr>
      <w:pStyle w:val="Header"/>
    </w:pPr>
  </w:p>
  <w:p w:rsidR="006A3B42" w:rsidRPr="008E4FAA" w:rsidRDefault="006A3B42" w:rsidP="00410864">
    <w:pPr>
      <w:pStyle w:val="Header"/>
    </w:pPr>
    <w:r>
      <w:rPr>
        <w:noProof/>
        <w:lang w:val="ro-RO" w:eastAsia="ro-RO"/>
      </w:rPr>
      <w:drawing>
        <wp:anchor distT="0" distB="0" distL="114300" distR="114300" simplePos="0" relativeHeight="252377600" behindDoc="1" locked="0" layoutInCell="1" allowOverlap="1" wp14:anchorId="07BCCC4B" wp14:editId="70F5FD49">
          <wp:simplePos x="0" y="0"/>
          <wp:positionH relativeFrom="page">
            <wp:posOffset>35560</wp:posOffset>
          </wp:positionH>
          <wp:positionV relativeFrom="page">
            <wp:posOffset>35560</wp:posOffset>
          </wp:positionV>
          <wp:extent cx="36195" cy="36195"/>
          <wp:effectExtent l="0" t="0" r="0" b="0"/>
          <wp:wrapNone/>
          <wp:docPr id="84"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p w:rsidR="006A3B42" w:rsidRDefault="006A3B42" w:rsidP="00410864">
    <w:pPr>
      <w:pStyle w:val="Header"/>
    </w:pPr>
  </w:p>
  <w:p w:rsidR="006A3B42" w:rsidRPr="00410864" w:rsidRDefault="006A3B42" w:rsidP="00410864">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2C0D29">
    <w:pPr>
      <w:tabs>
        <w:tab w:val="left" w:pos="3828"/>
        <w:tab w:val="left" w:pos="8364"/>
      </w:tabs>
      <w:ind w:right="-806"/>
      <w:jc w:val="both"/>
    </w:pPr>
    <w:r>
      <w:rPr>
        <w:noProof/>
        <w:lang w:val="ro-RO" w:eastAsia="ro-RO"/>
      </w:rPr>
      <w:drawing>
        <wp:anchor distT="0" distB="0" distL="114300" distR="114300" simplePos="0" relativeHeight="252371456" behindDoc="0" locked="0" layoutInCell="1" allowOverlap="1" wp14:anchorId="22EF2980" wp14:editId="4C17D24A">
          <wp:simplePos x="0" y="0"/>
          <wp:positionH relativeFrom="column">
            <wp:posOffset>3141980</wp:posOffset>
          </wp:positionH>
          <wp:positionV relativeFrom="paragraph">
            <wp:posOffset>42545</wp:posOffset>
          </wp:positionV>
          <wp:extent cx="485775" cy="495300"/>
          <wp:effectExtent l="0" t="0" r="9525" b="0"/>
          <wp:wrapNone/>
          <wp:docPr id="5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anchor>
      </w:drawing>
    </w:r>
    <w:r>
      <w:rPr>
        <w:noProof/>
        <w:lang w:val="ro-RO" w:eastAsia="ro-RO"/>
      </w:rPr>
      <w:drawing>
        <wp:anchor distT="0" distB="0" distL="114300" distR="114300" simplePos="0" relativeHeight="252369408" behindDoc="0" locked="0" layoutInCell="1" allowOverlap="1" wp14:anchorId="48EB42F7" wp14:editId="0474CEA8">
          <wp:simplePos x="0" y="0"/>
          <wp:positionH relativeFrom="column">
            <wp:posOffset>1473200</wp:posOffset>
          </wp:positionH>
          <wp:positionV relativeFrom="paragraph">
            <wp:posOffset>37465</wp:posOffset>
          </wp:positionV>
          <wp:extent cx="652145" cy="540385"/>
          <wp:effectExtent l="0" t="0" r="0" b="0"/>
          <wp:wrapNone/>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540385"/>
                  </a:xfrm>
                  <a:prstGeom prst="rect">
                    <a:avLst/>
                  </a:prstGeom>
                  <a:noFill/>
                  <a:ln>
                    <a:noFill/>
                  </a:ln>
                </pic:spPr>
              </pic:pic>
            </a:graphicData>
          </a:graphic>
        </wp:anchor>
      </w:drawing>
    </w:r>
    <w:r>
      <w:rPr>
        <w:noProof/>
        <w:lang w:val="ro-RO" w:eastAsia="ro-RO"/>
      </w:rPr>
      <w:drawing>
        <wp:anchor distT="0" distB="0" distL="114300" distR="114300" simplePos="0" relativeHeight="252370432" behindDoc="0" locked="0" layoutInCell="1" allowOverlap="1" wp14:anchorId="1028BD1B" wp14:editId="05EB5F86">
          <wp:simplePos x="0" y="0"/>
          <wp:positionH relativeFrom="column">
            <wp:posOffset>4445</wp:posOffset>
          </wp:positionH>
          <wp:positionV relativeFrom="paragraph">
            <wp:posOffset>27305</wp:posOffset>
          </wp:positionV>
          <wp:extent cx="717550" cy="546100"/>
          <wp:effectExtent l="0" t="0" r="6350" b="6350"/>
          <wp:wrapNone/>
          <wp:docPr id="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7550" cy="546100"/>
                  </a:xfrm>
                  <a:prstGeom prst="rect">
                    <a:avLst/>
                  </a:prstGeom>
                  <a:noFill/>
                  <a:ln>
                    <a:noFill/>
                  </a:ln>
                </pic:spPr>
              </pic:pic>
            </a:graphicData>
          </a:graphic>
        </wp:anchor>
      </w:drawing>
    </w:r>
    <w:r>
      <w:rPr>
        <w:noProof/>
        <w:lang w:val="ro-RO" w:eastAsia="ro-RO"/>
      </w:rPr>
      <w:drawing>
        <wp:anchor distT="0" distB="0" distL="114300" distR="114300" simplePos="0" relativeHeight="252372480" behindDoc="0" locked="0" layoutInCell="1" allowOverlap="1" wp14:anchorId="31BC3953" wp14:editId="1CEFEDFC">
          <wp:simplePos x="0" y="0"/>
          <wp:positionH relativeFrom="column">
            <wp:posOffset>4626610</wp:posOffset>
          </wp:positionH>
          <wp:positionV relativeFrom="paragraph">
            <wp:posOffset>42545</wp:posOffset>
          </wp:positionV>
          <wp:extent cx="434340" cy="530860"/>
          <wp:effectExtent l="0" t="0" r="3810" b="2540"/>
          <wp:wrapNone/>
          <wp:docPr id="59" name="webImgShrinked" descr="Sigla Instrumente Structurale Col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Sigla Instrumente Structurale Colo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 cy="530860"/>
                  </a:xfrm>
                  <a:prstGeom prst="rect">
                    <a:avLst/>
                  </a:prstGeom>
                  <a:noFill/>
                  <a:ln>
                    <a:noFill/>
                  </a:ln>
                </pic:spPr>
              </pic:pic>
            </a:graphicData>
          </a:graphic>
        </wp:anchor>
      </w:drawing>
    </w:r>
    <w:r>
      <w:rPr>
        <w:noProof/>
        <w:lang w:val="ro-RO" w:eastAsia="ro-RO"/>
      </w:rPr>
      <w:drawing>
        <wp:anchor distT="0" distB="0" distL="114300" distR="114300" simplePos="0" relativeHeight="252368384" behindDoc="1" locked="0" layoutInCell="1" allowOverlap="1" wp14:anchorId="3B89A54E" wp14:editId="2A976320">
          <wp:simplePos x="0" y="0"/>
          <wp:positionH relativeFrom="page">
            <wp:posOffset>35560</wp:posOffset>
          </wp:positionH>
          <wp:positionV relativeFrom="page">
            <wp:posOffset>35560</wp:posOffset>
          </wp:positionV>
          <wp:extent cx="36195" cy="36195"/>
          <wp:effectExtent l="0" t="0" r="1905" b="1905"/>
          <wp:wrapNone/>
          <wp:docPr id="60"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p w:rsidR="006A3B42" w:rsidRPr="00A6611B" w:rsidRDefault="006A3B42" w:rsidP="002C0D29">
    <w:pPr>
      <w:pStyle w:val="Header"/>
    </w:pPr>
    <w:r>
      <w:rPr>
        <w:noProof/>
        <w:lang w:val="ro-RO" w:eastAsia="ro-RO"/>
      </w:rPr>
      <w:drawing>
        <wp:anchor distT="0" distB="0" distL="114300" distR="114300" simplePos="0" relativeHeight="252367360" behindDoc="1" locked="0" layoutInCell="1" allowOverlap="1" wp14:anchorId="0CC28889" wp14:editId="1DFCB54E">
          <wp:simplePos x="0" y="0"/>
          <wp:positionH relativeFrom="page">
            <wp:posOffset>35560</wp:posOffset>
          </wp:positionH>
          <wp:positionV relativeFrom="page">
            <wp:posOffset>35560</wp:posOffset>
          </wp:positionV>
          <wp:extent cx="36195" cy="36195"/>
          <wp:effectExtent l="0" t="0" r="1905" b="1905"/>
          <wp:wrapNone/>
          <wp:docPr id="61"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p w:rsidR="006A3B42" w:rsidRPr="005A07D0" w:rsidRDefault="006A3B42" w:rsidP="002C0D29">
    <w:pPr>
      <w:pStyle w:val="Header"/>
    </w:pPr>
  </w:p>
  <w:p w:rsidR="006A3B42" w:rsidRPr="00A6611B" w:rsidRDefault="006A3B42" w:rsidP="008B563D">
    <w:pPr>
      <w:pStyle w:val="brood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CF006A">
    <w:pPr>
      <w:tabs>
        <w:tab w:val="left" w:pos="3828"/>
        <w:tab w:val="left" w:pos="8364"/>
      </w:tabs>
      <w:ind w:right="-806"/>
      <w:jc w:val="both"/>
    </w:pPr>
    <w:r>
      <w:rPr>
        <w:noProof/>
        <w:lang w:val="ro-RO" w:eastAsia="ro-RO"/>
      </w:rPr>
      <w:drawing>
        <wp:anchor distT="0" distB="0" distL="114300" distR="114300" simplePos="0" relativeHeight="251642368" behindDoc="0" locked="0" layoutInCell="1" allowOverlap="1" wp14:anchorId="715D043E" wp14:editId="1878B104">
          <wp:simplePos x="0" y="0"/>
          <wp:positionH relativeFrom="column">
            <wp:posOffset>3141980</wp:posOffset>
          </wp:positionH>
          <wp:positionV relativeFrom="paragraph">
            <wp:posOffset>42545</wp:posOffset>
          </wp:positionV>
          <wp:extent cx="485775" cy="495300"/>
          <wp:effectExtent l="0" t="0" r="9525" b="0"/>
          <wp:wrapNone/>
          <wp:docPr id="18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anchor>
      </w:drawing>
    </w:r>
    <w:r>
      <w:rPr>
        <w:noProof/>
        <w:lang w:val="ro-RO" w:eastAsia="ro-RO"/>
      </w:rPr>
      <w:drawing>
        <wp:anchor distT="0" distB="0" distL="114300" distR="114300" simplePos="0" relativeHeight="251640320" behindDoc="0" locked="0" layoutInCell="1" allowOverlap="1" wp14:anchorId="692BAEE8" wp14:editId="4BE1ECEC">
          <wp:simplePos x="0" y="0"/>
          <wp:positionH relativeFrom="column">
            <wp:posOffset>1473200</wp:posOffset>
          </wp:positionH>
          <wp:positionV relativeFrom="paragraph">
            <wp:posOffset>37465</wp:posOffset>
          </wp:positionV>
          <wp:extent cx="652145" cy="540385"/>
          <wp:effectExtent l="0" t="0" r="0" b="0"/>
          <wp:wrapNone/>
          <wp:docPr id="1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540385"/>
                  </a:xfrm>
                  <a:prstGeom prst="rect">
                    <a:avLst/>
                  </a:prstGeom>
                  <a:noFill/>
                  <a:ln>
                    <a:noFill/>
                  </a:ln>
                </pic:spPr>
              </pic:pic>
            </a:graphicData>
          </a:graphic>
        </wp:anchor>
      </w:drawing>
    </w:r>
    <w:r>
      <w:rPr>
        <w:noProof/>
        <w:lang w:val="ro-RO" w:eastAsia="ro-RO"/>
      </w:rPr>
      <w:drawing>
        <wp:anchor distT="0" distB="0" distL="114300" distR="114300" simplePos="0" relativeHeight="251641344" behindDoc="0" locked="0" layoutInCell="1" allowOverlap="1" wp14:anchorId="354AF021" wp14:editId="16EAE607">
          <wp:simplePos x="0" y="0"/>
          <wp:positionH relativeFrom="column">
            <wp:posOffset>4445</wp:posOffset>
          </wp:positionH>
          <wp:positionV relativeFrom="paragraph">
            <wp:posOffset>27305</wp:posOffset>
          </wp:positionV>
          <wp:extent cx="717550" cy="546100"/>
          <wp:effectExtent l="0" t="0" r="6350" b="6350"/>
          <wp:wrapNone/>
          <wp:docPr id="1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7550" cy="546100"/>
                  </a:xfrm>
                  <a:prstGeom prst="rect">
                    <a:avLst/>
                  </a:prstGeom>
                  <a:noFill/>
                  <a:ln>
                    <a:noFill/>
                  </a:ln>
                </pic:spPr>
              </pic:pic>
            </a:graphicData>
          </a:graphic>
        </wp:anchor>
      </w:drawing>
    </w:r>
    <w:r>
      <w:rPr>
        <w:noProof/>
        <w:lang w:val="ro-RO" w:eastAsia="ro-RO"/>
      </w:rPr>
      <w:drawing>
        <wp:anchor distT="0" distB="0" distL="114300" distR="114300" simplePos="0" relativeHeight="251643392" behindDoc="0" locked="0" layoutInCell="1" allowOverlap="1" wp14:anchorId="4C874B52" wp14:editId="7D616C24">
          <wp:simplePos x="0" y="0"/>
          <wp:positionH relativeFrom="column">
            <wp:posOffset>4626610</wp:posOffset>
          </wp:positionH>
          <wp:positionV relativeFrom="paragraph">
            <wp:posOffset>42545</wp:posOffset>
          </wp:positionV>
          <wp:extent cx="434340" cy="530860"/>
          <wp:effectExtent l="0" t="0" r="3810" b="2540"/>
          <wp:wrapNone/>
          <wp:docPr id="183" name="webImgShrinked" descr="Sigla Instrumente Structurale Col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Sigla Instrumente Structurale Colo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 cy="530860"/>
                  </a:xfrm>
                  <a:prstGeom prst="rect">
                    <a:avLst/>
                  </a:prstGeom>
                  <a:noFill/>
                  <a:ln>
                    <a:noFill/>
                  </a:ln>
                </pic:spPr>
              </pic:pic>
            </a:graphicData>
          </a:graphic>
        </wp:anchor>
      </w:drawing>
    </w:r>
    <w:r>
      <w:rPr>
        <w:noProof/>
        <w:lang w:val="ro-RO" w:eastAsia="ro-RO"/>
      </w:rPr>
      <w:drawing>
        <wp:anchor distT="0" distB="0" distL="114300" distR="114300" simplePos="0" relativeHeight="251639296" behindDoc="1" locked="0" layoutInCell="1" allowOverlap="1" wp14:anchorId="1D7E9BBD" wp14:editId="1D29627A">
          <wp:simplePos x="0" y="0"/>
          <wp:positionH relativeFrom="page">
            <wp:posOffset>35560</wp:posOffset>
          </wp:positionH>
          <wp:positionV relativeFrom="page">
            <wp:posOffset>35560</wp:posOffset>
          </wp:positionV>
          <wp:extent cx="36195" cy="36195"/>
          <wp:effectExtent l="0" t="0" r="1905" b="1905"/>
          <wp:wrapNone/>
          <wp:docPr id="185"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p w:rsidR="006A3B42" w:rsidRPr="00A6611B" w:rsidRDefault="006A3B42" w:rsidP="005A07D0">
    <w:pPr>
      <w:pStyle w:val="Header"/>
    </w:pPr>
    <w:r>
      <w:rPr>
        <w:noProof/>
        <w:lang w:val="ro-RO" w:eastAsia="ro-RO"/>
      </w:rPr>
      <w:drawing>
        <wp:anchor distT="0" distB="0" distL="114300" distR="114300" simplePos="0" relativeHeight="251638272" behindDoc="1" locked="0" layoutInCell="1" allowOverlap="1" wp14:anchorId="57B39A5E" wp14:editId="2035DCE5">
          <wp:simplePos x="0" y="0"/>
          <wp:positionH relativeFrom="page">
            <wp:posOffset>35560</wp:posOffset>
          </wp:positionH>
          <wp:positionV relativeFrom="page">
            <wp:posOffset>35560</wp:posOffset>
          </wp:positionV>
          <wp:extent cx="36195" cy="36195"/>
          <wp:effectExtent l="0" t="0" r="1905" b="1905"/>
          <wp:wrapNone/>
          <wp:docPr id="186"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p w:rsidR="006A3B42" w:rsidRPr="005A07D0" w:rsidRDefault="006A3B42" w:rsidP="005A07D0">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Pr="00A6611B" w:rsidRDefault="006A3B42" w:rsidP="008B563D">
    <w:pPr>
      <w:pStyle w:val="broodtekst"/>
    </w:pPr>
    <w:r>
      <w:rPr>
        <w:noProof/>
        <w:lang w:val="ro-RO" w:eastAsia="ro-RO"/>
      </w:rPr>
      <w:drawing>
        <wp:anchor distT="0" distB="0" distL="114300" distR="114300" simplePos="0" relativeHeight="252093952" behindDoc="0" locked="0" layoutInCell="1" allowOverlap="1" wp14:anchorId="4A54B678" wp14:editId="2EE8E9D8">
          <wp:simplePos x="0" y="0"/>
          <wp:positionH relativeFrom="page">
            <wp:posOffset>1232832</wp:posOffset>
          </wp:positionH>
          <wp:positionV relativeFrom="page">
            <wp:posOffset>3922341</wp:posOffset>
          </wp:positionV>
          <wp:extent cx="1486535" cy="676910"/>
          <wp:effectExtent l="0" t="0" r="0" b="8890"/>
          <wp:wrapNone/>
          <wp:docPr id="916" name="ecoryslogogrootac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ryslogogrootach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35" cy="67691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886905">
    <w:pPr>
      <w:tabs>
        <w:tab w:val="left" w:pos="3828"/>
        <w:tab w:val="left" w:pos="8364"/>
      </w:tabs>
      <w:ind w:right="-806"/>
      <w:jc w:val="both"/>
    </w:pPr>
    <w:r>
      <w:rPr>
        <w:noProof/>
        <w:lang w:val="ro-RO" w:eastAsia="ro-RO"/>
      </w:rPr>
      <w:drawing>
        <wp:anchor distT="0" distB="0" distL="114300" distR="114300" simplePos="0" relativeHeight="251660800" behindDoc="0" locked="0" layoutInCell="1" allowOverlap="1" wp14:anchorId="4D680160" wp14:editId="2A09A4F4">
          <wp:simplePos x="0" y="0"/>
          <wp:positionH relativeFrom="column">
            <wp:posOffset>3141980</wp:posOffset>
          </wp:positionH>
          <wp:positionV relativeFrom="paragraph">
            <wp:posOffset>42545</wp:posOffset>
          </wp:positionV>
          <wp:extent cx="485775" cy="495300"/>
          <wp:effectExtent l="0" t="0" r="9525" b="0"/>
          <wp:wrapNone/>
          <wp:docPr id="18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anchor>
      </w:drawing>
    </w:r>
    <w:r>
      <w:rPr>
        <w:noProof/>
        <w:lang w:val="ro-RO" w:eastAsia="ro-RO"/>
      </w:rPr>
      <w:drawing>
        <wp:anchor distT="0" distB="0" distL="114300" distR="114300" simplePos="0" relativeHeight="251658752" behindDoc="0" locked="0" layoutInCell="1" allowOverlap="1" wp14:anchorId="4F09FFC1" wp14:editId="4DA56428">
          <wp:simplePos x="0" y="0"/>
          <wp:positionH relativeFrom="column">
            <wp:posOffset>1473200</wp:posOffset>
          </wp:positionH>
          <wp:positionV relativeFrom="paragraph">
            <wp:posOffset>37465</wp:posOffset>
          </wp:positionV>
          <wp:extent cx="652145" cy="540385"/>
          <wp:effectExtent l="0" t="0" r="0" b="0"/>
          <wp:wrapNone/>
          <wp:docPr id="1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540385"/>
                  </a:xfrm>
                  <a:prstGeom prst="rect">
                    <a:avLst/>
                  </a:prstGeom>
                  <a:noFill/>
                  <a:ln>
                    <a:noFill/>
                  </a:ln>
                </pic:spPr>
              </pic:pic>
            </a:graphicData>
          </a:graphic>
        </wp:anchor>
      </w:drawing>
    </w:r>
    <w:r>
      <w:rPr>
        <w:noProof/>
        <w:lang w:val="ro-RO" w:eastAsia="ro-RO"/>
      </w:rPr>
      <w:drawing>
        <wp:anchor distT="0" distB="0" distL="114300" distR="114300" simplePos="0" relativeHeight="251659776" behindDoc="0" locked="0" layoutInCell="1" allowOverlap="1" wp14:anchorId="5D003296" wp14:editId="6BA19F72">
          <wp:simplePos x="0" y="0"/>
          <wp:positionH relativeFrom="column">
            <wp:posOffset>4445</wp:posOffset>
          </wp:positionH>
          <wp:positionV relativeFrom="paragraph">
            <wp:posOffset>27305</wp:posOffset>
          </wp:positionV>
          <wp:extent cx="717550" cy="546100"/>
          <wp:effectExtent l="0" t="0" r="6350" b="6350"/>
          <wp:wrapNone/>
          <wp:docPr id="18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7550" cy="546100"/>
                  </a:xfrm>
                  <a:prstGeom prst="rect">
                    <a:avLst/>
                  </a:prstGeom>
                  <a:noFill/>
                  <a:ln>
                    <a:noFill/>
                  </a:ln>
                </pic:spPr>
              </pic:pic>
            </a:graphicData>
          </a:graphic>
        </wp:anchor>
      </w:drawing>
    </w:r>
    <w:r>
      <w:rPr>
        <w:noProof/>
        <w:lang w:val="ro-RO" w:eastAsia="ro-RO"/>
      </w:rPr>
      <w:drawing>
        <wp:anchor distT="0" distB="0" distL="114300" distR="114300" simplePos="0" relativeHeight="251661824" behindDoc="0" locked="0" layoutInCell="1" allowOverlap="1" wp14:anchorId="326EDB64" wp14:editId="61E35249">
          <wp:simplePos x="0" y="0"/>
          <wp:positionH relativeFrom="column">
            <wp:posOffset>4626610</wp:posOffset>
          </wp:positionH>
          <wp:positionV relativeFrom="paragraph">
            <wp:posOffset>42545</wp:posOffset>
          </wp:positionV>
          <wp:extent cx="434340" cy="530860"/>
          <wp:effectExtent l="0" t="0" r="3810" b="2540"/>
          <wp:wrapNone/>
          <wp:docPr id="190" name="webImgShrinked" descr="Sigla Instrumente Structurale Col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Sigla Instrumente Structurale Colo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 cy="530860"/>
                  </a:xfrm>
                  <a:prstGeom prst="rect">
                    <a:avLst/>
                  </a:prstGeom>
                  <a:noFill/>
                  <a:ln>
                    <a:noFill/>
                  </a:ln>
                </pic:spPr>
              </pic:pic>
            </a:graphicData>
          </a:graphic>
        </wp:anchor>
      </w:drawing>
    </w:r>
    <w:r>
      <w:rPr>
        <w:noProof/>
        <w:lang w:val="ro-RO" w:eastAsia="ro-RO"/>
      </w:rPr>
      <w:drawing>
        <wp:anchor distT="0" distB="0" distL="114300" distR="114300" simplePos="0" relativeHeight="251657728" behindDoc="1" locked="0" layoutInCell="1" allowOverlap="1" wp14:anchorId="68D894E2" wp14:editId="57D47E30">
          <wp:simplePos x="0" y="0"/>
          <wp:positionH relativeFrom="page">
            <wp:posOffset>35560</wp:posOffset>
          </wp:positionH>
          <wp:positionV relativeFrom="page">
            <wp:posOffset>35560</wp:posOffset>
          </wp:positionV>
          <wp:extent cx="36195" cy="36195"/>
          <wp:effectExtent l="0" t="0" r="1905" b="1905"/>
          <wp:wrapNone/>
          <wp:docPr id="191"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p w:rsidR="006A3B42" w:rsidRDefault="006A3B42" w:rsidP="00886905">
    <w:pPr>
      <w:pStyle w:val="Header"/>
    </w:pPr>
  </w:p>
  <w:p w:rsidR="006A3B42" w:rsidRDefault="006A3B42" w:rsidP="00886905">
    <w:pPr>
      <w:pStyle w:val="Header"/>
    </w:pPr>
  </w:p>
  <w:p w:rsidR="006A3B42" w:rsidRPr="00886905" w:rsidRDefault="006A3B42" w:rsidP="00AB25DE">
    <w:pPr>
      <w:pStyle w:val="Header"/>
      <w:rPr>
        <w:lang w:val="ro-RO"/>
      </w:rPr>
    </w:pPr>
    <w:r>
      <w:rPr>
        <w:noProof/>
        <w:lang w:val="ro-RO" w:eastAsia="ro-RO"/>
      </w:rPr>
      <w:drawing>
        <wp:anchor distT="0" distB="0" distL="114300" distR="114300" simplePos="0" relativeHeight="251656704" behindDoc="1" locked="0" layoutInCell="1" allowOverlap="1" wp14:anchorId="0DF9DA59" wp14:editId="453A32D1">
          <wp:simplePos x="0" y="0"/>
          <wp:positionH relativeFrom="page">
            <wp:posOffset>35560</wp:posOffset>
          </wp:positionH>
          <wp:positionV relativeFrom="page">
            <wp:posOffset>35560</wp:posOffset>
          </wp:positionV>
          <wp:extent cx="36195" cy="36195"/>
          <wp:effectExtent l="0" t="0" r="1905" b="1905"/>
          <wp:wrapNone/>
          <wp:docPr id="192"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5A07D0">
    <w:pPr>
      <w:tabs>
        <w:tab w:val="left" w:pos="3828"/>
        <w:tab w:val="left" w:pos="8364"/>
      </w:tabs>
      <w:ind w:right="-806"/>
      <w:jc w:val="both"/>
    </w:pPr>
    <w:r>
      <w:rPr>
        <w:noProof/>
        <w:lang w:val="ro-RO" w:eastAsia="ro-RO"/>
      </w:rPr>
      <w:drawing>
        <wp:anchor distT="0" distB="0" distL="114300" distR="114300" simplePos="0" relativeHeight="251636224" behindDoc="0" locked="0" layoutInCell="1" allowOverlap="1" wp14:anchorId="32740198" wp14:editId="276DE735">
          <wp:simplePos x="0" y="0"/>
          <wp:positionH relativeFrom="column">
            <wp:posOffset>3141980</wp:posOffset>
          </wp:positionH>
          <wp:positionV relativeFrom="paragraph">
            <wp:posOffset>42545</wp:posOffset>
          </wp:positionV>
          <wp:extent cx="485775" cy="495300"/>
          <wp:effectExtent l="0" t="0" r="9525" b="0"/>
          <wp:wrapNone/>
          <wp:docPr id="19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anchor>
      </w:drawing>
    </w:r>
    <w:r>
      <w:rPr>
        <w:noProof/>
        <w:lang w:val="ro-RO" w:eastAsia="ro-RO"/>
      </w:rPr>
      <w:drawing>
        <wp:anchor distT="0" distB="0" distL="114300" distR="114300" simplePos="0" relativeHeight="251634176" behindDoc="0" locked="0" layoutInCell="1" allowOverlap="1" wp14:anchorId="3E4B9E91" wp14:editId="760EF0FF">
          <wp:simplePos x="0" y="0"/>
          <wp:positionH relativeFrom="column">
            <wp:posOffset>1473200</wp:posOffset>
          </wp:positionH>
          <wp:positionV relativeFrom="paragraph">
            <wp:posOffset>37465</wp:posOffset>
          </wp:positionV>
          <wp:extent cx="652145" cy="540385"/>
          <wp:effectExtent l="0" t="0" r="0" b="0"/>
          <wp:wrapNone/>
          <wp:docPr id="1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540385"/>
                  </a:xfrm>
                  <a:prstGeom prst="rect">
                    <a:avLst/>
                  </a:prstGeom>
                  <a:noFill/>
                  <a:ln>
                    <a:noFill/>
                  </a:ln>
                </pic:spPr>
              </pic:pic>
            </a:graphicData>
          </a:graphic>
        </wp:anchor>
      </w:drawing>
    </w:r>
    <w:r>
      <w:rPr>
        <w:noProof/>
        <w:lang w:val="ro-RO" w:eastAsia="ro-RO"/>
      </w:rPr>
      <w:drawing>
        <wp:anchor distT="0" distB="0" distL="114300" distR="114300" simplePos="0" relativeHeight="251635200" behindDoc="0" locked="0" layoutInCell="1" allowOverlap="1" wp14:anchorId="36405C0D" wp14:editId="5E182A79">
          <wp:simplePos x="0" y="0"/>
          <wp:positionH relativeFrom="column">
            <wp:posOffset>4445</wp:posOffset>
          </wp:positionH>
          <wp:positionV relativeFrom="paragraph">
            <wp:posOffset>27305</wp:posOffset>
          </wp:positionV>
          <wp:extent cx="717550" cy="546100"/>
          <wp:effectExtent l="0" t="0" r="6350" b="6350"/>
          <wp:wrapNone/>
          <wp:docPr id="20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7550" cy="546100"/>
                  </a:xfrm>
                  <a:prstGeom prst="rect">
                    <a:avLst/>
                  </a:prstGeom>
                  <a:noFill/>
                  <a:ln>
                    <a:noFill/>
                  </a:ln>
                </pic:spPr>
              </pic:pic>
            </a:graphicData>
          </a:graphic>
        </wp:anchor>
      </w:drawing>
    </w:r>
    <w:r>
      <w:rPr>
        <w:noProof/>
        <w:lang w:val="ro-RO" w:eastAsia="ro-RO"/>
      </w:rPr>
      <w:drawing>
        <wp:anchor distT="0" distB="0" distL="114300" distR="114300" simplePos="0" relativeHeight="251637248" behindDoc="0" locked="0" layoutInCell="1" allowOverlap="1" wp14:anchorId="6022564C" wp14:editId="2055827E">
          <wp:simplePos x="0" y="0"/>
          <wp:positionH relativeFrom="column">
            <wp:posOffset>4626610</wp:posOffset>
          </wp:positionH>
          <wp:positionV relativeFrom="paragraph">
            <wp:posOffset>42545</wp:posOffset>
          </wp:positionV>
          <wp:extent cx="434340" cy="530860"/>
          <wp:effectExtent l="0" t="0" r="3810" b="2540"/>
          <wp:wrapNone/>
          <wp:docPr id="201" name="webImgShrinked" descr="Sigla Instrumente Structurale Col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Sigla Instrumente Structurale Colo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 cy="530860"/>
                  </a:xfrm>
                  <a:prstGeom prst="rect">
                    <a:avLst/>
                  </a:prstGeom>
                  <a:noFill/>
                  <a:ln>
                    <a:noFill/>
                  </a:ln>
                </pic:spPr>
              </pic:pic>
            </a:graphicData>
          </a:graphic>
        </wp:anchor>
      </w:drawing>
    </w:r>
    <w:r>
      <w:rPr>
        <w:noProof/>
        <w:lang w:val="ro-RO" w:eastAsia="ro-RO"/>
      </w:rPr>
      <w:drawing>
        <wp:anchor distT="0" distB="0" distL="114300" distR="114300" simplePos="0" relativeHeight="251633152" behindDoc="1" locked="0" layoutInCell="1" allowOverlap="1" wp14:anchorId="0B7BF04C" wp14:editId="2CBE42E4">
          <wp:simplePos x="0" y="0"/>
          <wp:positionH relativeFrom="page">
            <wp:posOffset>35560</wp:posOffset>
          </wp:positionH>
          <wp:positionV relativeFrom="page">
            <wp:posOffset>35560</wp:posOffset>
          </wp:positionV>
          <wp:extent cx="36195" cy="36195"/>
          <wp:effectExtent l="0" t="0" r="1905" b="1905"/>
          <wp:wrapNone/>
          <wp:docPr id="202"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p w:rsidR="006A3B42" w:rsidRPr="00CF006A" w:rsidRDefault="006A3B42" w:rsidP="005A07D0">
    <w:pPr>
      <w:pStyle w:val="Header"/>
      <w:rPr>
        <w:lang w:val="en-US"/>
      </w:rPr>
    </w:pPr>
    <w:r>
      <w:rPr>
        <w:noProof/>
        <w:lang w:val="ro-RO" w:eastAsia="ro-RO"/>
      </w:rPr>
      <w:drawing>
        <wp:anchor distT="0" distB="0" distL="114300" distR="114300" simplePos="0" relativeHeight="251632128" behindDoc="1" locked="0" layoutInCell="1" allowOverlap="1" wp14:anchorId="1A18EFE9" wp14:editId="49B87145">
          <wp:simplePos x="0" y="0"/>
          <wp:positionH relativeFrom="page">
            <wp:posOffset>35560</wp:posOffset>
          </wp:positionH>
          <wp:positionV relativeFrom="page">
            <wp:posOffset>35560</wp:posOffset>
          </wp:positionV>
          <wp:extent cx="36195" cy="36195"/>
          <wp:effectExtent l="0" t="0" r="1905" b="1905"/>
          <wp:wrapNone/>
          <wp:docPr id="203"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5A07D0">
    <w:pPr>
      <w:tabs>
        <w:tab w:val="left" w:pos="3828"/>
        <w:tab w:val="left" w:pos="8364"/>
      </w:tabs>
      <w:ind w:right="-806"/>
      <w:jc w:val="both"/>
    </w:pPr>
    <w:r>
      <w:rPr>
        <w:noProof/>
        <w:lang w:val="ro-RO" w:eastAsia="ro-RO"/>
      </w:rPr>
      <w:drawing>
        <wp:anchor distT="0" distB="0" distL="114300" distR="114300" simplePos="0" relativeHeight="251870720" behindDoc="0" locked="0" layoutInCell="1" allowOverlap="1" wp14:anchorId="12A491D7" wp14:editId="4E7BAF6F">
          <wp:simplePos x="0" y="0"/>
          <wp:positionH relativeFrom="column">
            <wp:posOffset>3141980</wp:posOffset>
          </wp:positionH>
          <wp:positionV relativeFrom="paragraph">
            <wp:posOffset>42545</wp:posOffset>
          </wp:positionV>
          <wp:extent cx="485775" cy="495300"/>
          <wp:effectExtent l="0" t="0" r="9525" b="0"/>
          <wp:wrapNone/>
          <wp:docPr id="59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anchor>
      </w:drawing>
    </w:r>
    <w:r>
      <w:rPr>
        <w:noProof/>
        <w:lang w:val="ro-RO" w:eastAsia="ro-RO"/>
      </w:rPr>
      <w:drawing>
        <wp:anchor distT="0" distB="0" distL="114300" distR="114300" simplePos="0" relativeHeight="251868672" behindDoc="0" locked="0" layoutInCell="1" allowOverlap="1" wp14:anchorId="7A06165A" wp14:editId="56948383">
          <wp:simplePos x="0" y="0"/>
          <wp:positionH relativeFrom="column">
            <wp:posOffset>1473200</wp:posOffset>
          </wp:positionH>
          <wp:positionV relativeFrom="paragraph">
            <wp:posOffset>37465</wp:posOffset>
          </wp:positionV>
          <wp:extent cx="652145" cy="540385"/>
          <wp:effectExtent l="0" t="0" r="0" b="0"/>
          <wp:wrapNone/>
          <wp:docPr id="5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540385"/>
                  </a:xfrm>
                  <a:prstGeom prst="rect">
                    <a:avLst/>
                  </a:prstGeom>
                  <a:noFill/>
                  <a:ln>
                    <a:noFill/>
                  </a:ln>
                </pic:spPr>
              </pic:pic>
            </a:graphicData>
          </a:graphic>
        </wp:anchor>
      </w:drawing>
    </w:r>
    <w:r>
      <w:rPr>
        <w:noProof/>
        <w:lang w:val="ro-RO" w:eastAsia="ro-RO"/>
      </w:rPr>
      <w:drawing>
        <wp:anchor distT="0" distB="0" distL="114300" distR="114300" simplePos="0" relativeHeight="251869696" behindDoc="0" locked="0" layoutInCell="1" allowOverlap="1" wp14:anchorId="1A862C5B" wp14:editId="28606AE3">
          <wp:simplePos x="0" y="0"/>
          <wp:positionH relativeFrom="column">
            <wp:posOffset>4445</wp:posOffset>
          </wp:positionH>
          <wp:positionV relativeFrom="paragraph">
            <wp:posOffset>27305</wp:posOffset>
          </wp:positionV>
          <wp:extent cx="717550" cy="546100"/>
          <wp:effectExtent l="0" t="0" r="6350" b="6350"/>
          <wp:wrapNone/>
          <wp:docPr id="59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7550" cy="546100"/>
                  </a:xfrm>
                  <a:prstGeom prst="rect">
                    <a:avLst/>
                  </a:prstGeom>
                  <a:noFill/>
                  <a:ln>
                    <a:noFill/>
                  </a:ln>
                </pic:spPr>
              </pic:pic>
            </a:graphicData>
          </a:graphic>
        </wp:anchor>
      </w:drawing>
    </w:r>
    <w:r>
      <w:rPr>
        <w:noProof/>
        <w:lang w:val="ro-RO" w:eastAsia="ro-RO"/>
      </w:rPr>
      <w:drawing>
        <wp:anchor distT="0" distB="0" distL="114300" distR="114300" simplePos="0" relativeHeight="251871744" behindDoc="0" locked="0" layoutInCell="1" allowOverlap="1" wp14:anchorId="15F1596A" wp14:editId="66FFEDE7">
          <wp:simplePos x="0" y="0"/>
          <wp:positionH relativeFrom="column">
            <wp:posOffset>4626610</wp:posOffset>
          </wp:positionH>
          <wp:positionV relativeFrom="paragraph">
            <wp:posOffset>42545</wp:posOffset>
          </wp:positionV>
          <wp:extent cx="434340" cy="530860"/>
          <wp:effectExtent l="0" t="0" r="3810" b="2540"/>
          <wp:wrapNone/>
          <wp:docPr id="595" name="webImgShrinked" descr="Sigla Instrumente Structurale Col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Sigla Instrumente Structurale Colo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 cy="530860"/>
                  </a:xfrm>
                  <a:prstGeom prst="rect">
                    <a:avLst/>
                  </a:prstGeom>
                  <a:noFill/>
                  <a:ln>
                    <a:noFill/>
                  </a:ln>
                </pic:spPr>
              </pic:pic>
            </a:graphicData>
          </a:graphic>
        </wp:anchor>
      </w:drawing>
    </w:r>
    <w:r>
      <w:rPr>
        <w:noProof/>
        <w:lang w:val="ro-RO" w:eastAsia="ro-RO"/>
      </w:rPr>
      <w:drawing>
        <wp:anchor distT="0" distB="0" distL="114300" distR="114300" simplePos="0" relativeHeight="251867648" behindDoc="1" locked="0" layoutInCell="1" allowOverlap="1" wp14:anchorId="0356B22E" wp14:editId="2FFE3A78">
          <wp:simplePos x="0" y="0"/>
          <wp:positionH relativeFrom="page">
            <wp:posOffset>35560</wp:posOffset>
          </wp:positionH>
          <wp:positionV relativeFrom="page">
            <wp:posOffset>35560</wp:posOffset>
          </wp:positionV>
          <wp:extent cx="36195" cy="36195"/>
          <wp:effectExtent l="0" t="0" r="1905" b="1905"/>
          <wp:wrapNone/>
          <wp:docPr id="596"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p w:rsidR="006A3B42" w:rsidRPr="00CF006A" w:rsidRDefault="006A3B42" w:rsidP="005A07D0">
    <w:pPr>
      <w:pStyle w:val="Header"/>
      <w:rPr>
        <w:lang w:val="en-US"/>
      </w:rPr>
    </w:pPr>
    <w:r>
      <w:rPr>
        <w:noProof/>
        <w:lang w:val="ro-RO" w:eastAsia="ro-RO"/>
      </w:rPr>
      <w:drawing>
        <wp:anchor distT="0" distB="0" distL="114300" distR="114300" simplePos="0" relativeHeight="251866624" behindDoc="1" locked="0" layoutInCell="1" allowOverlap="1" wp14:anchorId="4715EA6E" wp14:editId="2ECF59D3">
          <wp:simplePos x="0" y="0"/>
          <wp:positionH relativeFrom="page">
            <wp:posOffset>35560</wp:posOffset>
          </wp:positionH>
          <wp:positionV relativeFrom="page">
            <wp:posOffset>35560</wp:posOffset>
          </wp:positionV>
          <wp:extent cx="36195" cy="36195"/>
          <wp:effectExtent l="0" t="0" r="1905" b="1905"/>
          <wp:wrapNone/>
          <wp:docPr id="597"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886905">
    <w:pPr>
      <w:tabs>
        <w:tab w:val="left" w:pos="3828"/>
        <w:tab w:val="left" w:pos="8364"/>
      </w:tabs>
      <w:ind w:right="-806"/>
      <w:jc w:val="both"/>
    </w:pPr>
    <w:r>
      <w:rPr>
        <w:noProof/>
        <w:lang w:val="ro-RO" w:eastAsia="ro-RO"/>
      </w:rPr>
      <w:drawing>
        <wp:anchor distT="0" distB="0" distL="114300" distR="114300" simplePos="0" relativeHeight="251885056" behindDoc="0" locked="0" layoutInCell="1" allowOverlap="1" wp14:anchorId="54E9D843" wp14:editId="2A1A6F70">
          <wp:simplePos x="0" y="0"/>
          <wp:positionH relativeFrom="column">
            <wp:posOffset>3141980</wp:posOffset>
          </wp:positionH>
          <wp:positionV relativeFrom="paragraph">
            <wp:posOffset>42545</wp:posOffset>
          </wp:positionV>
          <wp:extent cx="485775" cy="495300"/>
          <wp:effectExtent l="0" t="0" r="9525" b="0"/>
          <wp:wrapNone/>
          <wp:docPr id="60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anchor>
      </w:drawing>
    </w:r>
    <w:r>
      <w:rPr>
        <w:noProof/>
        <w:lang w:val="ro-RO" w:eastAsia="ro-RO"/>
      </w:rPr>
      <w:drawing>
        <wp:anchor distT="0" distB="0" distL="114300" distR="114300" simplePos="0" relativeHeight="251883008" behindDoc="0" locked="0" layoutInCell="1" allowOverlap="1" wp14:anchorId="5331E125" wp14:editId="3B9730E4">
          <wp:simplePos x="0" y="0"/>
          <wp:positionH relativeFrom="column">
            <wp:posOffset>1473200</wp:posOffset>
          </wp:positionH>
          <wp:positionV relativeFrom="paragraph">
            <wp:posOffset>37465</wp:posOffset>
          </wp:positionV>
          <wp:extent cx="652145" cy="540385"/>
          <wp:effectExtent l="0" t="0" r="0" b="0"/>
          <wp:wrapNone/>
          <wp:docPr id="6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540385"/>
                  </a:xfrm>
                  <a:prstGeom prst="rect">
                    <a:avLst/>
                  </a:prstGeom>
                  <a:noFill/>
                  <a:ln>
                    <a:noFill/>
                  </a:ln>
                </pic:spPr>
              </pic:pic>
            </a:graphicData>
          </a:graphic>
        </wp:anchor>
      </w:drawing>
    </w:r>
    <w:r>
      <w:rPr>
        <w:noProof/>
        <w:lang w:val="ro-RO" w:eastAsia="ro-RO"/>
      </w:rPr>
      <w:drawing>
        <wp:anchor distT="0" distB="0" distL="114300" distR="114300" simplePos="0" relativeHeight="251884032" behindDoc="0" locked="0" layoutInCell="1" allowOverlap="1" wp14:anchorId="323B7C9C" wp14:editId="2F284816">
          <wp:simplePos x="0" y="0"/>
          <wp:positionH relativeFrom="column">
            <wp:posOffset>4445</wp:posOffset>
          </wp:positionH>
          <wp:positionV relativeFrom="paragraph">
            <wp:posOffset>27305</wp:posOffset>
          </wp:positionV>
          <wp:extent cx="717550" cy="546100"/>
          <wp:effectExtent l="0" t="0" r="6350" b="6350"/>
          <wp:wrapNone/>
          <wp:docPr id="60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7550" cy="546100"/>
                  </a:xfrm>
                  <a:prstGeom prst="rect">
                    <a:avLst/>
                  </a:prstGeom>
                  <a:noFill/>
                  <a:ln>
                    <a:noFill/>
                  </a:ln>
                </pic:spPr>
              </pic:pic>
            </a:graphicData>
          </a:graphic>
        </wp:anchor>
      </w:drawing>
    </w:r>
    <w:r>
      <w:rPr>
        <w:noProof/>
        <w:lang w:val="ro-RO" w:eastAsia="ro-RO"/>
      </w:rPr>
      <w:drawing>
        <wp:anchor distT="0" distB="0" distL="114300" distR="114300" simplePos="0" relativeHeight="251886080" behindDoc="0" locked="0" layoutInCell="1" allowOverlap="1" wp14:anchorId="37623E8C" wp14:editId="4F06506F">
          <wp:simplePos x="0" y="0"/>
          <wp:positionH relativeFrom="column">
            <wp:posOffset>4626610</wp:posOffset>
          </wp:positionH>
          <wp:positionV relativeFrom="paragraph">
            <wp:posOffset>42545</wp:posOffset>
          </wp:positionV>
          <wp:extent cx="434340" cy="530860"/>
          <wp:effectExtent l="0" t="0" r="3810" b="2540"/>
          <wp:wrapNone/>
          <wp:docPr id="714" name="webImgShrinked" descr="Sigla Instrumente Structurale Col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Sigla Instrumente Structurale Colo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 cy="530860"/>
                  </a:xfrm>
                  <a:prstGeom prst="rect">
                    <a:avLst/>
                  </a:prstGeom>
                  <a:noFill/>
                  <a:ln>
                    <a:noFill/>
                  </a:ln>
                </pic:spPr>
              </pic:pic>
            </a:graphicData>
          </a:graphic>
        </wp:anchor>
      </w:drawing>
    </w:r>
    <w:r>
      <w:rPr>
        <w:noProof/>
        <w:lang w:val="ro-RO" w:eastAsia="ro-RO"/>
      </w:rPr>
      <w:drawing>
        <wp:anchor distT="0" distB="0" distL="114300" distR="114300" simplePos="0" relativeHeight="251881984" behindDoc="1" locked="0" layoutInCell="1" allowOverlap="1" wp14:anchorId="4048886B" wp14:editId="39A63F66">
          <wp:simplePos x="0" y="0"/>
          <wp:positionH relativeFrom="page">
            <wp:posOffset>35560</wp:posOffset>
          </wp:positionH>
          <wp:positionV relativeFrom="page">
            <wp:posOffset>35560</wp:posOffset>
          </wp:positionV>
          <wp:extent cx="36195" cy="36195"/>
          <wp:effectExtent l="0" t="0" r="1905" b="1905"/>
          <wp:wrapNone/>
          <wp:docPr id="715"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p w:rsidR="006A3B42" w:rsidRDefault="006A3B42" w:rsidP="00886905">
    <w:pPr>
      <w:pStyle w:val="Header"/>
    </w:pPr>
  </w:p>
  <w:p w:rsidR="006A3B42" w:rsidRDefault="006A3B42" w:rsidP="00886905">
    <w:pPr>
      <w:pStyle w:val="Header"/>
    </w:pPr>
  </w:p>
  <w:p w:rsidR="006A3B42" w:rsidRPr="00886905" w:rsidRDefault="006A3B42" w:rsidP="00AB25DE">
    <w:pPr>
      <w:pStyle w:val="Header"/>
      <w:rPr>
        <w:lang w:val="ro-RO"/>
      </w:rPr>
    </w:pPr>
    <w:r>
      <w:rPr>
        <w:noProof/>
        <w:lang w:val="ro-RO" w:eastAsia="ro-RO"/>
      </w:rPr>
      <w:drawing>
        <wp:anchor distT="0" distB="0" distL="114300" distR="114300" simplePos="0" relativeHeight="251880960" behindDoc="1" locked="0" layoutInCell="1" allowOverlap="1" wp14:anchorId="39DAED51" wp14:editId="1ECF1E49">
          <wp:simplePos x="0" y="0"/>
          <wp:positionH relativeFrom="page">
            <wp:posOffset>35560</wp:posOffset>
          </wp:positionH>
          <wp:positionV relativeFrom="page">
            <wp:posOffset>35560</wp:posOffset>
          </wp:positionV>
          <wp:extent cx="36195" cy="36195"/>
          <wp:effectExtent l="0" t="0" r="1905" b="1905"/>
          <wp:wrapNone/>
          <wp:docPr id="716"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42" w:rsidRDefault="006A3B42" w:rsidP="005A07D0">
    <w:pPr>
      <w:tabs>
        <w:tab w:val="left" w:pos="3828"/>
        <w:tab w:val="left" w:pos="8364"/>
      </w:tabs>
      <w:ind w:right="-806"/>
      <w:jc w:val="both"/>
    </w:pPr>
    <w:r>
      <w:rPr>
        <w:noProof/>
        <w:lang w:val="ro-RO" w:eastAsia="ro-RO"/>
      </w:rPr>
      <w:drawing>
        <wp:anchor distT="0" distB="0" distL="114300" distR="114300" simplePos="0" relativeHeight="251877888" behindDoc="0" locked="0" layoutInCell="1" allowOverlap="1" wp14:anchorId="206658D2" wp14:editId="116A2F4F">
          <wp:simplePos x="0" y="0"/>
          <wp:positionH relativeFrom="column">
            <wp:posOffset>3141980</wp:posOffset>
          </wp:positionH>
          <wp:positionV relativeFrom="paragraph">
            <wp:posOffset>42545</wp:posOffset>
          </wp:positionV>
          <wp:extent cx="485775" cy="495300"/>
          <wp:effectExtent l="0" t="0" r="9525" b="0"/>
          <wp:wrapNone/>
          <wp:docPr id="59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anchor>
      </w:drawing>
    </w:r>
    <w:r>
      <w:rPr>
        <w:noProof/>
        <w:lang w:val="ro-RO" w:eastAsia="ro-RO"/>
      </w:rPr>
      <w:drawing>
        <wp:anchor distT="0" distB="0" distL="114300" distR="114300" simplePos="0" relativeHeight="251875840" behindDoc="0" locked="0" layoutInCell="1" allowOverlap="1" wp14:anchorId="31A593F6" wp14:editId="382A08ED">
          <wp:simplePos x="0" y="0"/>
          <wp:positionH relativeFrom="column">
            <wp:posOffset>1473200</wp:posOffset>
          </wp:positionH>
          <wp:positionV relativeFrom="paragraph">
            <wp:posOffset>37465</wp:posOffset>
          </wp:positionV>
          <wp:extent cx="652145" cy="540385"/>
          <wp:effectExtent l="0" t="0" r="0" b="0"/>
          <wp:wrapNone/>
          <wp:docPr id="5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540385"/>
                  </a:xfrm>
                  <a:prstGeom prst="rect">
                    <a:avLst/>
                  </a:prstGeom>
                  <a:noFill/>
                  <a:ln>
                    <a:noFill/>
                  </a:ln>
                </pic:spPr>
              </pic:pic>
            </a:graphicData>
          </a:graphic>
        </wp:anchor>
      </w:drawing>
    </w:r>
    <w:r>
      <w:rPr>
        <w:noProof/>
        <w:lang w:val="ro-RO" w:eastAsia="ro-RO"/>
      </w:rPr>
      <w:drawing>
        <wp:anchor distT="0" distB="0" distL="114300" distR="114300" simplePos="0" relativeHeight="251876864" behindDoc="0" locked="0" layoutInCell="1" allowOverlap="1" wp14:anchorId="3FA54DA8" wp14:editId="43A0EC8A">
          <wp:simplePos x="0" y="0"/>
          <wp:positionH relativeFrom="column">
            <wp:posOffset>4445</wp:posOffset>
          </wp:positionH>
          <wp:positionV relativeFrom="paragraph">
            <wp:posOffset>27305</wp:posOffset>
          </wp:positionV>
          <wp:extent cx="717550" cy="546100"/>
          <wp:effectExtent l="0" t="0" r="6350" b="6350"/>
          <wp:wrapNone/>
          <wp:docPr id="60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7550" cy="546100"/>
                  </a:xfrm>
                  <a:prstGeom prst="rect">
                    <a:avLst/>
                  </a:prstGeom>
                  <a:noFill/>
                  <a:ln>
                    <a:noFill/>
                  </a:ln>
                </pic:spPr>
              </pic:pic>
            </a:graphicData>
          </a:graphic>
        </wp:anchor>
      </w:drawing>
    </w:r>
    <w:r>
      <w:rPr>
        <w:noProof/>
        <w:lang w:val="ro-RO" w:eastAsia="ro-RO"/>
      </w:rPr>
      <w:drawing>
        <wp:anchor distT="0" distB="0" distL="114300" distR="114300" simplePos="0" relativeHeight="251878912" behindDoc="0" locked="0" layoutInCell="1" allowOverlap="1" wp14:anchorId="0F9F410E" wp14:editId="6B8F5E2C">
          <wp:simplePos x="0" y="0"/>
          <wp:positionH relativeFrom="column">
            <wp:posOffset>4626610</wp:posOffset>
          </wp:positionH>
          <wp:positionV relativeFrom="paragraph">
            <wp:posOffset>42545</wp:posOffset>
          </wp:positionV>
          <wp:extent cx="434340" cy="530860"/>
          <wp:effectExtent l="0" t="0" r="3810" b="2540"/>
          <wp:wrapNone/>
          <wp:docPr id="601" name="webImgShrinked" descr="Sigla Instrumente Structurale Colo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Sigla Instrumente Structurale Colo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 cy="530860"/>
                  </a:xfrm>
                  <a:prstGeom prst="rect">
                    <a:avLst/>
                  </a:prstGeom>
                  <a:noFill/>
                  <a:ln>
                    <a:noFill/>
                  </a:ln>
                </pic:spPr>
              </pic:pic>
            </a:graphicData>
          </a:graphic>
        </wp:anchor>
      </w:drawing>
    </w:r>
    <w:r>
      <w:rPr>
        <w:noProof/>
        <w:lang w:val="ro-RO" w:eastAsia="ro-RO"/>
      </w:rPr>
      <w:drawing>
        <wp:anchor distT="0" distB="0" distL="114300" distR="114300" simplePos="0" relativeHeight="251874816" behindDoc="1" locked="0" layoutInCell="1" allowOverlap="1" wp14:anchorId="761C9EA4" wp14:editId="42FEDF8E">
          <wp:simplePos x="0" y="0"/>
          <wp:positionH relativeFrom="page">
            <wp:posOffset>35560</wp:posOffset>
          </wp:positionH>
          <wp:positionV relativeFrom="page">
            <wp:posOffset>35560</wp:posOffset>
          </wp:positionV>
          <wp:extent cx="36195" cy="36195"/>
          <wp:effectExtent l="0" t="0" r="1905" b="1905"/>
          <wp:wrapNone/>
          <wp:docPr id="602"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p w:rsidR="006A3B42" w:rsidRPr="00CF006A" w:rsidRDefault="006A3B42" w:rsidP="005A07D0">
    <w:pPr>
      <w:pStyle w:val="Header"/>
      <w:rPr>
        <w:lang w:val="en-US"/>
      </w:rPr>
    </w:pPr>
    <w:r>
      <w:rPr>
        <w:noProof/>
        <w:lang w:val="ro-RO" w:eastAsia="ro-RO"/>
      </w:rPr>
      <w:drawing>
        <wp:anchor distT="0" distB="0" distL="114300" distR="114300" simplePos="0" relativeHeight="251873792" behindDoc="1" locked="0" layoutInCell="1" allowOverlap="1" wp14:anchorId="46D32CAB" wp14:editId="2E656D0C">
          <wp:simplePos x="0" y="0"/>
          <wp:positionH relativeFrom="page">
            <wp:posOffset>35560</wp:posOffset>
          </wp:positionH>
          <wp:positionV relativeFrom="page">
            <wp:posOffset>35560</wp:posOffset>
          </wp:positionV>
          <wp:extent cx="36195" cy="36195"/>
          <wp:effectExtent l="0" t="0" r="1905" b="1905"/>
          <wp:wrapNone/>
          <wp:docPr id="603" name="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 cy="361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B6E"/>
    <w:multiLevelType w:val="hybridMultilevel"/>
    <w:tmpl w:val="7E5640CA"/>
    <w:lvl w:ilvl="0" w:tplc="AE56BF0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217646F"/>
    <w:multiLevelType w:val="hybridMultilevel"/>
    <w:tmpl w:val="AB5688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2702581"/>
    <w:multiLevelType w:val="hybridMultilevel"/>
    <w:tmpl w:val="712C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761EB9"/>
    <w:multiLevelType w:val="hybridMultilevel"/>
    <w:tmpl w:val="A45E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F737EC"/>
    <w:multiLevelType w:val="hybridMultilevel"/>
    <w:tmpl w:val="B436F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56471A2"/>
    <w:multiLevelType w:val="multilevel"/>
    <w:tmpl w:val="3DB4713E"/>
    <w:lvl w:ilvl="0">
      <w:start w:val="3"/>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5E95EAC"/>
    <w:multiLevelType w:val="hybridMultilevel"/>
    <w:tmpl w:val="62D29E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A797FE1"/>
    <w:multiLevelType w:val="hybridMultilevel"/>
    <w:tmpl w:val="1E12162A"/>
    <w:lvl w:ilvl="0" w:tplc="CB669F94">
      <w:start w:val="1"/>
      <w:numFmt w:val="bullet"/>
      <w:lvlText w:val="∙"/>
      <w:lvlJc w:val="left"/>
      <w:pPr>
        <w:tabs>
          <w:tab w:val="num" w:pos="360"/>
        </w:tabs>
        <w:ind w:left="360" w:hanging="360"/>
      </w:pPr>
      <w:rPr>
        <w:rFonts w:ascii="Courier New" w:hAnsi="Courier New" w:hint="default"/>
        <w:color w:val="548DD4"/>
      </w:rPr>
    </w:lvl>
    <w:lvl w:ilvl="1" w:tplc="1598C5D4">
      <w:start w:val="19"/>
      <w:numFmt w:val="bullet"/>
      <w:lvlText w:val="-"/>
      <w:lvlJc w:val="left"/>
      <w:pPr>
        <w:tabs>
          <w:tab w:val="num" w:pos="1440"/>
        </w:tabs>
        <w:ind w:left="1440" w:hanging="360"/>
      </w:pPr>
      <w:rPr>
        <w:rFonts w:ascii="Arial" w:hAnsi="Arial" w:hint="default"/>
        <w:b w:val="0"/>
        <w:i w:val="0"/>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nsid w:val="0B47529E"/>
    <w:multiLevelType w:val="hybridMultilevel"/>
    <w:tmpl w:val="5704AF02"/>
    <w:lvl w:ilvl="0" w:tplc="C5D62EE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111068"/>
    <w:multiLevelType w:val="multilevel"/>
    <w:tmpl w:val="85186406"/>
    <w:lvl w:ilvl="0">
      <w:start w:val="1"/>
      <w:numFmt w:val="decimal"/>
      <w:lvlRestart w:val="0"/>
      <w:pStyle w:val="list-number-color"/>
      <w:lvlText w:val="%1."/>
      <w:lvlJc w:val="left"/>
      <w:pPr>
        <w:tabs>
          <w:tab w:val="num" w:pos="283"/>
        </w:tabs>
        <w:ind w:left="283" w:hanging="283"/>
      </w:pPr>
      <w:rPr>
        <w:rFonts w:ascii="Arial" w:hAnsi="Arial" w:cs="Arial"/>
        <w:b w:val="0"/>
        <w:i w:val="0"/>
        <w:color w:val="006DB6"/>
        <w:sz w:val="16"/>
        <w:szCs w:val="16"/>
      </w:rPr>
    </w:lvl>
    <w:lvl w:ilvl="1">
      <w:start w:val="1"/>
      <w:numFmt w:val="lowerLetter"/>
      <w:lvlText w:val="%2."/>
      <w:lvlJc w:val="left"/>
      <w:pPr>
        <w:tabs>
          <w:tab w:val="num" w:pos="567"/>
        </w:tabs>
        <w:ind w:left="567" w:hanging="284"/>
      </w:pPr>
      <w:rPr>
        <w:rFonts w:ascii="Arial" w:hAnsi="Arial" w:cs="Arial"/>
        <w:b w:val="0"/>
        <w:i w:val="0"/>
        <w:color w:val="006DB6"/>
        <w:sz w:val="18"/>
      </w:rPr>
    </w:lvl>
    <w:lvl w:ilvl="2">
      <w:start w:val="1"/>
      <w:numFmt w:val="bullet"/>
      <w:lvlText w:val=""/>
      <w:lvlJc w:val="left"/>
      <w:pPr>
        <w:tabs>
          <w:tab w:val="num" w:pos="850"/>
        </w:tabs>
        <w:ind w:left="850" w:hanging="283"/>
      </w:pPr>
      <w:rPr>
        <w:rFonts w:ascii="Symbol" w:hAnsi="Symbol" w:cs="Symbol" w:hint="default"/>
        <w:color w:val="006DB6"/>
        <w:sz w:val="18"/>
        <w:szCs w:val="18"/>
      </w:rPr>
    </w:lvl>
    <w:lvl w:ilvl="3">
      <w:start w:val="1"/>
      <w:numFmt w:val="bullet"/>
      <w:lvlText w:val="-"/>
      <w:lvlJc w:val="left"/>
      <w:pPr>
        <w:tabs>
          <w:tab w:val="num" w:pos="1134"/>
        </w:tabs>
        <w:ind w:left="1134" w:hanging="284"/>
      </w:pPr>
      <w:rPr>
        <w:rFonts w:ascii="Arial" w:hAnsi="Arial" w:cs="Arial"/>
        <w:color w:val="006DB6"/>
        <w:sz w:val="18"/>
        <w:szCs w:val="18"/>
      </w:rPr>
    </w:lvl>
    <w:lvl w:ilvl="4">
      <w:start w:val="1"/>
      <w:numFmt w:val="bullet"/>
      <w:lvlText w:val=""/>
      <w:lvlJc w:val="left"/>
      <w:pPr>
        <w:tabs>
          <w:tab w:val="num" w:pos="1417"/>
        </w:tabs>
        <w:ind w:left="1417" w:hanging="283"/>
      </w:pPr>
      <w:rPr>
        <w:rFonts w:ascii="Symbol" w:hAnsi="Symbol" w:hint="default"/>
        <w:color w:val="006DB6"/>
        <w:sz w:val="18"/>
        <w:szCs w:val="18"/>
      </w:rPr>
    </w:lvl>
    <w:lvl w:ilvl="5">
      <w:start w:val="1"/>
      <w:numFmt w:val="bullet"/>
      <w:lvlText w:val="-"/>
      <w:lvlJc w:val="left"/>
      <w:pPr>
        <w:tabs>
          <w:tab w:val="num" w:pos="1701"/>
        </w:tabs>
        <w:ind w:left="1701" w:hanging="284"/>
      </w:pPr>
      <w:rPr>
        <w:rFonts w:ascii="Arial" w:hAnsi="Arial" w:cs="Arial"/>
        <w:color w:val="006DB6"/>
        <w:sz w:val="18"/>
        <w:szCs w:val="18"/>
      </w:rPr>
    </w:lvl>
    <w:lvl w:ilvl="6">
      <w:start w:val="1"/>
      <w:numFmt w:val="bullet"/>
      <w:lvlText w:val=""/>
      <w:lvlJc w:val="left"/>
      <w:pPr>
        <w:tabs>
          <w:tab w:val="num" w:pos="1984"/>
        </w:tabs>
        <w:ind w:left="1984" w:hanging="283"/>
      </w:pPr>
      <w:rPr>
        <w:rFonts w:ascii="Symbol" w:hAnsi="Symbol" w:hint="default"/>
        <w:color w:val="006DB6"/>
        <w:sz w:val="18"/>
        <w:szCs w:val="18"/>
      </w:rPr>
    </w:lvl>
    <w:lvl w:ilvl="7">
      <w:start w:val="1"/>
      <w:numFmt w:val="bullet"/>
      <w:lvlText w:val="-"/>
      <w:lvlJc w:val="left"/>
      <w:pPr>
        <w:tabs>
          <w:tab w:val="num" w:pos="2268"/>
        </w:tabs>
        <w:ind w:left="2268" w:hanging="284"/>
      </w:pPr>
      <w:rPr>
        <w:rFonts w:ascii="Arial" w:hAnsi="Arial" w:cs="Arial"/>
        <w:color w:val="006DB6"/>
        <w:sz w:val="18"/>
        <w:szCs w:val="18"/>
      </w:rPr>
    </w:lvl>
    <w:lvl w:ilvl="8">
      <w:start w:val="1"/>
      <w:numFmt w:val="bullet"/>
      <w:lvlText w:val=""/>
      <w:lvlJc w:val="left"/>
      <w:pPr>
        <w:tabs>
          <w:tab w:val="num" w:pos="2551"/>
        </w:tabs>
        <w:ind w:left="2551" w:hanging="283"/>
      </w:pPr>
      <w:rPr>
        <w:rFonts w:ascii="Symbol" w:hAnsi="Symbol" w:cs="Symbol" w:hint="default"/>
        <w:color w:val="006DB6"/>
        <w:sz w:val="18"/>
        <w:szCs w:val="18"/>
      </w:rPr>
    </w:lvl>
  </w:abstractNum>
  <w:abstractNum w:abstractNumId="10">
    <w:nsid w:val="0CE731F7"/>
    <w:multiLevelType w:val="hybridMultilevel"/>
    <w:tmpl w:val="3858FA8A"/>
    <w:lvl w:ilvl="0" w:tplc="528AF784">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1">
    <w:nsid w:val="0EEF1951"/>
    <w:multiLevelType w:val="multilevel"/>
    <w:tmpl w:val="B8E269C0"/>
    <w:lvl w:ilvl="0">
      <w:start w:val="12"/>
      <w:numFmt w:val="decimal"/>
      <w:lvlText w:val="%1"/>
      <w:lvlJc w:val="left"/>
      <w:pPr>
        <w:ind w:left="420" w:hanging="420"/>
      </w:pPr>
      <w:rPr>
        <w:rFonts w:hint="default"/>
      </w:rPr>
    </w:lvl>
    <w:lvl w:ilvl="1">
      <w:start w:val="3"/>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EF75B30"/>
    <w:multiLevelType w:val="hybridMultilevel"/>
    <w:tmpl w:val="26CE383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nsid w:val="0F0D252A"/>
    <w:multiLevelType w:val="hybridMultilevel"/>
    <w:tmpl w:val="105E2906"/>
    <w:lvl w:ilvl="0" w:tplc="04020001">
      <w:start w:val="1"/>
      <w:numFmt w:val="bullet"/>
      <w:lvlText w:val=""/>
      <w:lvlJc w:val="left"/>
      <w:pPr>
        <w:ind w:left="2422" w:hanging="360"/>
      </w:pPr>
      <w:rPr>
        <w:rFonts w:ascii="Symbol" w:hAnsi="Symbol" w:hint="default"/>
      </w:rPr>
    </w:lvl>
    <w:lvl w:ilvl="1" w:tplc="04090001">
      <w:start w:val="1"/>
      <w:numFmt w:val="bullet"/>
      <w:lvlText w:val=""/>
      <w:lvlJc w:val="left"/>
      <w:pPr>
        <w:ind w:left="3142" w:hanging="360"/>
      </w:pPr>
      <w:rPr>
        <w:rFonts w:ascii="Symbol" w:hAnsi="Symbol" w:hint="default"/>
      </w:rPr>
    </w:lvl>
    <w:lvl w:ilvl="2" w:tplc="0418001B" w:tentative="1">
      <w:start w:val="1"/>
      <w:numFmt w:val="lowerRoman"/>
      <w:lvlText w:val="%3."/>
      <w:lvlJc w:val="right"/>
      <w:pPr>
        <w:ind w:left="3862" w:hanging="180"/>
      </w:pPr>
    </w:lvl>
    <w:lvl w:ilvl="3" w:tplc="0418000F" w:tentative="1">
      <w:start w:val="1"/>
      <w:numFmt w:val="decimal"/>
      <w:lvlText w:val="%4."/>
      <w:lvlJc w:val="left"/>
      <w:pPr>
        <w:ind w:left="4582" w:hanging="360"/>
      </w:pPr>
    </w:lvl>
    <w:lvl w:ilvl="4" w:tplc="04180019" w:tentative="1">
      <w:start w:val="1"/>
      <w:numFmt w:val="lowerLetter"/>
      <w:lvlText w:val="%5."/>
      <w:lvlJc w:val="left"/>
      <w:pPr>
        <w:ind w:left="5302" w:hanging="360"/>
      </w:pPr>
    </w:lvl>
    <w:lvl w:ilvl="5" w:tplc="0418001B" w:tentative="1">
      <w:start w:val="1"/>
      <w:numFmt w:val="lowerRoman"/>
      <w:lvlText w:val="%6."/>
      <w:lvlJc w:val="right"/>
      <w:pPr>
        <w:ind w:left="6022" w:hanging="180"/>
      </w:pPr>
    </w:lvl>
    <w:lvl w:ilvl="6" w:tplc="0418000F" w:tentative="1">
      <w:start w:val="1"/>
      <w:numFmt w:val="decimal"/>
      <w:lvlText w:val="%7."/>
      <w:lvlJc w:val="left"/>
      <w:pPr>
        <w:ind w:left="6742" w:hanging="360"/>
      </w:pPr>
    </w:lvl>
    <w:lvl w:ilvl="7" w:tplc="04180019" w:tentative="1">
      <w:start w:val="1"/>
      <w:numFmt w:val="lowerLetter"/>
      <w:lvlText w:val="%8."/>
      <w:lvlJc w:val="left"/>
      <w:pPr>
        <w:ind w:left="7462" w:hanging="360"/>
      </w:pPr>
    </w:lvl>
    <w:lvl w:ilvl="8" w:tplc="0418001B" w:tentative="1">
      <w:start w:val="1"/>
      <w:numFmt w:val="lowerRoman"/>
      <w:lvlText w:val="%9."/>
      <w:lvlJc w:val="right"/>
      <w:pPr>
        <w:ind w:left="8182" w:hanging="180"/>
      </w:pPr>
    </w:lvl>
  </w:abstractNum>
  <w:abstractNum w:abstractNumId="14">
    <w:nsid w:val="17C17F0A"/>
    <w:multiLevelType w:val="hybridMultilevel"/>
    <w:tmpl w:val="0CE28F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9B7289E"/>
    <w:multiLevelType w:val="hybridMultilevel"/>
    <w:tmpl w:val="D73CD7E8"/>
    <w:lvl w:ilvl="0" w:tplc="C5D62EE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215AA5"/>
    <w:multiLevelType w:val="hybridMultilevel"/>
    <w:tmpl w:val="613EF45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Times New Roman"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Times New Roman"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Times New Roman" w:hint="default"/>
      </w:rPr>
    </w:lvl>
    <w:lvl w:ilvl="8" w:tplc="04180005">
      <w:start w:val="1"/>
      <w:numFmt w:val="bullet"/>
      <w:lvlText w:val=""/>
      <w:lvlJc w:val="left"/>
      <w:pPr>
        <w:ind w:left="6480" w:hanging="360"/>
      </w:pPr>
      <w:rPr>
        <w:rFonts w:ascii="Wingdings" w:hAnsi="Wingdings" w:hint="default"/>
      </w:rPr>
    </w:lvl>
  </w:abstractNum>
  <w:abstractNum w:abstractNumId="17">
    <w:nsid w:val="1FA370D3"/>
    <w:multiLevelType w:val="hybridMultilevel"/>
    <w:tmpl w:val="1CF436E4"/>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307A24"/>
    <w:multiLevelType w:val="hybridMultilevel"/>
    <w:tmpl w:val="B08A1A4A"/>
    <w:lvl w:ilvl="0" w:tplc="C78A7CF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6E4AD7"/>
    <w:multiLevelType w:val="hybridMultilevel"/>
    <w:tmpl w:val="E2D6C1AE"/>
    <w:lvl w:ilvl="0" w:tplc="04180001">
      <w:start w:val="1"/>
      <w:numFmt w:val="bullet"/>
      <w:lvlText w:val=""/>
      <w:lvlJc w:val="left"/>
      <w:pPr>
        <w:ind w:left="360" w:hanging="360"/>
      </w:pPr>
      <w:rPr>
        <w:rFonts w:ascii="Symbol" w:hAnsi="Symbol" w:hint="default"/>
        <w:b w:val="0"/>
        <w:i w:val="0"/>
      </w:rPr>
    </w:lvl>
    <w:lvl w:ilvl="1" w:tplc="04180001">
      <w:start w:val="1"/>
      <w:numFmt w:val="bullet"/>
      <w:lvlText w:val=""/>
      <w:lvlJc w:val="left"/>
      <w:pPr>
        <w:ind w:left="720" w:hanging="360"/>
      </w:pPr>
      <w:rPr>
        <w:rFonts w:ascii="Symbol" w:hAnsi="Symbol" w:hint="default"/>
      </w:r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20">
    <w:nsid w:val="21073808"/>
    <w:multiLevelType w:val="hybridMultilevel"/>
    <w:tmpl w:val="AC5253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5060EF6"/>
    <w:multiLevelType w:val="hybridMultilevel"/>
    <w:tmpl w:val="4216CEE4"/>
    <w:lvl w:ilvl="0" w:tplc="C5D62EE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537A04"/>
    <w:multiLevelType w:val="hybridMultilevel"/>
    <w:tmpl w:val="6F14EB34"/>
    <w:lvl w:ilvl="0" w:tplc="46CA1296">
      <w:start w:val="1"/>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BC02E46"/>
    <w:multiLevelType w:val="hybridMultilevel"/>
    <w:tmpl w:val="FAA07292"/>
    <w:lvl w:ilvl="0" w:tplc="AE56BF0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2DB667ED"/>
    <w:multiLevelType w:val="hybridMultilevel"/>
    <w:tmpl w:val="69A8AF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DEA302B"/>
    <w:multiLevelType w:val="hybridMultilevel"/>
    <w:tmpl w:val="2CDC6326"/>
    <w:lvl w:ilvl="0" w:tplc="C5D62EE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4958A0"/>
    <w:multiLevelType w:val="hybridMultilevel"/>
    <w:tmpl w:val="51C2DF28"/>
    <w:lvl w:ilvl="0" w:tplc="C5D62EE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621FC7"/>
    <w:multiLevelType w:val="hybridMultilevel"/>
    <w:tmpl w:val="74824382"/>
    <w:lvl w:ilvl="0" w:tplc="0418000D">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8">
    <w:nsid w:val="2E71623C"/>
    <w:multiLevelType w:val="hybridMultilevel"/>
    <w:tmpl w:val="D8641D8A"/>
    <w:name w:val="list-number-color"/>
    <w:lvl w:ilvl="0" w:tplc="B6EAC5DE">
      <w:start w:val="1"/>
      <w:numFmt w:val="bullet"/>
      <w:lvlText w:val="o"/>
      <w:lvlJc w:val="left"/>
      <w:pPr>
        <w:ind w:left="720" w:hanging="360"/>
      </w:pPr>
      <w:rPr>
        <w:rFonts w:ascii="Courier New" w:hAnsi="Courier New" w:cs="Courier New" w:hint="default"/>
      </w:rPr>
    </w:lvl>
    <w:lvl w:ilvl="1" w:tplc="7AAA5B4A" w:tentative="1">
      <w:start w:val="1"/>
      <w:numFmt w:val="bullet"/>
      <w:lvlText w:val="o"/>
      <w:lvlJc w:val="left"/>
      <w:pPr>
        <w:ind w:left="1440" w:hanging="360"/>
      </w:pPr>
      <w:rPr>
        <w:rFonts w:ascii="Courier New" w:hAnsi="Courier New" w:cs="Courier New" w:hint="default"/>
      </w:rPr>
    </w:lvl>
    <w:lvl w:ilvl="2" w:tplc="9718FB7E">
      <w:start w:val="1"/>
      <w:numFmt w:val="bullet"/>
      <w:lvlText w:val=""/>
      <w:lvlJc w:val="left"/>
      <w:pPr>
        <w:ind w:left="2160" w:hanging="360"/>
      </w:pPr>
      <w:rPr>
        <w:rFonts w:ascii="Wingdings" w:hAnsi="Wingdings" w:hint="default"/>
      </w:rPr>
    </w:lvl>
    <w:lvl w:ilvl="3" w:tplc="CEA8861A" w:tentative="1">
      <w:start w:val="1"/>
      <w:numFmt w:val="bullet"/>
      <w:lvlText w:val=""/>
      <w:lvlJc w:val="left"/>
      <w:pPr>
        <w:ind w:left="2880" w:hanging="360"/>
      </w:pPr>
      <w:rPr>
        <w:rFonts w:ascii="Symbol" w:hAnsi="Symbol" w:hint="default"/>
      </w:rPr>
    </w:lvl>
    <w:lvl w:ilvl="4" w:tplc="FFE2216C" w:tentative="1">
      <w:start w:val="1"/>
      <w:numFmt w:val="bullet"/>
      <w:lvlText w:val="o"/>
      <w:lvlJc w:val="left"/>
      <w:pPr>
        <w:ind w:left="3600" w:hanging="360"/>
      </w:pPr>
      <w:rPr>
        <w:rFonts w:ascii="Courier New" w:hAnsi="Courier New" w:cs="Courier New" w:hint="default"/>
      </w:rPr>
    </w:lvl>
    <w:lvl w:ilvl="5" w:tplc="B2F4DD76" w:tentative="1">
      <w:start w:val="1"/>
      <w:numFmt w:val="bullet"/>
      <w:lvlText w:val=""/>
      <w:lvlJc w:val="left"/>
      <w:pPr>
        <w:ind w:left="4320" w:hanging="360"/>
      </w:pPr>
      <w:rPr>
        <w:rFonts w:ascii="Wingdings" w:hAnsi="Wingdings" w:hint="default"/>
      </w:rPr>
    </w:lvl>
    <w:lvl w:ilvl="6" w:tplc="972E293A" w:tentative="1">
      <w:start w:val="1"/>
      <w:numFmt w:val="bullet"/>
      <w:lvlText w:val=""/>
      <w:lvlJc w:val="left"/>
      <w:pPr>
        <w:ind w:left="5040" w:hanging="360"/>
      </w:pPr>
      <w:rPr>
        <w:rFonts w:ascii="Symbol" w:hAnsi="Symbol" w:hint="default"/>
      </w:rPr>
    </w:lvl>
    <w:lvl w:ilvl="7" w:tplc="172C34A2" w:tentative="1">
      <w:start w:val="1"/>
      <w:numFmt w:val="bullet"/>
      <w:lvlText w:val="o"/>
      <w:lvlJc w:val="left"/>
      <w:pPr>
        <w:ind w:left="5760" w:hanging="360"/>
      </w:pPr>
      <w:rPr>
        <w:rFonts w:ascii="Courier New" w:hAnsi="Courier New" w:cs="Courier New" w:hint="default"/>
      </w:rPr>
    </w:lvl>
    <w:lvl w:ilvl="8" w:tplc="8168D7CE" w:tentative="1">
      <w:start w:val="1"/>
      <w:numFmt w:val="bullet"/>
      <w:lvlText w:val=""/>
      <w:lvlJc w:val="left"/>
      <w:pPr>
        <w:ind w:left="6480" w:hanging="360"/>
      </w:pPr>
      <w:rPr>
        <w:rFonts w:ascii="Wingdings" w:hAnsi="Wingdings" w:hint="default"/>
      </w:rPr>
    </w:lvl>
  </w:abstractNum>
  <w:abstractNum w:abstractNumId="29">
    <w:nsid w:val="31327996"/>
    <w:multiLevelType w:val="hybridMultilevel"/>
    <w:tmpl w:val="9308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1DE3D06"/>
    <w:multiLevelType w:val="hybridMultilevel"/>
    <w:tmpl w:val="83329032"/>
    <w:lvl w:ilvl="0" w:tplc="68DC4DBA">
      <w:start w:val="1"/>
      <w:numFmt w:val="bullet"/>
      <w:lvlText w:val=""/>
      <w:lvlJc w:val="left"/>
      <w:pPr>
        <w:ind w:left="770" w:hanging="360"/>
      </w:pPr>
      <w:rPr>
        <w:rFonts w:ascii="Wingdings" w:hAnsi="Wingdings" w:hint="default"/>
        <w:color w:val="000000" w:themeColor="text1"/>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31">
    <w:nsid w:val="32046FC7"/>
    <w:multiLevelType w:val="hybridMultilevel"/>
    <w:tmpl w:val="D5CA30A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34C06713"/>
    <w:multiLevelType w:val="hybridMultilevel"/>
    <w:tmpl w:val="28FA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101A57"/>
    <w:multiLevelType w:val="hybridMultilevel"/>
    <w:tmpl w:val="6504CC0C"/>
    <w:lvl w:ilvl="0" w:tplc="CE8678B6">
      <w:start w:val="1"/>
      <w:numFmt w:val="bullet"/>
      <w:lvlText w:val="▫"/>
      <w:lvlJc w:val="left"/>
      <w:pPr>
        <w:ind w:left="720" w:hanging="360"/>
      </w:pPr>
      <w:rPr>
        <w:rFonts w:ascii="Courier New" w:hAnsi="Courier New" w:cs="Times New Roman" w:hint="default"/>
        <w:color w:val="4F81BD"/>
        <w:sz w:val="24"/>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4">
    <w:nsid w:val="377B20EC"/>
    <w:multiLevelType w:val="hybridMultilevel"/>
    <w:tmpl w:val="861A24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526B79"/>
    <w:multiLevelType w:val="hybridMultilevel"/>
    <w:tmpl w:val="95C8A1F2"/>
    <w:lvl w:ilvl="0" w:tplc="C5D62EE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481FCC"/>
    <w:multiLevelType w:val="multilevel"/>
    <w:tmpl w:val="0890F190"/>
    <w:styleLink w:val="list-heading-blue"/>
    <w:lvl w:ilvl="0">
      <w:start w:val="1"/>
      <w:numFmt w:val="decimal"/>
      <w:lvlText w:val="%1"/>
      <w:lvlJc w:val="left"/>
      <w:pPr>
        <w:tabs>
          <w:tab w:val="num" w:pos="-567"/>
        </w:tabs>
        <w:ind w:left="-567" w:hanging="567"/>
      </w:pPr>
      <w:rPr>
        <w:rFonts w:cs="Times New Roman" w:hint="default"/>
        <w:color w:val="006DB6"/>
        <w:sz w:val="28"/>
      </w:rPr>
    </w:lvl>
    <w:lvl w:ilvl="1">
      <w:start w:val="1"/>
      <w:numFmt w:val="decimal"/>
      <w:lvlText w:val="%1.%2"/>
      <w:lvlJc w:val="left"/>
      <w:pPr>
        <w:tabs>
          <w:tab w:val="num" w:pos="-567"/>
        </w:tabs>
        <w:ind w:left="-567" w:hanging="567"/>
      </w:pPr>
      <w:rPr>
        <w:rFonts w:cs="Times New Roman" w:hint="default"/>
        <w:color w:val="006DB6"/>
        <w:sz w:val="22"/>
      </w:rPr>
    </w:lvl>
    <w:lvl w:ilvl="2">
      <w:start w:val="1"/>
      <w:numFmt w:val="decimal"/>
      <w:lvlText w:val="%1.%2.%3"/>
      <w:lvlJc w:val="left"/>
      <w:pPr>
        <w:tabs>
          <w:tab w:val="num" w:pos="-567"/>
        </w:tabs>
        <w:ind w:left="-567" w:hanging="567"/>
      </w:pPr>
      <w:rPr>
        <w:rFonts w:cs="Times New Roman" w:hint="default"/>
        <w:color w:val="006DB6"/>
      </w:rPr>
    </w:lvl>
    <w:lvl w:ilvl="3">
      <w:start w:val="1"/>
      <w:numFmt w:val="none"/>
      <w:lvlText w:val=""/>
      <w:lvlJc w:val="left"/>
      <w:pPr>
        <w:tabs>
          <w:tab w:val="num" w:pos="-567"/>
        </w:tabs>
        <w:ind w:left="-567"/>
      </w:pPr>
      <w:rPr>
        <w:rFonts w:cs="Times New Roman" w:hint="default"/>
        <w:color w:val="auto"/>
      </w:rPr>
    </w:lvl>
    <w:lvl w:ilvl="4">
      <w:start w:val="1"/>
      <w:numFmt w:val="none"/>
      <w:lvlText w:val=""/>
      <w:lvlJc w:val="left"/>
      <w:pPr>
        <w:tabs>
          <w:tab w:val="num" w:pos="-567"/>
        </w:tabs>
        <w:ind w:left="-567"/>
      </w:pPr>
      <w:rPr>
        <w:rFonts w:cs="Times New Roman" w:hint="default"/>
        <w:color w:val="auto"/>
      </w:rPr>
    </w:lvl>
    <w:lvl w:ilvl="5">
      <w:start w:val="1"/>
      <w:numFmt w:val="none"/>
      <w:lvlText w:val=""/>
      <w:lvlJc w:val="left"/>
      <w:pPr>
        <w:tabs>
          <w:tab w:val="num" w:pos="-567"/>
        </w:tabs>
        <w:ind w:left="-567"/>
      </w:pPr>
      <w:rPr>
        <w:rFonts w:cs="Times New Roman" w:hint="default"/>
        <w:color w:val="auto"/>
      </w:rPr>
    </w:lvl>
    <w:lvl w:ilvl="6">
      <w:start w:val="1"/>
      <w:numFmt w:val="none"/>
      <w:lvlText w:val=""/>
      <w:lvlJc w:val="left"/>
      <w:pPr>
        <w:tabs>
          <w:tab w:val="num" w:pos="-567"/>
        </w:tabs>
        <w:ind w:left="-567"/>
      </w:pPr>
      <w:rPr>
        <w:rFonts w:cs="Times New Roman" w:hint="default"/>
        <w:color w:val="000000"/>
      </w:rPr>
    </w:lvl>
    <w:lvl w:ilvl="7">
      <w:start w:val="1"/>
      <w:numFmt w:val="none"/>
      <w:lvlText w:val=""/>
      <w:lvlJc w:val="left"/>
      <w:pPr>
        <w:tabs>
          <w:tab w:val="num" w:pos="-567"/>
        </w:tabs>
        <w:ind w:left="-567"/>
      </w:pPr>
      <w:rPr>
        <w:rFonts w:cs="Times New Roman" w:hint="default"/>
        <w:color w:val="000000"/>
      </w:rPr>
    </w:lvl>
    <w:lvl w:ilvl="8">
      <w:start w:val="1"/>
      <w:numFmt w:val="none"/>
      <w:lvlText w:val=""/>
      <w:lvlJc w:val="left"/>
      <w:pPr>
        <w:tabs>
          <w:tab w:val="num" w:pos="-567"/>
        </w:tabs>
        <w:ind w:left="-567"/>
      </w:pPr>
      <w:rPr>
        <w:rFonts w:cs="Times New Roman" w:hint="default"/>
        <w:color w:val="000000"/>
      </w:rPr>
    </w:lvl>
  </w:abstractNum>
  <w:abstractNum w:abstractNumId="37">
    <w:nsid w:val="3A5459E8"/>
    <w:multiLevelType w:val="singleLevel"/>
    <w:tmpl w:val="2188C922"/>
    <w:lvl w:ilvl="0">
      <w:start w:val="1"/>
      <w:numFmt w:val="bullet"/>
      <w:lvlRestart w:val="0"/>
      <w:pStyle w:val="Tiret1"/>
      <w:lvlText w:val="–"/>
      <w:lvlJc w:val="left"/>
      <w:pPr>
        <w:tabs>
          <w:tab w:val="num" w:pos="1417"/>
        </w:tabs>
        <w:ind w:left="1417" w:hanging="567"/>
      </w:pPr>
    </w:lvl>
  </w:abstractNum>
  <w:abstractNum w:abstractNumId="38">
    <w:nsid w:val="3BA736C9"/>
    <w:multiLevelType w:val="singleLevel"/>
    <w:tmpl w:val="9BD81856"/>
    <w:lvl w:ilvl="0">
      <w:start w:val="1"/>
      <w:numFmt w:val="bullet"/>
      <w:lvlRestart w:val="0"/>
      <w:pStyle w:val="Tiret0"/>
      <w:lvlText w:val="–"/>
      <w:lvlJc w:val="left"/>
      <w:pPr>
        <w:tabs>
          <w:tab w:val="num" w:pos="850"/>
        </w:tabs>
        <w:ind w:left="850" w:hanging="850"/>
      </w:pPr>
    </w:lvl>
  </w:abstractNum>
  <w:abstractNum w:abstractNumId="39">
    <w:nsid w:val="3BB25249"/>
    <w:multiLevelType w:val="hybridMultilevel"/>
    <w:tmpl w:val="26641E60"/>
    <w:lvl w:ilvl="0" w:tplc="C5D62EE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D801DD1"/>
    <w:multiLevelType w:val="hybridMultilevel"/>
    <w:tmpl w:val="40CC2B20"/>
    <w:name w:val="8,972824E-02"/>
    <w:lvl w:ilvl="0" w:tplc="140EBD30">
      <w:start w:val="1"/>
      <w:numFmt w:val="bullet"/>
      <w:lvlText w:val="o"/>
      <w:lvlJc w:val="left"/>
      <w:pPr>
        <w:ind w:left="1080" w:hanging="360"/>
      </w:pPr>
      <w:rPr>
        <w:rFonts w:ascii="Courier New" w:hAnsi="Courier New" w:cs="Courier New" w:hint="default"/>
      </w:rPr>
    </w:lvl>
    <w:lvl w:ilvl="1" w:tplc="56F0BE02" w:tentative="1">
      <w:start w:val="1"/>
      <w:numFmt w:val="bullet"/>
      <w:lvlText w:val="o"/>
      <w:lvlJc w:val="left"/>
      <w:pPr>
        <w:ind w:left="1800" w:hanging="360"/>
      </w:pPr>
      <w:rPr>
        <w:rFonts w:ascii="Courier New" w:hAnsi="Courier New" w:cs="Courier New" w:hint="default"/>
      </w:rPr>
    </w:lvl>
    <w:lvl w:ilvl="2" w:tplc="F6C690AA" w:tentative="1">
      <w:start w:val="1"/>
      <w:numFmt w:val="bullet"/>
      <w:lvlText w:val=""/>
      <w:lvlJc w:val="left"/>
      <w:pPr>
        <w:ind w:left="2520" w:hanging="360"/>
      </w:pPr>
      <w:rPr>
        <w:rFonts w:ascii="Wingdings" w:hAnsi="Wingdings" w:hint="default"/>
      </w:rPr>
    </w:lvl>
    <w:lvl w:ilvl="3" w:tplc="5F20CF52" w:tentative="1">
      <w:start w:val="1"/>
      <w:numFmt w:val="bullet"/>
      <w:lvlText w:val=""/>
      <w:lvlJc w:val="left"/>
      <w:pPr>
        <w:ind w:left="3240" w:hanging="360"/>
      </w:pPr>
      <w:rPr>
        <w:rFonts w:ascii="Symbol" w:hAnsi="Symbol" w:hint="default"/>
      </w:rPr>
    </w:lvl>
    <w:lvl w:ilvl="4" w:tplc="0AF48B88" w:tentative="1">
      <w:start w:val="1"/>
      <w:numFmt w:val="bullet"/>
      <w:lvlText w:val="o"/>
      <w:lvlJc w:val="left"/>
      <w:pPr>
        <w:ind w:left="3960" w:hanging="360"/>
      </w:pPr>
      <w:rPr>
        <w:rFonts w:ascii="Courier New" w:hAnsi="Courier New" w:cs="Courier New" w:hint="default"/>
      </w:rPr>
    </w:lvl>
    <w:lvl w:ilvl="5" w:tplc="6F92C09C" w:tentative="1">
      <w:start w:val="1"/>
      <w:numFmt w:val="bullet"/>
      <w:lvlText w:val=""/>
      <w:lvlJc w:val="left"/>
      <w:pPr>
        <w:ind w:left="4680" w:hanging="360"/>
      </w:pPr>
      <w:rPr>
        <w:rFonts w:ascii="Wingdings" w:hAnsi="Wingdings" w:hint="default"/>
      </w:rPr>
    </w:lvl>
    <w:lvl w:ilvl="6" w:tplc="95C2B6A8" w:tentative="1">
      <w:start w:val="1"/>
      <w:numFmt w:val="bullet"/>
      <w:lvlText w:val=""/>
      <w:lvlJc w:val="left"/>
      <w:pPr>
        <w:ind w:left="5400" w:hanging="360"/>
      </w:pPr>
      <w:rPr>
        <w:rFonts w:ascii="Symbol" w:hAnsi="Symbol" w:hint="default"/>
      </w:rPr>
    </w:lvl>
    <w:lvl w:ilvl="7" w:tplc="D9B4908A" w:tentative="1">
      <w:start w:val="1"/>
      <w:numFmt w:val="bullet"/>
      <w:lvlText w:val="o"/>
      <w:lvlJc w:val="left"/>
      <w:pPr>
        <w:ind w:left="6120" w:hanging="360"/>
      </w:pPr>
      <w:rPr>
        <w:rFonts w:ascii="Courier New" w:hAnsi="Courier New" w:cs="Courier New" w:hint="default"/>
      </w:rPr>
    </w:lvl>
    <w:lvl w:ilvl="8" w:tplc="75B62936" w:tentative="1">
      <w:start w:val="1"/>
      <w:numFmt w:val="bullet"/>
      <w:lvlText w:val=""/>
      <w:lvlJc w:val="left"/>
      <w:pPr>
        <w:ind w:left="6840" w:hanging="360"/>
      </w:pPr>
      <w:rPr>
        <w:rFonts w:ascii="Wingdings" w:hAnsi="Wingdings" w:hint="default"/>
      </w:rPr>
    </w:lvl>
  </w:abstractNum>
  <w:abstractNum w:abstractNumId="41">
    <w:nsid w:val="3F740C07"/>
    <w:multiLevelType w:val="hybridMultilevel"/>
    <w:tmpl w:val="20304EF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2">
    <w:nsid w:val="41DA0761"/>
    <w:multiLevelType w:val="hybridMultilevel"/>
    <w:tmpl w:val="7462764C"/>
    <w:lvl w:ilvl="0" w:tplc="14322E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3C656FE"/>
    <w:multiLevelType w:val="hybridMultilevel"/>
    <w:tmpl w:val="31FC0EE2"/>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C15FF1"/>
    <w:multiLevelType w:val="hybridMultilevel"/>
    <w:tmpl w:val="D3AE5304"/>
    <w:lvl w:ilvl="0" w:tplc="C5D62EE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5615CB2"/>
    <w:multiLevelType w:val="hybridMultilevel"/>
    <w:tmpl w:val="D6400A3E"/>
    <w:lvl w:ilvl="0" w:tplc="C5D62EE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8953CC5"/>
    <w:multiLevelType w:val="hybridMultilevel"/>
    <w:tmpl w:val="8CF4E7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49AE5466"/>
    <w:multiLevelType w:val="hybridMultilevel"/>
    <w:tmpl w:val="1E78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CC85F58"/>
    <w:multiLevelType w:val="hybridMultilevel"/>
    <w:tmpl w:val="F348C4D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9">
    <w:nsid w:val="4D476E92"/>
    <w:multiLevelType w:val="hybridMultilevel"/>
    <w:tmpl w:val="5268FAAA"/>
    <w:lvl w:ilvl="0" w:tplc="AE56BF0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nsid w:val="4D951059"/>
    <w:multiLevelType w:val="hybridMultilevel"/>
    <w:tmpl w:val="B33A39F4"/>
    <w:lvl w:ilvl="0" w:tplc="C5D62EE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4EFA09BB"/>
    <w:multiLevelType w:val="hybridMultilevel"/>
    <w:tmpl w:val="94E6E39E"/>
    <w:lvl w:ilvl="0" w:tplc="0418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50A168DA"/>
    <w:multiLevelType w:val="hybridMultilevel"/>
    <w:tmpl w:val="A9DCF134"/>
    <w:lvl w:ilvl="0" w:tplc="38DCD4A0">
      <w:start w:val="1"/>
      <w:numFmt w:val="decimal"/>
      <w:lvlText w:val="%1."/>
      <w:lvlJc w:val="left"/>
      <w:pPr>
        <w:ind w:left="720" w:hanging="360"/>
      </w:pPr>
      <w:rPr>
        <w:rFonts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nsid w:val="50FF0225"/>
    <w:multiLevelType w:val="hybridMultilevel"/>
    <w:tmpl w:val="C27CC46A"/>
    <w:name w:val="list-number-black"/>
    <w:lvl w:ilvl="0" w:tplc="2E306234">
      <w:start w:val="1"/>
      <w:numFmt w:val="bullet"/>
      <w:lvlText w:val=""/>
      <w:lvlJc w:val="left"/>
      <w:pPr>
        <w:ind w:left="360" w:hanging="360"/>
      </w:pPr>
      <w:rPr>
        <w:rFonts w:ascii="Symbol" w:hAnsi="Symbol" w:hint="default"/>
      </w:rPr>
    </w:lvl>
    <w:lvl w:ilvl="1" w:tplc="DCA67E24" w:tentative="1">
      <w:start w:val="1"/>
      <w:numFmt w:val="bullet"/>
      <w:lvlText w:val="o"/>
      <w:lvlJc w:val="left"/>
      <w:pPr>
        <w:ind w:left="1080" w:hanging="360"/>
      </w:pPr>
      <w:rPr>
        <w:rFonts w:ascii="Courier New" w:hAnsi="Courier New" w:cs="Courier New" w:hint="default"/>
      </w:rPr>
    </w:lvl>
    <w:lvl w:ilvl="2" w:tplc="CFA0A1BA" w:tentative="1">
      <w:start w:val="1"/>
      <w:numFmt w:val="bullet"/>
      <w:lvlText w:val=""/>
      <w:lvlJc w:val="left"/>
      <w:pPr>
        <w:ind w:left="1800" w:hanging="360"/>
      </w:pPr>
      <w:rPr>
        <w:rFonts w:ascii="Wingdings" w:hAnsi="Wingdings" w:hint="default"/>
      </w:rPr>
    </w:lvl>
    <w:lvl w:ilvl="3" w:tplc="F73EAFAE" w:tentative="1">
      <w:start w:val="1"/>
      <w:numFmt w:val="bullet"/>
      <w:lvlText w:val=""/>
      <w:lvlJc w:val="left"/>
      <w:pPr>
        <w:ind w:left="2520" w:hanging="360"/>
      </w:pPr>
      <w:rPr>
        <w:rFonts w:ascii="Symbol" w:hAnsi="Symbol" w:hint="default"/>
      </w:rPr>
    </w:lvl>
    <w:lvl w:ilvl="4" w:tplc="507C3848" w:tentative="1">
      <w:start w:val="1"/>
      <w:numFmt w:val="bullet"/>
      <w:lvlText w:val="o"/>
      <w:lvlJc w:val="left"/>
      <w:pPr>
        <w:ind w:left="3240" w:hanging="360"/>
      </w:pPr>
      <w:rPr>
        <w:rFonts w:ascii="Courier New" w:hAnsi="Courier New" w:cs="Courier New" w:hint="default"/>
      </w:rPr>
    </w:lvl>
    <w:lvl w:ilvl="5" w:tplc="A27856BE" w:tentative="1">
      <w:start w:val="1"/>
      <w:numFmt w:val="bullet"/>
      <w:lvlText w:val=""/>
      <w:lvlJc w:val="left"/>
      <w:pPr>
        <w:ind w:left="3960" w:hanging="360"/>
      </w:pPr>
      <w:rPr>
        <w:rFonts w:ascii="Wingdings" w:hAnsi="Wingdings" w:hint="default"/>
      </w:rPr>
    </w:lvl>
    <w:lvl w:ilvl="6" w:tplc="0F463E36" w:tentative="1">
      <w:start w:val="1"/>
      <w:numFmt w:val="bullet"/>
      <w:lvlText w:val=""/>
      <w:lvlJc w:val="left"/>
      <w:pPr>
        <w:ind w:left="4680" w:hanging="360"/>
      </w:pPr>
      <w:rPr>
        <w:rFonts w:ascii="Symbol" w:hAnsi="Symbol" w:hint="default"/>
      </w:rPr>
    </w:lvl>
    <w:lvl w:ilvl="7" w:tplc="E73EF63A" w:tentative="1">
      <w:start w:val="1"/>
      <w:numFmt w:val="bullet"/>
      <w:lvlText w:val="o"/>
      <w:lvlJc w:val="left"/>
      <w:pPr>
        <w:ind w:left="5400" w:hanging="360"/>
      </w:pPr>
      <w:rPr>
        <w:rFonts w:ascii="Courier New" w:hAnsi="Courier New" w:cs="Courier New" w:hint="default"/>
      </w:rPr>
    </w:lvl>
    <w:lvl w:ilvl="8" w:tplc="B6E868A8" w:tentative="1">
      <w:start w:val="1"/>
      <w:numFmt w:val="bullet"/>
      <w:lvlText w:val=""/>
      <w:lvlJc w:val="left"/>
      <w:pPr>
        <w:ind w:left="6120" w:hanging="360"/>
      </w:pPr>
      <w:rPr>
        <w:rFonts w:ascii="Wingdings" w:hAnsi="Wingdings" w:hint="default"/>
      </w:rPr>
    </w:lvl>
  </w:abstractNum>
  <w:abstractNum w:abstractNumId="54">
    <w:nsid w:val="53367BA8"/>
    <w:multiLevelType w:val="hybridMultilevel"/>
    <w:tmpl w:val="77BAB12E"/>
    <w:lvl w:ilvl="0" w:tplc="04020005">
      <w:start w:val="1"/>
      <w:numFmt w:val="bullet"/>
      <w:lvlText w:val=""/>
      <w:lvlJc w:val="left"/>
      <w:pPr>
        <w:tabs>
          <w:tab w:val="num" w:pos="360"/>
        </w:tabs>
        <w:ind w:left="360" w:hanging="360"/>
      </w:pPr>
      <w:rPr>
        <w:rFonts w:ascii="Wingdings" w:hAnsi="Wingdings" w:hint="default"/>
        <w:color w:val="548DD4"/>
      </w:rPr>
    </w:lvl>
    <w:lvl w:ilvl="1" w:tplc="1598C5D4">
      <w:start w:val="19"/>
      <w:numFmt w:val="bullet"/>
      <w:lvlText w:val="-"/>
      <w:lvlJc w:val="left"/>
      <w:pPr>
        <w:tabs>
          <w:tab w:val="num" w:pos="1440"/>
        </w:tabs>
        <w:ind w:left="1440" w:hanging="360"/>
      </w:pPr>
      <w:rPr>
        <w:rFonts w:ascii="Arial" w:hAnsi="Arial" w:hint="default"/>
        <w:b w:val="0"/>
        <w:i w:val="0"/>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5">
    <w:nsid w:val="543D696C"/>
    <w:multiLevelType w:val="hybridMultilevel"/>
    <w:tmpl w:val="39EC7886"/>
    <w:lvl w:ilvl="0" w:tplc="C5D62EE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51D127A"/>
    <w:multiLevelType w:val="hybridMultilevel"/>
    <w:tmpl w:val="06D6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A6A6E5A"/>
    <w:multiLevelType w:val="hybridMultilevel"/>
    <w:tmpl w:val="3ED25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D5B2EEF"/>
    <w:multiLevelType w:val="multilevel"/>
    <w:tmpl w:val="674C413C"/>
    <w:lvl w:ilvl="0">
      <w:start w:val="1"/>
      <w:numFmt w:val="bullet"/>
      <w:pStyle w:val="list-bullet-black"/>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Arial" w:hAnsi="Aria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Arial" w:hAnsi="Arial" w:hint="default"/>
        <w:color w:val="000000"/>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Arial" w:hAnsi="Arial" w:hint="default"/>
        <w:color w:val="000000"/>
      </w:rPr>
    </w:lvl>
    <w:lvl w:ilvl="8">
      <w:start w:val="1"/>
      <w:numFmt w:val="bullet"/>
      <w:lvlText w:val=""/>
      <w:lvlJc w:val="left"/>
      <w:pPr>
        <w:ind w:left="2556" w:hanging="284"/>
      </w:pPr>
      <w:rPr>
        <w:rFonts w:ascii="Symbol" w:hAnsi="Symbol" w:hint="default"/>
        <w:color w:val="auto"/>
      </w:rPr>
    </w:lvl>
  </w:abstractNum>
  <w:abstractNum w:abstractNumId="59">
    <w:nsid w:val="5E4D08AD"/>
    <w:multiLevelType w:val="hybridMultilevel"/>
    <w:tmpl w:val="2E32B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5EFF185B"/>
    <w:multiLevelType w:val="hybridMultilevel"/>
    <w:tmpl w:val="2E76CA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nsid w:val="60BA7FC1"/>
    <w:multiLevelType w:val="hybridMultilevel"/>
    <w:tmpl w:val="A7C48736"/>
    <w:lvl w:ilvl="0" w:tplc="C5D62EE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1206329"/>
    <w:multiLevelType w:val="multilevel"/>
    <w:tmpl w:val="7688E23E"/>
    <w:lvl w:ilvl="0">
      <w:start w:val="1"/>
      <w:numFmt w:val="decimal"/>
      <w:lvlText w:val="%1"/>
      <w:lvlJc w:val="left"/>
      <w:pPr>
        <w:tabs>
          <w:tab w:val="num" w:pos="822"/>
        </w:tabs>
        <w:ind w:left="851" w:hanging="567"/>
      </w:pPr>
      <w:rPr>
        <w:rFonts w:cs="Times New Roman" w:hint="default"/>
        <w:color w:val="006DB6"/>
        <w:sz w:val="36"/>
      </w:rPr>
    </w:lvl>
    <w:lvl w:ilvl="1">
      <w:start w:val="1"/>
      <w:numFmt w:val="decimal"/>
      <w:lvlText w:val="%1.%2"/>
      <w:lvlJc w:val="left"/>
      <w:pPr>
        <w:tabs>
          <w:tab w:val="num" w:pos="837"/>
        </w:tabs>
        <w:ind w:left="860" w:hanging="576"/>
      </w:pPr>
      <w:rPr>
        <w:rFonts w:cs="Times New Roman" w:hint="default"/>
        <w:color w:val="006DB6"/>
        <w:sz w:val="22"/>
      </w:rPr>
    </w:lvl>
    <w:lvl w:ilvl="2">
      <w:start w:val="1"/>
      <w:numFmt w:val="decimal"/>
      <w:lvlText w:val="%1.%2.%3"/>
      <w:lvlJc w:val="left"/>
      <w:pPr>
        <w:tabs>
          <w:tab w:val="num" w:pos="567"/>
        </w:tabs>
        <w:ind w:left="567" w:hanging="567"/>
      </w:pPr>
      <w:rPr>
        <w:rFonts w:cs="Times New Roman" w:hint="default"/>
        <w:color w:val="006DB6"/>
      </w:rPr>
    </w:lvl>
    <w:lvl w:ilvl="3">
      <w:start w:val="1"/>
      <w:numFmt w:val="decimal"/>
      <w:lvlText w:val="%1.%2.%3.%4"/>
      <w:lvlJc w:val="left"/>
      <w:pPr>
        <w:tabs>
          <w:tab w:val="num" w:pos="864"/>
        </w:tabs>
        <w:ind w:left="86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color w:val="auto"/>
      </w:rPr>
    </w:lvl>
    <w:lvl w:ilvl="5">
      <w:start w:val="1"/>
      <w:numFmt w:val="decimal"/>
      <w:lvlText w:val="%1.%2.%3.%4.%5.%6"/>
      <w:lvlJc w:val="left"/>
      <w:pPr>
        <w:tabs>
          <w:tab w:val="num" w:pos="1152"/>
        </w:tabs>
        <w:ind w:left="1152" w:hanging="1152"/>
      </w:pPr>
      <w:rPr>
        <w:rFonts w:cs="Times New Roman" w:hint="default"/>
        <w:color w:val="auto"/>
      </w:rPr>
    </w:lvl>
    <w:lvl w:ilvl="6">
      <w:start w:val="1"/>
      <w:numFmt w:val="decimal"/>
      <w:lvlText w:val="%1.%2.%3.%4.%5.%6.%7"/>
      <w:lvlJc w:val="left"/>
      <w:pPr>
        <w:tabs>
          <w:tab w:val="num" w:pos="1296"/>
        </w:tabs>
        <w:ind w:left="1296" w:hanging="1296"/>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584"/>
        </w:tabs>
        <w:ind w:left="1584" w:hanging="1584"/>
      </w:pPr>
      <w:rPr>
        <w:rFonts w:cs="Times New Roman" w:hint="default"/>
        <w:color w:val="000000"/>
      </w:rPr>
    </w:lvl>
  </w:abstractNum>
  <w:abstractNum w:abstractNumId="63">
    <w:nsid w:val="62970F71"/>
    <w:multiLevelType w:val="singleLevel"/>
    <w:tmpl w:val="5AFA8C72"/>
    <w:lvl w:ilvl="0">
      <w:start w:val="1"/>
      <w:numFmt w:val="bullet"/>
      <w:lvlRestart w:val="0"/>
      <w:pStyle w:val="Tiret2"/>
      <w:lvlText w:val="–"/>
      <w:lvlJc w:val="left"/>
      <w:pPr>
        <w:tabs>
          <w:tab w:val="num" w:pos="1984"/>
        </w:tabs>
        <w:ind w:left="1984" w:hanging="567"/>
      </w:pPr>
    </w:lvl>
  </w:abstractNum>
  <w:abstractNum w:abstractNumId="64">
    <w:nsid w:val="637E2805"/>
    <w:multiLevelType w:val="hybridMultilevel"/>
    <w:tmpl w:val="8758E5B2"/>
    <w:name w:val="Tiret 2"/>
    <w:lvl w:ilvl="0" w:tplc="BFA82AA0">
      <w:start w:val="1"/>
      <w:numFmt w:val="bullet"/>
      <w:lvlText w:val=""/>
      <w:lvlJc w:val="left"/>
      <w:pPr>
        <w:ind w:left="720" w:hanging="360"/>
      </w:pPr>
      <w:rPr>
        <w:rFonts w:ascii="Wingdings" w:hAnsi="Wingdings" w:hint="default"/>
      </w:rPr>
    </w:lvl>
    <w:lvl w:ilvl="1" w:tplc="8CFE97F8" w:tentative="1">
      <w:start w:val="1"/>
      <w:numFmt w:val="bullet"/>
      <w:lvlText w:val="o"/>
      <w:lvlJc w:val="left"/>
      <w:pPr>
        <w:ind w:left="1440" w:hanging="360"/>
      </w:pPr>
      <w:rPr>
        <w:rFonts w:ascii="Courier New" w:hAnsi="Courier New" w:cs="Courier New" w:hint="default"/>
      </w:rPr>
    </w:lvl>
    <w:lvl w:ilvl="2" w:tplc="A16AFF9C" w:tentative="1">
      <w:start w:val="1"/>
      <w:numFmt w:val="bullet"/>
      <w:lvlText w:val=""/>
      <w:lvlJc w:val="left"/>
      <w:pPr>
        <w:ind w:left="2160" w:hanging="360"/>
      </w:pPr>
      <w:rPr>
        <w:rFonts w:ascii="Wingdings" w:hAnsi="Wingdings" w:hint="default"/>
      </w:rPr>
    </w:lvl>
    <w:lvl w:ilvl="3" w:tplc="BAB2BA70" w:tentative="1">
      <w:start w:val="1"/>
      <w:numFmt w:val="bullet"/>
      <w:lvlText w:val=""/>
      <w:lvlJc w:val="left"/>
      <w:pPr>
        <w:ind w:left="2880" w:hanging="360"/>
      </w:pPr>
      <w:rPr>
        <w:rFonts w:ascii="Symbol" w:hAnsi="Symbol" w:hint="default"/>
      </w:rPr>
    </w:lvl>
    <w:lvl w:ilvl="4" w:tplc="CDE2CB82" w:tentative="1">
      <w:start w:val="1"/>
      <w:numFmt w:val="bullet"/>
      <w:lvlText w:val="o"/>
      <w:lvlJc w:val="left"/>
      <w:pPr>
        <w:ind w:left="3600" w:hanging="360"/>
      </w:pPr>
      <w:rPr>
        <w:rFonts w:ascii="Courier New" w:hAnsi="Courier New" w:cs="Courier New" w:hint="default"/>
      </w:rPr>
    </w:lvl>
    <w:lvl w:ilvl="5" w:tplc="E772C602" w:tentative="1">
      <w:start w:val="1"/>
      <w:numFmt w:val="bullet"/>
      <w:lvlText w:val=""/>
      <w:lvlJc w:val="left"/>
      <w:pPr>
        <w:ind w:left="4320" w:hanging="360"/>
      </w:pPr>
      <w:rPr>
        <w:rFonts w:ascii="Wingdings" w:hAnsi="Wingdings" w:hint="default"/>
      </w:rPr>
    </w:lvl>
    <w:lvl w:ilvl="6" w:tplc="E49CC330" w:tentative="1">
      <w:start w:val="1"/>
      <w:numFmt w:val="bullet"/>
      <w:lvlText w:val=""/>
      <w:lvlJc w:val="left"/>
      <w:pPr>
        <w:ind w:left="5040" w:hanging="360"/>
      </w:pPr>
      <w:rPr>
        <w:rFonts w:ascii="Symbol" w:hAnsi="Symbol" w:hint="default"/>
      </w:rPr>
    </w:lvl>
    <w:lvl w:ilvl="7" w:tplc="A7E447BA" w:tentative="1">
      <w:start w:val="1"/>
      <w:numFmt w:val="bullet"/>
      <w:lvlText w:val="o"/>
      <w:lvlJc w:val="left"/>
      <w:pPr>
        <w:ind w:left="5760" w:hanging="360"/>
      </w:pPr>
      <w:rPr>
        <w:rFonts w:ascii="Courier New" w:hAnsi="Courier New" w:cs="Courier New" w:hint="default"/>
      </w:rPr>
    </w:lvl>
    <w:lvl w:ilvl="8" w:tplc="17F8F2DE" w:tentative="1">
      <w:start w:val="1"/>
      <w:numFmt w:val="bullet"/>
      <w:lvlText w:val=""/>
      <w:lvlJc w:val="left"/>
      <w:pPr>
        <w:ind w:left="6480" w:hanging="360"/>
      </w:pPr>
      <w:rPr>
        <w:rFonts w:ascii="Wingdings" w:hAnsi="Wingdings" w:hint="default"/>
      </w:rPr>
    </w:lvl>
  </w:abstractNum>
  <w:abstractNum w:abstractNumId="65">
    <w:nsid w:val="660C1EBE"/>
    <w:multiLevelType w:val="hybridMultilevel"/>
    <w:tmpl w:val="4C189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688A494A"/>
    <w:multiLevelType w:val="hybridMultilevel"/>
    <w:tmpl w:val="BF141A08"/>
    <w:lvl w:ilvl="0" w:tplc="0809001B">
      <w:start w:val="1"/>
      <w:numFmt w:val="lowerRoman"/>
      <w:lvlText w:val="%1."/>
      <w:lvlJc w:val="righ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nsid w:val="69AB22D5"/>
    <w:multiLevelType w:val="multilevel"/>
    <w:tmpl w:val="993ABD5A"/>
    <w:lvl w:ilvl="0">
      <w:start w:val="1"/>
      <w:numFmt w:val="decimal"/>
      <w:lvlRestart w:val="0"/>
      <w:pStyle w:val="list-bullet-color"/>
      <w:lvlText w:val=""/>
      <w:lvlJc w:val="left"/>
      <w:pPr>
        <w:tabs>
          <w:tab w:val="num" w:pos="283"/>
        </w:tabs>
        <w:ind w:left="283" w:hanging="283"/>
      </w:pPr>
      <w:rPr>
        <w:rFonts w:ascii="Symbol" w:hAnsi="Symbol" w:cs="Symbol" w:hint="default"/>
        <w:b w:val="0"/>
        <w:i w:val="0"/>
        <w:color w:val="006DB6"/>
        <w:sz w:val="18"/>
      </w:rPr>
    </w:lvl>
    <w:lvl w:ilvl="1">
      <w:start w:val="1"/>
      <w:numFmt w:val="lowerLetter"/>
      <w:pStyle w:val="heading-blue-2"/>
      <w:lvlText w:val="-"/>
      <w:lvlJc w:val="left"/>
      <w:pPr>
        <w:tabs>
          <w:tab w:val="num" w:pos="567"/>
        </w:tabs>
        <w:ind w:left="567" w:hanging="284"/>
      </w:pPr>
      <w:rPr>
        <w:rFonts w:ascii="Arial" w:hAnsi="Arial" w:cs="Arial"/>
        <w:b w:val="0"/>
        <w:i w:val="0"/>
        <w:color w:val="006DB6"/>
        <w:sz w:val="18"/>
      </w:rPr>
    </w:lvl>
    <w:lvl w:ilvl="2">
      <w:start w:val="1"/>
      <w:numFmt w:val="bullet"/>
      <w:pStyle w:val="heading-blue-3"/>
      <w:lvlText w:val=""/>
      <w:lvlJc w:val="left"/>
      <w:pPr>
        <w:tabs>
          <w:tab w:val="num" w:pos="850"/>
        </w:tabs>
        <w:ind w:left="850" w:hanging="283"/>
      </w:pPr>
      <w:rPr>
        <w:rFonts w:ascii="Symbol" w:hAnsi="Symbol" w:cs="Symbol" w:hint="default"/>
        <w:color w:val="006DB6"/>
        <w:sz w:val="18"/>
        <w:szCs w:val="18"/>
      </w:rPr>
    </w:lvl>
    <w:lvl w:ilvl="3">
      <w:start w:val="1"/>
      <w:numFmt w:val="bullet"/>
      <w:pStyle w:val="heading-blue-4"/>
      <w:lvlText w:val="-"/>
      <w:lvlJc w:val="left"/>
      <w:pPr>
        <w:tabs>
          <w:tab w:val="num" w:pos="1134"/>
        </w:tabs>
        <w:ind w:left="1134" w:hanging="284"/>
      </w:pPr>
      <w:rPr>
        <w:rFonts w:ascii="Arial" w:hAnsi="Arial" w:cs="Arial"/>
        <w:color w:val="006DB6"/>
        <w:sz w:val="18"/>
        <w:szCs w:val="18"/>
      </w:rPr>
    </w:lvl>
    <w:lvl w:ilvl="4">
      <w:start w:val="1"/>
      <w:numFmt w:val="bullet"/>
      <w:pStyle w:val="heading-blue-5"/>
      <w:lvlText w:val=""/>
      <w:lvlJc w:val="left"/>
      <w:pPr>
        <w:tabs>
          <w:tab w:val="num" w:pos="1417"/>
        </w:tabs>
        <w:ind w:left="1417" w:hanging="283"/>
      </w:pPr>
      <w:rPr>
        <w:rFonts w:ascii="Symbol" w:hAnsi="Symbol" w:hint="default"/>
        <w:color w:val="006DB6"/>
        <w:sz w:val="18"/>
        <w:szCs w:val="18"/>
      </w:rPr>
    </w:lvl>
    <w:lvl w:ilvl="5">
      <w:start w:val="1"/>
      <w:numFmt w:val="bullet"/>
      <w:pStyle w:val="heading-blue-6"/>
      <w:lvlText w:val="-"/>
      <w:lvlJc w:val="left"/>
      <w:pPr>
        <w:tabs>
          <w:tab w:val="num" w:pos="1701"/>
        </w:tabs>
        <w:ind w:left="1701" w:hanging="284"/>
      </w:pPr>
      <w:rPr>
        <w:rFonts w:ascii="Arial" w:hAnsi="Arial" w:cs="Arial"/>
        <w:color w:val="006DB6"/>
        <w:sz w:val="18"/>
        <w:szCs w:val="18"/>
      </w:rPr>
    </w:lvl>
    <w:lvl w:ilvl="6">
      <w:start w:val="1"/>
      <w:numFmt w:val="bullet"/>
      <w:lvlText w:val=""/>
      <w:lvlJc w:val="left"/>
      <w:pPr>
        <w:tabs>
          <w:tab w:val="num" w:pos="1984"/>
        </w:tabs>
        <w:ind w:left="1984" w:hanging="283"/>
      </w:pPr>
      <w:rPr>
        <w:rFonts w:ascii="Symbol" w:hAnsi="Symbol" w:hint="default"/>
        <w:color w:val="006DB6"/>
        <w:sz w:val="18"/>
        <w:szCs w:val="18"/>
      </w:rPr>
    </w:lvl>
    <w:lvl w:ilvl="7">
      <w:start w:val="1"/>
      <w:numFmt w:val="bullet"/>
      <w:lvlText w:val="-"/>
      <w:lvlJc w:val="left"/>
      <w:pPr>
        <w:tabs>
          <w:tab w:val="num" w:pos="2268"/>
        </w:tabs>
        <w:ind w:left="2268" w:hanging="284"/>
      </w:pPr>
      <w:rPr>
        <w:rFonts w:ascii="Arial" w:hAnsi="Arial" w:cs="Arial"/>
        <w:color w:val="006DB6"/>
        <w:sz w:val="18"/>
        <w:szCs w:val="18"/>
      </w:rPr>
    </w:lvl>
    <w:lvl w:ilvl="8">
      <w:start w:val="1"/>
      <w:numFmt w:val="bullet"/>
      <w:lvlText w:val=""/>
      <w:lvlJc w:val="left"/>
      <w:pPr>
        <w:tabs>
          <w:tab w:val="num" w:pos="2551"/>
        </w:tabs>
        <w:ind w:left="2551" w:hanging="283"/>
      </w:pPr>
      <w:rPr>
        <w:rFonts w:ascii="Symbol" w:hAnsi="Symbol" w:cs="Symbol" w:hint="default"/>
        <w:color w:val="006DB6"/>
        <w:sz w:val="18"/>
        <w:szCs w:val="18"/>
      </w:rPr>
    </w:lvl>
  </w:abstractNum>
  <w:abstractNum w:abstractNumId="68">
    <w:nsid w:val="6BA1401C"/>
    <w:multiLevelType w:val="hybridMultilevel"/>
    <w:tmpl w:val="86B2BB58"/>
    <w:lvl w:ilvl="0" w:tplc="AE56BF0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9">
    <w:nsid w:val="6CFB34DD"/>
    <w:multiLevelType w:val="hybridMultilevel"/>
    <w:tmpl w:val="8C2298C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0">
    <w:nsid w:val="6D9A7142"/>
    <w:multiLevelType w:val="hybridMultilevel"/>
    <w:tmpl w:val="A490BF5C"/>
    <w:lvl w:ilvl="0" w:tplc="040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D9C41D1"/>
    <w:multiLevelType w:val="hybridMultilevel"/>
    <w:tmpl w:val="4950E044"/>
    <w:lvl w:ilvl="0" w:tplc="AE56BF0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2">
    <w:nsid w:val="70861C76"/>
    <w:multiLevelType w:val="hybridMultilevel"/>
    <w:tmpl w:val="3AE82C9A"/>
    <w:name w:val="list-bullet-black"/>
    <w:lvl w:ilvl="0" w:tplc="34ECC5A8">
      <w:start w:val="1"/>
      <w:numFmt w:val="bullet"/>
      <w:lvlText w:val="•"/>
      <w:lvlJc w:val="left"/>
      <w:pPr>
        <w:ind w:left="360" w:hanging="360"/>
      </w:pPr>
      <w:rPr>
        <w:rFonts w:ascii="Arial" w:hAnsi="Arial" w:hint="default"/>
        <w:color w:val="365F91"/>
      </w:rPr>
    </w:lvl>
    <w:lvl w:ilvl="1" w:tplc="7002A10C" w:tentative="1">
      <w:start w:val="1"/>
      <w:numFmt w:val="bullet"/>
      <w:lvlText w:val="o"/>
      <w:lvlJc w:val="left"/>
      <w:pPr>
        <w:ind w:left="1080" w:hanging="360"/>
      </w:pPr>
      <w:rPr>
        <w:rFonts w:ascii="Courier New" w:hAnsi="Courier New" w:hint="default"/>
      </w:rPr>
    </w:lvl>
    <w:lvl w:ilvl="2" w:tplc="FC3E7CEC" w:tentative="1">
      <w:start w:val="1"/>
      <w:numFmt w:val="bullet"/>
      <w:lvlText w:val=""/>
      <w:lvlJc w:val="left"/>
      <w:pPr>
        <w:ind w:left="1800" w:hanging="360"/>
      </w:pPr>
      <w:rPr>
        <w:rFonts w:ascii="Wingdings" w:hAnsi="Wingdings" w:hint="default"/>
      </w:rPr>
    </w:lvl>
    <w:lvl w:ilvl="3" w:tplc="F554190C" w:tentative="1">
      <w:start w:val="1"/>
      <w:numFmt w:val="bullet"/>
      <w:lvlText w:val=""/>
      <w:lvlJc w:val="left"/>
      <w:pPr>
        <w:ind w:left="2520" w:hanging="360"/>
      </w:pPr>
      <w:rPr>
        <w:rFonts w:ascii="Symbol" w:hAnsi="Symbol" w:hint="default"/>
      </w:rPr>
    </w:lvl>
    <w:lvl w:ilvl="4" w:tplc="456E0D66" w:tentative="1">
      <w:start w:val="1"/>
      <w:numFmt w:val="bullet"/>
      <w:lvlText w:val="o"/>
      <w:lvlJc w:val="left"/>
      <w:pPr>
        <w:ind w:left="3240" w:hanging="360"/>
      </w:pPr>
      <w:rPr>
        <w:rFonts w:ascii="Courier New" w:hAnsi="Courier New" w:hint="default"/>
      </w:rPr>
    </w:lvl>
    <w:lvl w:ilvl="5" w:tplc="4648C0B2" w:tentative="1">
      <w:start w:val="1"/>
      <w:numFmt w:val="bullet"/>
      <w:lvlText w:val=""/>
      <w:lvlJc w:val="left"/>
      <w:pPr>
        <w:ind w:left="3960" w:hanging="360"/>
      </w:pPr>
      <w:rPr>
        <w:rFonts w:ascii="Wingdings" w:hAnsi="Wingdings" w:hint="default"/>
      </w:rPr>
    </w:lvl>
    <w:lvl w:ilvl="6" w:tplc="E87A4A24" w:tentative="1">
      <w:start w:val="1"/>
      <w:numFmt w:val="bullet"/>
      <w:lvlText w:val=""/>
      <w:lvlJc w:val="left"/>
      <w:pPr>
        <w:ind w:left="4680" w:hanging="360"/>
      </w:pPr>
      <w:rPr>
        <w:rFonts w:ascii="Symbol" w:hAnsi="Symbol" w:hint="default"/>
      </w:rPr>
    </w:lvl>
    <w:lvl w:ilvl="7" w:tplc="D1100162" w:tentative="1">
      <w:start w:val="1"/>
      <w:numFmt w:val="bullet"/>
      <w:lvlText w:val="o"/>
      <w:lvlJc w:val="left"/>
      <w:pPr>
        <w:ind w:left="5400" w:hanging="360"/>
      </w:pPr>
      <w:rPr>
        <w:rFonts w:ascii="Courier New" w:hAnsi="Courier New" w:hint="default"/>
      </w:rPr>
    </w:lvl>
    <w:lvl w:ilvl="8" w:tplc="8710E84A" w:tentative="1">
      <w:start w:val="1"/>
      <w:numFmt w:val="bullet"/>
      <w:lvlText w:val=""/>
      <w:lvlJc w:val="left"/>
      <w:pPr>
        <w:ind w:left="6120" w:hanging="360"/>
      </w:pPr>
      <w:rPr>
        <w:rFonts w:ascii="Wingdings" w:hAnsi="Wingdings" w:hint="default"/>
      </w:rPr>
    </w:lvl>
  </w:abstractNum>
  <w:abstractNum w:abstractNumId="73">
    <w:nsid w:val="74E2654A"/>
    <w:multiLevelType w:val="hybridMultilevel"/>
    <w:tmpl w:val="0EB2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5256D5A"/>
    <w:multiLevelType w:val="hybridMultilevel"/>
    <w:tmpl w:val="BC1E7D9A"/>
    <w:lvl w:ilvl="0" w:tplc="C5D62EE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6101A67"/>
    <w:multiLevelType w:val="hybridMultilevel"/>
    <w:tmpl w:val="00F4F192"/>
    <w:lvl w:ilvl="0" w:tplc="7AAA5D84">
      <w:start w:val="1"/>
      <w:numFmt w:val="bullet"/>
      <w:lvlText w:val="-"/>
      <w:lvlJc w:val="left"/>
      <w:pPr>
        <w:ind w:left="720" w:hanging="360"/>
      </w:pPr>
      <w:rPr>
        <w:rFonts w:ascii="Times New Roman" w:eastAsia="Calibri"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72A5F30"/>
    <w:multiLevelType w:val="hybridMultilevel"/>
    <w:tmpl w:val="10C00A24"/>
    <w:lvl w:ilvl="0" w:tplc="0188FEA6">
      <w:start w:val="1"/>
      <w:numFmt w:val="bullet"/>
      <w:lvlText w:val="-"/>
      <w:lvlJc w:val="left"/>
      <w:pPr>
        <w:ind w:left="1440" w:hanging="360"/>
      </w:pPr>
      <w:rPr>
        <w:rFonts w:ascii="Calibri" w:eastAsia="Times New Roman" w:hAnsi="Calibri"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7">
    <w:nsid w:val="78436381"/>
    <w:multiLevelType w:val="hybridMultilevel"/>
    <w:tmpl w:val="27D0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8E8249E"/>
    <w:multiLevelType w:val="multilevel"/>
    <w:tmpl w:val="A8A2DDC0"/>
    <w:lvl w:ilvl="0">
      <w:start w:val="1"/>
      <w:numFmt w:val="decimal"/>
      <w:pStyle w:val="list-number-black"/>
      <w:lvlText w:val="%1."/>
      <w:lvlJc w:val="left"/>
      <w:pPr>
        <w:ind w:left="284" w:hanging="284"/>
      </w:pPr>
      <w:rPr>
        <w:rFonts w:cs="Times New Roman" w:hint="default"/>
      </w:rPr>
    </w:lvl>
    <w:lvl w:ilvl="1">
      <w:start w:val="1"/>
      <w:numFmt w:val="lowerLetter"/>
      <w:lvlText w:val="%2."/>
      <w:lvlJc w:val="left"/>
      <w:pPr>
        <w:ind w:left="568" w:hanging="284"/>
      </w:pPr>
      <w:rPr>
        <w:rFonts w:cs="Times New Roman" w:hint="default"/>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Arial" w:hAnsi="Arial" w:hint="default"/>
        <w:color w:val="000000"/>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Arial" w:hAnsi="Arial" w:hint="default"/>
        <w:color w:val="000000"/>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Arial" w:hAnsi="Arial" w:hint="default"/>
        <w:color w:val="000000"/>
      </w:rPr>
    </w:lvl>
    <w:lvl w:ilvl="8">
      <w:start w:val="1"/>
      <w:numFmt w:val="bullet"/>
      <w:lvlText w:val=""/>
      <w:lvlJc w:val="left"/>
      <w:pPr>
        <w:ind w:left="2556" w:hanging="284"/>
      </w:pPr>
      <w:rPr>
        <w:rFonts w:ascii="Symbol" w:hAnsi="Symbol" w:hint="default"/>
        <w:color w:val="auto"/>
      </w:rPr>
    </w:lvl>
  </w:abstractNum>
  <w:abstractNum w:abstractNumId="79">
    <w:nsid w:val="79FA43E9"/>
    <w:multiLevelType w:val="hybridMultilevel"/>
    <w:tmpl w:val="1A30F8B2"/>
    <w:lvl w:ilvl="0" w:tplc="4F5CE948">
      <w:start w:val="1"/>
      <w:numFmt w:val="decimal"/>
      <w:lvlText w:val="[%1]"/>
      <w:lvlJc w:val="left"/>
      <w:pPr>
        <w:ind w:left="2422" w:hanging="360"/>
      </w:pPr>
      <w:rPr>
        <w:rFonts w:hint="default"/>
      </w:rPr>
    </w:lvl>
    <w:lvl w:ilvl="1" w:tplc="04090001">
      <w:start w:val="1"/>
      <w:numFmt w:val="bullet"/>
      <w:lvlText w:val=""/>
      <w:lvlJc w:val="left"/>
      <w:pPr>
        <w:ind w:left="3142" w:hanging="360"/>
      </w:pPr>
      <w:rPr>
        <w:rFonts w:ascii="Symbol" w:hAnsi="Symbol" w:hint="default"/>
      </w:rPr>
    </w:lvl>
    <w:lvl w:ilvl="2" w:tplc="0418001B" w:tentative="1">
      <w:start w:val="1"/>
      <w:numFmt w:val="lowerRoman"/>
      <w:lvlText w:val="%3."/>
      <w:lvlJc w:val="right"/>
      <w:pPr>
        <w:ind w:left="3862" w:hanging="180"/>
      </w:pPr>
    </w:lvl>
    <w:lvl w:ilvl="3" w:tplc="0418000F" w:tentative="1">
      <w:start w:val="1"/>
      <w:numFmt w:val="decimal"/>
      <w:lvlText w:val="%4."/>
      <w:lvlJc w:val="left"/>
      <w:pPr>
        <w:ind w:left="4582" w:hanging="360"/>
      </w:pPr>
    </w:lvl>
    <w:lvl w:ilvl="4" w:tplc="04180019" w:tentative="1">
      <w:start w:val="1"/>
      <w:numFmt w:val="lowerLetter"/>
      <w:lvlText w:val="%5."/>
      <w:lvlJc w:val="left"/>
      <w:pPr>
        <w:ind w:left="5302" w:hanging="360"/>
      </w:pPr>
    </w:lvl>
    <w:lvl w:ilvl="5" w:tplc="0418001B" w:tentative="1">
      <w:start w:val="1"/>
      <w:numFmt w:val="lowerRoman"/>
      <w:lvlText w:val="%6."/>
      <w:lvlJc w:val="right"/>
      <w:pPr>
        <w:ind w:left="6022" w:hanging="180"/>
      </w:pPr>
    </w:lvl>
    <w:lvl w:ilvl="6" w:tplc="0418000F" w:tentative="1">
      <w:start w:val="1"/>
      <w:numFmt w:val="decimal"/>
      <w:lvlText w:val="%7."/>
      <w:lvlJc w:val="left"/>
      <w:pPr>
        <w:ind w:left="6742" w:hanging="360"/>
      </w:pPr>
    </w:lvl>
    <w:lvl w:ilvl="7" w:tplc="04180019" w:tentative="1">
      <w:start w:val="1"/>
      <w:numFmt w:val="lowerLetter"/>
      <w:lvlText w:val="%8."/>
      <w:lvlJc w:val="left"/>
      <w:pPr>
        <w:ind w:left="7462" w:hanging="360"/>
      </w:pPr>
    </w:lvl>
    <w:lvl w:ilvl="8" w:tplc="0418001B" w:tentative="1">
      <w:start w:val="1"/>
      <w:numFmt w:val="lowerRoman"/>
      <w:lvlText w:val="%9."/>
      <w:lvlJc w:val="right"/>
      <w:pPr>
        <w:ind w:left="8182" w:hanging="180"/>
      </w:pPr>
    </w:lvl>
  </w:abstractNum>
  <w:abstractNum w:abstractNumId="80">
    <w:nsid w:val="7B5B180C"/>
    <w:multiLevelType w:val="hybridMultilevel"/>
    <w:tmpl w:val="6BD063FC"/>
    <w:lvl w:ilvl="0" w:tplc="C5D62EE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7C313470"/>
    <w:multiLevelType w:val="hybridMultilevel"/>
    <w:tmpl w:val="C4884F24"/>
    <w:lvl w:ilvl="0" w:tplc="19F8B988">
      <w:start w:val="1"/>
      <w:numFmt w:val="bullet"/>
      <w:lvlText w:val="▫"/>
      <w:lvlJc w:val="left"/>
      <w:pPr>
        <w:ind w:left="720" w:hanging="360"/>
      </w:pPr>
      <w:rPr>
        <w:rFonts w:ascii="Courier New" w:hAnsi="Courier New" w:hint="default"/>
        <w:color w:val="7F7F7F" w:themeColor="text1" w:themeTint="80"/>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2">
    <w:nsid w:val="7EA0037E"/>
    <w:multiLevelType w:val="hybridMultilevel"/>
    <w:tmpl w:val="4288E8A6"/>
    <w:lvl w:ilvl="0" w:tplc="AE56BF0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3">
    <w:nsid w:val="7EE55D7C"/>
    <w:multiLevelType w:val="hybridMultilevel"/>
    <w:tmpl w:val="63C60C06"/>
    <w:lvl w:ilvl="0" w:tplc="C5D62EE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58"/>
  </w:num>
  <w:num w:numId="3">
    <w:abstractNumId w:val="78"/>
  </w:num>
  <w:num w:numId="4">
    <w:abstractNumId w:val="6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37"/>
  </w:num>
  <w:num w:numId="8">
    <w:abstractNumId w:val="63"/>
  </w:num>
  <w:num w:numId="9">
    <w:abstractNumId w:val="7"/>
  </w:num>
  <w:num w:numId="10">
    <w:abstractNumId w:val="33"/>
  </w:num>
  <w:num w:numId="11">
    <w:abstractNumId w:val="79"/>
  </w:num>
  <w:num w:numId="12">
    <w:abstractNumId w:val="41"/>
  </w:num>
  <w:num w:numId="13">
    <w:abstractNumId w:val="56"/>
  </w:num>
  <w:num w:numId="14">
    <w:abstractNumId w:val="60"/>
  </w:num>
  <w:num w:numId="15">
    <w:abstractNumId w:val="69"/>
  </w:num>
  <w:num w:numId="16">
    <w:abstractNumId w:val="16"/>
  </w:num>
  <w:num w:numId="17">
    <w:abstractNumId w:val="51"/>
  </w:num>
  <w:num w:numId="18">
    <w:abstractNumId w:val="27"/>
  </w:num>
  <w:num w:numId="19">
    <w:abstractNumId w:val="47"/>
  </w:num>
  <w:num w:numId="20">
    <w:abstractNumId w:val="65"/>
  </w:num>
  <w:num w:numId="21">
    <w:abstractNumId w:val="48"/>
  </w:num>
  <w:num w:numId="22">
    <w:abstractNumId w:val="59"/>
  </w:num>
  <w:num w:numId="23">
    <w:abstractNumId w:val="13"/>
  </w:num>
  <w:num w:numId="24">
    <w:abstractNumId w:val="46"/>
  </w:num>
  <w:num w:numId="25">
    <w:abstractNumId w:val="14"/>
  </w:num>
  <w:num w:numId="26">
    <w:abstractNumId w:val="81"/>
  </w:num>
  <w:num w:numId="27">
    <w:abstractNumId w:val="30"/>
  </w:num>
  <w:num w:numId="28">
    <w:abstractNumId w:val="4"/>
  </w:num>
  <w:num w:numId="29">
    <w:abstractNumId w:val="22"/>
  </w:num>
  <w:num w:numId="30">
    <w:abstractNumId w:val="76"/>
  </w:num>
  <w:num w:numId="31">
    <w:abstractNumId w:val="43"/>
  </w:num>
  <w:num w:numId="32">
    <w:abstractNumId w:val="73"/>
  </w:num>
  <w:num w:numId="33">
    <w:abstractNumId w:val="77"/>
  </w:num>
  <w:num w:numId="34">
    <w:abstractNumId w:val="54"/>
  </w:num>
  <w:num w:numId="35">
    <w:abstractNumId w:val="70"/>
  </w:num>
  <w:num w:numId="36">
    <w:abstractNumId w:val="0"/>
  </w:num>
  <w:num w:numId="37">
    <w:abstractNumId w:val="49"/>
  </w:num>
  <w:num w:numId="38">
    <w:abstractNumId w:val="71"/>
  </w:num>
  <w:num w:numId="39">
    <w:abstractNumId w:val="10"/>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1"/>
  </w:num>
  <w:num w:numId="43">
    <w:abstractNumId w:val="66"/>
  </w:num>
  <w:num w:numId="44">
    <w:abstractNumId w:val="5"/>
  </w:num>
  <w:num w:numId="45">
    <w:abstractNumId w:val="29"/>
  </w:num>
  <w:num w:numId="46">
    <w:abstractNumId w:val="3"/>
  </w:num>
  <w:num w:numId="47">
    <w:abstractNumId w:val="12"/>
  </w:num>
  <w:num w:numId="48">
    <w:abstractNumId w:val="24"/>
  </w:num>
  <w:num w:numId="49">
    <w:abstractNumId w:val="1"/>
  </w:num>
  <w:num w:numId="50">
    <w:abstractNumId w:val="6"/>
  </w:num>
  <w:num w:numId="51">
    <w:abstractNumId w:val="17"/>
  </w:num>
  <w:num w:numId="52">
    <w:abstractNumId w:val="45"/>
  </w:num>
  <w:num w:numId="53">
    <w:abstractNumId w:val="34"/>
  </w:num>
  <w:num w:numId="54">
    <w:abstractNumId w:val="50"/>
  </w:num>
  <w:num w:numId="55">
    <w:abstractNumId w:val="83"/>
  </w:num>
  <w:num w:numId="56">
    <w:abstractNumId w:val="80"/>
  </w:num>
  <w:num w:numId="57">
    <w:abstractNumId w:val="31"/>
  </w:num>
  <w:num w:numId="58">
    <w:abstractNumId w:val="20"/>
  </w:num>
  <w:num w:numId="59">
    <w:abstractNumId w:val="82"/>
  </w:num>
  <w:num w:numId="60">
    <w:abstractNumId w:val="23"/>
  </w:num>
  <w:num w:numId="61">
    <w:abstractNumId w:val="68"/>
  </w:num>
  <w:num w:numId="62">
    <w:abstractNumId w:val="57"/>
  </w:num>
  <w:num w:numId="63">
    <w:abstractNumId w:val="2"/>
  </w:num>
  <w:num w:numId="64">
    <w:abstractNumId w:val="32"/>
  </w:num>
  <w:num w:numId="65">
    <w:abstractNumId w:val="42"/>
  </w:num>
  <w:num w:numId="66">
    <w:abstractNumId w:val="52"/>
  </w:num>
  <w:num w:numId="67">
    <w:abstractNumId w:val="18"/>
  </w:num>
  <w:num w:numId="68">
    <w:abstractNumId w:val="39"/>
  </w:num>
  <w:num w:numId="69">
    <w:abstractNumId w:val="21"/>
  </w:num>
  <w:num w:numId="70">
    <w:abstractNumId w:val="44"/>
  </w:num>
  <w:num w:numId="71">
    <w:abstractNumId w:val="75"/>
  </w:num>
  <w:num w:numId="72">
    <w:abstractNumId w:val="26"/>
  </w:num>
  <w:num w:numId="73">
    <w:abstractNumId w:val="61"/>
  </w:num>
  <w:num w:numId="74">
    <w:abstractNumId w:val="74"/>
  </w:num>
  <w:num w:numId="75">
    <w:abstractNumId w:val="35"/>
  </w:num>
  <w:num w:numId="76">
    <w:abstractNumId w:val="25"/>
  </w:num>
  <w:num w:numId="77">
    <w:abstractNumId w:val="55"/>
  </w:num>
  <w:num w:numId="78">
    <w:abstractNumId w:val="8"/>
  </w:num>
  <w:num w:numId="79">
    <w:abstractNumId w:val="1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fzendgegevens" w:val="ECORYS Nederland BV_x000d_Watermanweg 44_x000d_3067 GG Rotterdam_x000d__x000d_P.O. Box 4175_x000d_3006 AD Rotterdam_x000d_The Netherlands_x000d__x000d_T +31 (0)10 453 88 00_x000d_F +31 (0)10 453 07 68_x000d_E netherlands@ecorys.com_x000d_Registration no. 24316726_x000d_"/>
    <w:docVar w:name="afzendgegevensachter" w:val="P.O. Box 4175_x000d_3006 AD Rotterdam_x000d_The Netherlands_x000d__x000d_Watermanweg 44_x000d_3067 GG Rotterdam_x000d_The Netherlands_x000d__x000d_T +31 (0)10 453 88 00_x000d_F +31 (0)10 453 07 68_x000d_E netherlands@ecorys.com_x000d_"/>
    <w:docVar w:name="afzendgegevensvervolg" w:val="Ecorys Region, Strategy &amp; Entrepreneurship_x000d_T +31 (0)10 453 87 99_x000d_F +31 (0)10 453 86 50_x000d_"/>
    <w:docVar w:name="Carma DocSys~CanReopen" w:val="0"/>
    <w:docVar w:name="Carma DocSys~XML" w:val="&lt;?xml version=&quot;1.0&quot;?&gt;_x000d__x000a_&lt;data customer=&quot;ecorys&quot; profile=&quot;ecorys&quot; model=&quot;ds-rapport-dz-2010.xml&quot; country-code=&quot;31&quot; target=&quot;Microsoft Word&quot; target-version=&quot;14.0&quot; target-build=&quot;14.0.6024&quot; engine-version=&quot;2.6.7&quot; lastuser-initials=&quot;MS&quot; lastuser-name=&quot;Melani Schlechter&quot;&gt;&lt;rapport-dz-2010 template=&quot;ds-rapport-dz-2010.dotm&quot; id=&quot;03d6f4363b324a3da99a97531c187690&quot; version=&quot;1.0&quot; reopen=&quot;false&quot; lcid=&quot;2057&quot; locale=&quot;en&quot;&gt;&lt;PAPER first=&quot;blanco&quot; other=&quot;blanco&quot; when-logo-present=&quot;blanco&quot; logo-names=&quot;logo1,logo2&quot;/&gt;&lt;version_xml value=&quot;1.0-2011-08-03&quot;/&gt;&lt;ondertekenaar-item value=&quot;employee-476&quot; formatted-value=&quot;Zondag, Marie-Jose &quot;&gt;&lt;signer id=&quot;297064&quot; searchname=&quot;Zondag, Marie-Jose &quot; at-birth=&quot;1972-08-28T00:00:00&quot; employee-id=&quot;476&quot; company=&quot;ecorys-1&quot;&gt;_x000d__x000a_____&lt;taal id=&quot;1043&quot; ecorys-company-id=&quot;1&quot; ai-firstname=&quot;Marie-Jose&quot; ai-prefixes=&quot;&quot; ai-surname=&quot;Zondag&quot; ai-initials=&quot;M.P.J.C.&quot; ai-position=&quot;Senior Consultant&quot; ai-degree=&quot;&quot; at-tel=&quot;T 010 453 87 70&quot; ad-name=&quot;Ecorys Regio, Strategie &amp;amp; Ondernemerschap&quot; adt-tel=&quot;T 010 453 87 99&quot; adt-fax=&quot;F 010 453 86 50&quot; at-email=&quot;E marie-jose.zondag@ecorys.com&quot; adt-email=&quot;&quot;/&gt;_x000d__x000a_____&lt;taal id=&quot;2057&quot; ecorys-company-id=&quot;1&quot; ai-firstname=&quot;Marie-Jose&quot; ai-prefixes=&quot;&quot; ai-surname=&quot;Zondag&quot; ai-initials=&quot;M.P.J.C.&quot; ai-position=&quot;Senior Consultant&quot; ai-degree=&quot;&quot; at-tel=&quot;T +31 (0)10 453 87 70&quot; ad-name=&quot;Ecorys Region, Strategy &amp;amp; Entrepreneurship&quot; adt-tel=&quot;T +31 (0)10 453 87 99&quot; adt-fax=&quot;F +31 (0)10 453 86 50&quot; at-email=&quot;E marie-jose.zondag@ecorys.com&quot; adt-email=&quot;&quot;/&gt;_x000d__x000a_____&lt;taal id=&quot;1034&quot; ecorys-company-id=&quot;1&quot; ai-firstname=&quot;Marie-Jose&quot; ai-prefixes=&quot;&quot; ai-surname=&quot;Zondag&quot; ai-initials=&quot;M.P.J.C.&quot; ai-position=&quot;Senior Consultant&quot; ai-degree=&quot;&quot; at-tel=&quot;T +31 (0)10 453 87 70&quot; ad-name=&quot;Ecorys Region, Strategy &amp;amp; Entrepreneurship&quot; adt-tel=&quot;T +31 (0)10 453 87 99&quot; adt-fax=&quot;F +31 (0)10 453 86 50&quot; at-email=&quot;E marie-jose.zondag@ecorys.com&quot; adt-email=&quot;&quot;/&gt;_x000d__x000a_____&lt;taal id=&quot;1045&quot; ecorys-company-id=&quot;1&quot; ai-firstname=&quot;Marie-Jose&quot; ai-prefixes=&quot;&quot; ai-surname=&quot;Zondag&quot; ai-initials=&quot;M.P.J.C.&quot; ai-position=&quot;Senior Consultant&quot; ai-degree=&quot;&quot; at-tel=&quot;T +31 (0)10 453 87 70&quot; ad-name=&quot;Ecorys Region, Strategy &amp;amp; Entrepreneurship&quot; adt-tel=&quot;T +31 (0)10 453 87 99&quot; adt-fax=&quot;F +31 (0)10 453 86 50&quot; at-email=&quot;E marie-jose.zondag@ecorys.com&quot; adt-email=&quot;&quot;/&gt;_x000d__x000a_____&lt;taal id=&quot;1026&quot; ecorys-company-id=&quot;1&quot; ai-firstname=&quot;Marie-Jose&quot; ai-prefixes=&quot;&quot; ai-surname=&quot;Zondag&quot; ai-initials=&quot;M.P.J.C.&quot; ai-position=&quot;Senior Consultant&quot; ai-degree=&quot;&quot; at-tel=&quot;T +31 (0)10 453 87 70&quot; ad-name=&quot;Ecorys Region, Strategy &amp;amp; Entrepreneurship&quot; adt-tel=&quot;T +31 (0)10 453 87 99&quot; adt-fax=&quot;? +31 (0)10 453 86 50&quot; at-email=&quot;E marie-jose.zondag@ecorys.com&quot; adt-email=&quot;&quot;/&gt;_x000d__x000a_____&lt;taal id=&quot;1038&quot; ecorys-company-id=&quot;1&quot; ai-firstname=&quot;Marie-Jose&quot; ai-prefixes=&quot;&quot; ai-surname=&quot;Zondag&quot; ai-initials=&quot;M.P.J.C.&quot; ai-position=&quot;Senior Consultant&quot; ai-degree=&quot;&quot; at-tel=&quot;T +31 (0)10 453 87 70&quot; ad-name=&quot;Ecorys Region, Strategy &amp;amp; Entrepreneurship&quot; adt-tel=&quot;T +31 (0)10 453 87 99&quot; adt-fax=&quot;F +31 (0)10 453 86 50&quot; at-email=&quot;E marie-jose.zondag@ecorys.com&quot; adt-email=&quot;&quot;/&gt;_x000d__x000a_____&lt;taal id=&quot;1055&quot; ecorys-company-id=&quot;1&quot; ai-firstname=&quot;Marie-Jose&quot; ai-prefixes=&quot;&quot; ai-surname=&quot;Zondag&quot; ai-initials=&quot;M.P.J.C.&quot; ai-position=&quot;Senior Consultant&quot; ai-degree=&quot;&quot; at-tel=&quot;T +31 (0)10 453 87 70&quot; ad-name=&quot;Ecorys Region, Strategy &amp;amp; Entrepreneurship&quot; adt-tel=&quot;T +31 (0)10 453 87 99&quot; adt-fax=&quot;F +31 (0)10 453 86 50&quot; at-email=&quot;E marie-jose.zondag@ecorys.com&quot; adt-email=&quot;&quot;/&gt;_x000d__x000a_____&lt;taal id=&quot;1049&quot; ecorys-company-id=&quot;1&quot; ai-firstname=&quot;Marie-Jose&quot; ai-prefixes=&quot;&quot; ai-surname=&quot;Zondag&quot; ai-initials=&quot;M.P.J.C.&quot; ai-position=&quot;Senior Consultant&quot; ai-degree=&quot;&quot; at-tel=&quot;T +31 (0)10 453 87 70&quot; ad-name=&quot;Ecorys Region, Strategy &amp;amp; Entrepreneurship&quot; adt-tel=&quot;T +31 (0)10 453 87 99&quot; adt-fax=&quot;? +31 (0)10 453 86 50&quot; at-email=&quot;??. ????? marie-jose.zondag@ecorys.com&quot; adt-email=&quot;&quot;/&gt;_x000d__x000a____&lt;/signer&gt;_x000d__x000a___&lt;/ondertekenaar-item&gt;&lt;company-item value=&quot;ecorys-1&quot; formatted-value=&quot;NL-R’dam&quot;&gt;&lt;company id=&quot;7653&quot; searchname=&quot;NL-R’dam&quot; logo1=&quot;1&quot; logo2=&quot;1&quot; certificationlogo1=&quot;4&quot; certificationlogo2=&quot;2&quot; country-id=&quot;NLD&quot; country-code=&quot;31&quot; ecorys-company-id=&quot;1&quot;&gt;_x000d__x000a_____&lt;taal id=&quot;1043&quot; ci-name=&quot;ECORYS Nederland&quot; ci-countries=&quot;België – Bulgarije – Hongarije – India – Nederland – Polen – Russische Federatie – Spanje – Turkije - Verenigd Koninkrijk - Zuid-Afrika&quot; ci-slogan=&quot;Sound analysis, inspiring ideas&quot; ci-profile=&quot;Met ons werk willen we een zinvolle bijdrage leveren aan maatschappelijke thema’s. Wij bieden wereldwijd onderzoek, advies en projectmanagement en zijn gespecialiseerd in economische, maatschappelijke en ruimtelijke ontwikkeling. We richten ons met name op complexe markt-, beleids- en managementvraagstukken en bieden opdrachtgevers in de publieke, private en not-for-profit sectoren een uniek perspectief en hoogwaardige oplossingen. We zijn trots op onze 80-jarige bedrijfsgeschiedenis. Onze belangrijkste werkgebieden zijn: economie en concurrentiekracht; regio’s, steden en vastgoed; energie en water; transport en mobiliteit; sociaal beleid, bestuur, onderwijs, en gezondheidszorg. Wij hechten grote waarde aan onze onafhankelijkheid, integriteit en samenwerkingspartners. Ecorys-medewerkers zijn betrokken experts met ruime ervaring in de academische wereld en adviespraktijk, die hun kennis en best practices binnen het bedrijf en met internationale samenwerkingspartners delen.\n\nEcorys Nederland voert een actief MVO-beleid en heeft een ISO14001-certificaat, de internationale standaard voor milieumanagementsystemen. Onze doelen op het gebied van duurzame bedrijfsvoering zijn vertaald in ons bedrijfsbeleid en in praktische maatregelen gericht op mensen, milieu en opbrengst. Zo gebruiken we 100% groene stroom, kopen we onze CO2-uitstoot af, stimuleren we het OV-gebruik onder onze medewerkers, en printen we onze documenten op FSC- of PEFC-gecertificeerd papier. Door deze acties is onze CO2-voetafdruk sinds 2007 met ca. 80% afgenomen.&quot; ci-cright=&quot;&quot; cb-pbox=&quot;Postbus 4175&quot; cb-pcode=&quot;3006 AD&quot; cb-city=&quot;Rotterdam&quot; cb-country=&quot;Nederland&quot; cv-street-housenr=&quot;Watermanweg 44&quot; cv-loc1=&quot;&quot; cv-loc2=&quot;&quot; cv-pcode=&quot;3067 GG&quot; cv-city=&quot;Rotterdam&quot; cv-country=&quot;Nederland&quot; cl-legstat=&quot;BV&quot; cl-reg=&quot;K.v.K. nr. 24316726&quot; cl-bank=&quot;ABN AMRO rek. nr. 24.01.51.151&quot; cl-iban=&quot;&quot; cl-bic=&quot;&quot; cl-vat=&quot;BTW-nr. NL8080.28.741.B08&quot; ct-tel=&quot;T 010 453 88 00&quot; ct-fax=&quot;F 010 453 07 68&quot; ct-email=&quot;E netherlands@ecorys.com&quot; ct-website=&quot;W www.ecorys.nl&quot;/&gt;_x000d__x000a_____&lt;taal id=&quot;2057&quot; ci-name=&quot;ECORYS Nederland&quot; ci-countries=&quot;Belgium – Bulgaria – Hungary – India – The Netherlands – Poland – Russian Federation – South Africa – Spain – Turkey – United Kingdom&quot; ci-slogan=&quot;Sound analysis, inspiring ideas&quot; ci-profile=&quot;At Ecorys we aim to deliver real benefit to society through the work we do. We offer research, consultancy and project management, specialising in economic, social and spatial development. Focusing on complex market, policy and management issues we provide our clients in the public, private and not-for-profit sectors worldwide with a unique perspective and high-value solutions. Ecorys’ remarkable history spans more than 80 years. Our expertise covers economy and competitiveness; regions, cities and real estate; energy and water; transport and mobility; social policy, education, health and governance. We value our independence, integrity and partnerships. Our staff are dedicated experts from academia and consultancy, who share best practices both within our company and with our partners internationally.\n\nEcorys Netherlands has an active CSR policy and is ISO14001 certified (the international standard for environmental management systems). Our sustainability goals translate into our company policy and practical measures for people, planet and profit, such as using a 100% green electricity tariff, purchasing carbon offsets for all our flights, incentivising staff to use public transport and printing on FSC or PEFC certified paper. Our actions have reduced our carbon footprint by an estimated 80% since 2007.&quot; ci-cright=&quot;&quot; cb-pbox=&quot;P.O. Box 4175&quot; cb-pcode=&quot;3006 AD&quot; cb-city=&quot;Rotterdam&quot; cb-country=&quot;The Netherlands&quot; cv-street-housenr=&quot;Watermanweg 44&quot; cv-loc1=&quot;&quot; cv-loc2=&quot;&quot; cv-pcode=&quot;3067 GG&quot; cv-city=&quot;Rotterdam&quot; cv-country=&quot;The Netherlands&quot; cl-legstat=&quot;BV&quot; cl-reg=&quot;Registration no. 24316726&quot; cl-bank=&quot;ABN AMRO no. 24.01.51.151&quot; cl-iban=&quot;IBAN NL20ABNA0240151151&quot; cl-bic=&quot;BIC ABNANL2A&quot; cl-vat=&quot;VAT no. NL8080.28.741.B.08&quot; ct-tel=&quot;T +31 (0)10 453 88 00&quot; ct-fax=&quot;F +31 (0)10 453 07 68&quot; ct-email=&quot;E netherlands@ecorys.com&quot; ct-website=&quot;W www.ecorys.nl&quot;/&gt;_x000d__x000a_____&lt;taal id=&quot;1034&quot; ci-name=&quot;ECORYS Nederland&quot; ci-countries=&quot;Bélgica – Bulgaria – España – Federación Rusa – Hungría – India – Países Bajos – Polonia – Reino Unido – Sudáfrica – Turquía&quot; ci-slogan=&quot;Análisis rigurosos, ideas que inspiran&quot; ci-profile=&quot;&quot; ci-cright=&quot;&quot; cb-pbox=&quot;P.O. Box 4175&quot; cb-pcode=&quot;3006 AD&quot; cb-city=&quot;Rotterdam&quot; cb-country=&quot;Países Bajos&quot; cv-street-housenr=&quot;Watermanweg 44&quot; cv-loc1=&quot;&quot; cv-loc2=&quot;&quot; cv-pcode=&quot;3067 GG&quot; cv-city=&quot;Rotterdam&quot; cv-country=&quot;Países Bajos&quot; cl-legstat=&quot;BV&quot; cl-reg=&quot;Registration no. 24316726&quot; cl-bank=&quot;ABN AMRO no. 24.01.51.151&quot; cl-iban=&quot;IBAN NL20ABNA0240151151&quot; cl-bic=&quot;BIC ABNANL2A&quot; cl-vat=&quot;VAT no. NL8080.28.741.B.08&quot; ct-tel=&quot;T +31 (0)10 453 88 00&quot; ct-fax=&quot;F +31 (0)10 453 07 68&quot; ct-email=&quot;E netherlands@ecorys.com&quot; ct-website=&quot;W www.ecorys.nl&quot;/&gt;_x000d__x000a_____&lt;taal id=&quot;1045&quot; ci-name=&quot;ECORYS Nederland&quot; ci-countries=&quot;Belgia – Bu?garia – Hiszpania – Holandia – Federacja Rosyjska – Indie – Polska – Republika Po?udniowej Afryki – Turcja – W?gry – Wielka Brytania&quot; ci-slogan=&quot;Solidne analizy, ciekawe pomys?y &quot; ci-profile=&quot;W Ecorys chcemy aby nasza praca przynosi?a prawdziwe korzy?ci spo?ecze?stwu. W naszej ofercie znajduje si? rosn?ca liczba us?ug i produktów, chocia?by takich jak, np.: badania rynku; ewaluacje; szkolenia, us?ugi call centre; pomoc w zarz?dzaniu projektami z dziedziny rozwoju gospodarczo-spo?ecznego; analizy sektorowe; operator grantów, dzia?ania promocyjne; doradztwo zwi?zane z rozwojem infrastruktury; konsulting dla firm, szkolenia, itd. Oferujemy naszym klientom z sektorów publicznego, prywatnego i pozarz?dowego  z ca?ego ?wiata wyj?tkow? perspektyw? i warto?ciowe rozwi?zania. Niezwyk?a historia Ecorys liczy ju? ponad 80 lat. Nasze do?wiadczenie obejmuje wiele dziedzin, na przyk?ad takie jak gospodarka i konkurencyjno??; regiony, miasta i nieruchomo?ci, energia i woda, transport i mobilno??, polityka spo?eczna, edukacja, zdrowie i zarz?dzanie, ebiznes. Cenimy sobie nasz? niezale?no??, spójno?? i partnerów. Nasi pracownicy s? ekspertami w swoich dziedzinach.  &quot; ci-cright=&quot;&quot; cb-pbox=&quot;P.O. Box 4175&quot; cb-pcode=&quot;3006 AD&quot; cb-city=&quot;Rotterdam&quot; cb-country=&quot;Holandia&quot; cv-street-housenr=&quot;Watermanweg 44&quot; cv-loc1=&quot;&quot; cv-loc2=&quot;&quot; cv-pcode=&quot;3067 GG&quot; cv-city=&quot;Rotterdam&quot; cv-country=&quot;Holandia&quot; cl-legstat=&quot;BV&quot; cl-reg=&quot;Registration no. 24316726&quot; cl-bank=&quot;ABN AMRO no. 24.01.51.151&quot; cl-iban=&quot;IBAN NL20ABNA0240151151&quot; cl-bic=&quot;BIC ABNANL2A&quot; cl-vat=&quot;VAT no. NL8080.28.741.B.08&quot; ct-tel=&quot;T +31 (0)10 453 88 00&quot; ct-fax=&quot;F +31 (0)10 453 07 68&quot; ct-email=&quot;E netherlands@ecorys.com&quot; ct-website=&quot;W www.ecorys.nl&quot;/&gt;_x000d__x000a_____&lt;taal id=&quot;1026&quot; ci-name=&quot;ECORYS Nederland&quot; ci-countries=&quot;?????? – ???????? – ??????? – ????????? ???????? – ????? – ????? – ????? – ?????? – ??????? – ???????? – ???? ??????&quot; ci-slogan=&quot;??????????? ???????, ???????????? ????&quot; ci-profile=&quot;? ??????, ???? ???????? ??, ??? ?? ??????? ?? ????? ??????? ?? ??????????. ?????????? ?????????, ????????????? ?????? ? ?????????? ?? ???????, ??????? ? ???????? ?? ?????????????? ? ???????? ???????? ? ?????????????? ?????????. ?????????? ?? ????? ???????????? ??????, ??????????? ? ??????????? ????, ???? ??????????? ?? ?????? ??????? ? ???????????, ??????? ? ??????????????? ?????? ?? ?????  ????, ???????? ??????????? ? ??????-??????????  ???????. ?????? ?????????  ????????????? 80- ??????? ???????. ???????????? ?? ? ? ???????? ?? ????????? ? ????????????????????; ???????, ??????? ? ????????? ?????; ??????? ? ????; ????????? ? ?????????; ???????? ????????, ???????????, ?????????????? ? ??????????. ??? ????? ?????? ???????????? ? ????????? ? ?????? ?????????. ??????????? ?? ?? ???????? ?? ???????? ?? ????????, ????? ?????????? ?? ???????????? ? ????????????? ?????. ?? ???????? ???-??????? ???????? ? ?????? ???????? ? ? ??????  ???????????? ?????????.&quot; ci-cright=&quot;&quot; cb-pbox=&quot;P.O. Box 4175&quot; cb-pcode=&quot;3006 AD&quot; cb-city=&quot;Rotterdam&quot; cb-country=&quot;????????&quot; cv-street-housenr=&quot;Watermanweg 44&quot; cv-loc1=&quot;&quot; cv-loc2=&quot;&quot; cv-pcode=&quot;3067 GG&quot; cv-city=&quot;Rotterdam&quot; cv-country=&quot;????????&quot; cl-legstat=&quot;BV&quot; cl-reg=&quot;Registration no. 24316726&quot; cl-bank=&quot;ABN AMRO no. 24.01.51.151&quot; cl-iban=&quot;IBAN NL20ABNA0240151151&quot; cl-bic=&quot;BIC ABNANL2A&quot; cl-vat=&quot;VAT no. NL8080.28.741.B.08&quot; ct-tel=&quot;T +31 (0)10 453 88 00&quot; ct-fax=&quot;? +31 (0)10 453 07 68&quot; ct-email=&quot;E netherlands@ecorys.com&quot; ct-website=&quot;??? www.ecorys.nl&quot;/&gt;_x000d__x000a_____&lt;taal id=&quot;1038&quot; ci-name=&quot;ECORYS Nederland&quot; ci-countries=&quot;Belgium – Bulgária – Dél Afrika – Egyesült Királyság – Hollandia – India – Lengyelország – Magyarország – Oroszország – Spanyolország – Törökország&quot; ci-slogan=&quot;Hatékony együttm?ködés, innovatív gondolkodás&quot; ci-profile=&quot;Az Ecorys célja, hogy munkáinkon keresztül igazi értéket teremtsünk a társadalom számára. Kutatást, tanácsadást és projektmenedzsmentet vállalunk els?sorban gazdasági, társadalmi és területi fejlesztések területén.  Az ügyfeleink számára a köz-, magán- és nonprofit szektorban nyújtunk egyedülálló megoldásokat világszerte, fókuszálva a komplex piaci, szakpolitikai és menedzsment területekre. Az Ecorys történelme 80 évre tekint vissza. Szaktudásunk kiterjed az alábbi területekre: gazdaság és versenyképesség; régiók,terület- és ingatlanfejlesztés; energia és víz; szállítmányozás és logisztika; szociálpolitika, oktatás, egészségügy,  kormányzati kérdések. Büszkék vagyunk függetlenségünkre, fedhetetlenségünkre és partneri kapcsolatainkra.  Munkatársaink több éves tapasztalattal rendelkez? szakemberek, tudásuk és tapasztalataik mind vállalaton belül, mind nemzetközi partnereink számára elérhet?.&quot; ci-cright=&quot;&quot; cb-pbox=&quot;P.O. Box 4175&quot; cb-pcode=&quot;3006 AD&quot; cb-city=&quot;Rotterdam&quot; cb-country=&quot;Hollandia&quot; cv-street-housenr=&quot;Watermanweg 44&quot; cv-loc1=&quot;&quot; cv-loc2=&quot;&quot; cv-pcode=&quot;3067 GG&quot; cv-city=&quot;Rotterdam&quot; cv-country=&quot;Hollandia&quot; cl-legstat=&quot;BV&quot; cl-reg=&quot;Registration no. 24316726&quot; cl-bank=&quot;ABN AMRO no. 24.01.51.151&quot; cl-iban=&quot;IBAN NL20ABNA0240151151&quot; cl-bic=&quot;BIC ABNANL2A&quot; cl-vat=&quot;VAT no. NL8080.28.741.B.08&quot; ct-tel=&quot;T +31 (0)10 453 88 00&quot; ct-fax=&quot;F +31 (0)10 453 07 68&quot; ct-email=&quot;E netherlands@ecorys.com&quot; ct-website=&quot;W www.ecorys.nl&quot;/&gt;_x000d__x000a_____&lt;taal id=&quot;1055&quot; ci-name=&quot;ECORYS Nederland&quot; ci-countries=&quot;Belçika – Bulgaristan – Güney Afrika – Hindistan – Hollanda – ?ngiltere – ?spanya – Macaristan – Polonya – Rusya Federasyonu – Türkiye&quot; ci-slogan=&quot;Güvenilir analiz, yarat?c? çözüm&quot; ci-profile=&quot;Ecorys’de bizler, yapt???m?z çal??malar yoluyla topluma gerçek faydalar sunmay? amaçlar?z. Ekonomik, sosyal ve mekânsal geli?im konusunda uzmanla?an ara?t?rma, dan??manl?k ve proje yönetimi hizmetleri sunar?z. Karma??k pazar, politika ve yönetim konular?na odaklanarak, dünya genelinde kamu sektöründen, özel sektörden ve kar amac? gütmeyen sektörden gelen mü?terilerimize e?siz bir perspektif ve yüksek de?erli çözümler sunar?z. Ecorys’in dikkat çekici tarihçesi 80 y?l? a?an bir zaman dilimini kapsar. Uzmanl?k konular?m?z ekonomi ve rekabetçilik; bölgeler, ?ehirler ve gayrimenkul; enerji ve su; ula??m ve mobilite; sosyal politika, e?itim, sa?l?k ve yöneti?imi içerir. Ba??ms?zl???m?za, dürüstlü?ümüze ve ortakl?klar?m?za de?er veririz. Akademi ve dan??manl?k dünyas?ndan gelen personelimiz, en iyi uygulamalar? hem ?irketimiz içinde hem de ortaklar?m?zla uluslararas? esasta payla?an, kendini i?ine adam?? uzmanlardan olu?ur.&quot; ci-cright=&quot;&quot; cb-pbox=&quot;P.O. Box 4175&quot; cb-pcode=&quot;3006 AD&quot; cb-city=&quot;Rotterdam&quot; cb-country=&quot;Hollanda&quot; cv-street-housenr=&quot;Watermanweg 44&quot; cv-loc1=&quot;&quot; cv-loc2=&quot;&quot; cv-pcode=&quot;3067 GG&quot; cv-city=&quot;Rotterdam&quot; cv-country=&quot;Hollanda&quot; cl-legstat=&quot;BV&quot; cl-reg=&quot;Registration no. 24316726&quot; cl-bank=&quot;ABN AMRO no. 24.01.51.151&quot; cl-iban=&quot;IBAN NL20ABNA0240151151&quot; cl-bic=&quot;BIC ABNANL2A&quot; cl-vat=&quot;VAT no. NL8080.28.741.B.08&quot; ct-tel=&quot;T +31 (0)10 453 88 00&quot; ct-fax=&quot;F +31 (0)10 453 07 68&quot; ct-email=&quot;E netherlands@ecorys.com&quot; ct-website=&quot;W www.ecorys.nl&quot;/&gt;_x000d__x000a_____&lt;taal id=&quot;1049&quot; ci-name=&quot;ECORYS Nederland&quot; ci-countries=&quot;??????? – ???????? – ?????????????? – ??????? – ??????? – ?????????? – ????? – ?????? – ?????????? ????????? – ?????? – ????? ??????&quot; ci-slogan=&quot;??????????????, ?????????????,  ???????????&quot; ci-profile=&quot;???????? «??????» ????????? ?????? ????????  ????? ? ???????? ????????. ?? ???????????????? ??  ??????-????????????????? ? ???????????????? ???????, ? ????? ?? ?????????? ????????? ? ??????? ?????????, ?????????? ???????? ? ???????????????? ????????. ????? ?????? ?? ???????? ??????? ????????? ??????, ??????????????? ???????? ? ????? ??????????, ?? ?????????? ????? ???????? ? ?????? ??????? ????, ?????????? ? ???????????????, ??????? ? ?????????????? ???????? , ????????????? ? ????????????????? ???????. ???????? «??????» ??????? ???????? ?? ????? ?????????????? ????? ????? 80-?? ???. ??? ???? ???????????????? ?? ??????? ??????? ? ??????? ?????????????? ? ???????? ?????????????????????, ????????????? ? ?????????? ???????? , ?? ??????  ????????????, ??????- ? ?????????????, ?????????? ? ??????? ????????????, ? ????? ?????????? ????????, ???????????, ??????????????? ? ???????????????? ??????????. ?? ?????? ????? ???? ?????????????, ??????????? ? ????? ? ??????????. ??? ???????? - ??? ??????????????????????? ??????????? ?? ????????????? ????? ? ???????????, ??????? ????????? ???????????? ??????????? ?????? ? ?????????? ???????? ??? ? ????????? ?????? ????????, ??? ? ? ?????????? ?? ????????????? ??????.&quot; ci-cright=&quot;&quot; cb-pbox=&quot;P.O. Box 4175&quot; cb-pcode=&quot;3006 AD&quot; cb-city=&quot;Rotterdam&quot; cb-country=&quot;??????????&quot; cv-street-housenr=&quot;Watermanweg 44&quot; cv-loc1=&quot;&quot; cv-loc2=&quot;&quot; cv-pcode=&quot;3067 GG&quot; cv-city=&quot;Rotterdam&quot; cv-country=&quot;??????????&quot; cl-legstat=&quot;BV&quot; cl-reg=&quot;Registration no. 24316726&quot; cl-bank=&quot;ABN AMRO no. 24.01.51.151&quot; cl-iban=&quot;IBAN NL20ABNA0240151151&quot; cl-bic=&quot;BIC ABNANL2A&quot; cl-vat=&quot;VAT no. NL8080.28.741.B.08&quot; ct-tel=&quot;T +31 (0)10 453 88 00&quot; ct-fax=&quot;? +31 (0)10 453 07 68&quot; ct-email=&quot;??. ????? netherlands@ecorys.com&quot; ct-website=&quot;???-???? www.ecorys.nl&quot;/&gt;_x000d__x000a____&lt;/company&gt;_x000d__x000a___&lt;/company-item&gt;&lt;logogroep-ecorys-item value=&quot;1&quot; formatted-value=&quot;ecorys logos&quot;&gt;&lt;logogroup name=&quot;ecorys logos&quot;&gt;_x000d__x000a_____&lt;logo name=&quot;ecorys color&quot; id=&quot;2&quot; button=&quot;logocolor&quot; image=&quot;logo1&quot;/&gt;_x000d__x000a_____&lt;logo name=&quot;ecorys black-white&quot; id=&quot;3&quot; button=&quot;logobw&quot; image=&quot;logo1&quot;/&gt;_x000d__x000a_____&lt;logo name=&quot;ecorys outline&quot; id=&quot;4&quot; button=&quot;logooutline&quot; image=&quot;logo1&quot;/&gt;_x000d__x000a____&lt;/logogroup&gt;_x000d__x000a___&lt;/logogroep-ecorys-item&gt;&lt;logogroep-baobab-item value=&quot;1&quot; formatted-value=&quot;(no logos)&quot;&gt;&lt;logogroup name=&quot;(no logos)&quot;&gt;_x000d__x000a_____&lt;logo name=&quot;nologo color&quot; id=&quot;1&quot; button=&quot;logocolor&quot; image=&quot;logo2&quot;/&gt;_x000d__x000a_____&lt;logo name=&quot;nologo black-white&quot; id=&quot;2&quot; button=&quot;logobw&quot; image=&quot;logo2&quot;/&gt;_x000d__x000a_____&lt;logo name=&quot;nologo outline&quot; id=&quot;3&quot; button=&quot;logooutline&quot; image=&quot;logo2&quot;/&gt;_x000d__x000a____&lt;/logogroup&gt;_x000d__x000a___&lt;/logogroep-baobab-item&gt;&lt;logobw-ecorys-item value=&quot;3&quot; formatted-value=&quot;ecorys black-white&quot;&gt;&lt;logo name=&quot;ecorys black-white&quot; reference=&quot;1&quot; button=&quot;logobw&quot; image=&quot;logo1&quot; path=&quot;[ProfileUrl]folders/logos/ECORYSBW.png&quot;&gt;_x000d__x000a_____&lt;coordinates id=&quot;id&quot; left=&quot;250&quot; top=&quot;156&quot; width=&quot;411&quot; height=&quot;186&quot; landscape-left=&quot;250&quot; landscape-top=&quot;156&quot; landscape-width=&quot;411&quot; landscape-height=&quot;186&quot;/&gt;_x000d__x000a____&lt;/logo&gt;_x000d__x000a___&lt;/logobw-ecorys-item&gt;&lt;logoco-ecorys-item value=&quot;2&quot; formatted-value=&quot;ecorys color&quot;&gt;&lt;logo name=&quot;ecorys color&quot; reference=&quot;1&quot; button=&quot;logocolor&quot; image=&quot;logo1&quot; path=&quot;[ProfileUrl]folders/logos/ECORYSCO.png&quot;&gt;_x000d__x000a_____&lt;coordinates id=&quot;id&quot; left=&quot;250&quot; top=&quot;156&quot; width=&quot;411&quot; height=&quot;186&quot; landscape-left=&quot;250&quot; landscape-top=&quot;156&quot; landscape-width=&quot;411&quot; landscape-height=&quot;186&quot;/&gt;_x000d__x000a____&lt;/logo&gt;_x000d__x000a___&lt;/logoco-ecorys-item&gt;&lt;logool-ecorys-item value=&quot;4&quot; formatted-value=&quot;ecorys outline&quot;&gt;&lt;logo name=&quot;ecorys outline&quot; reference=&quot;1&quot; button=&quot;logooutline&quot; image=&quot;logo1&quot; path=&quot;[ProfileUrl]folders/logos/ECORYSOL.png&quot;&gt;_x000d__x000a_____&lt;coordinates id=&quot;id&quot; left=&quot;250&quot; top=&quot;156&quot; width=&quot;411&quot; height=&quot;186&quot; landscape-left=&quot;250&quot; landscape-top=&quot;156&quot; landscape-width=&quot;411&quot; landscape-height=&quot;186&quot;/&gt;_x000d__x000a____&lt;/logo&gt;_x000d__x000a___&lt;/logool-ecorys-item&gt;&lt;logobw-baobab-item value=&quot;2&quot; formatted-value=&quot;nologo black-white&quot;&gt;&lt;logo name=&quot;nologo black-white&quot; reference=&quot;1&quot; button=&quot;logobw&quot; image=&quot;logo2&quot; path=&quot;[ProfileUrl]folders/logos/blank.gif&quot;&gt;_x000d__x000a_____&lt;coordinates id=&quot;letter&quot; left=&quot;10&quot; top=&quot;10&quot; width=&quot;10&quot; height=&quot;10&quot; landscape-left=&quot;10&quot; landscape-top=&quot;10&quot; landscape-width=&quot;10&quot; landscape-height=&quot;10&quot;/&gt;_x000d__x000a_____&lt;coordinates id=&quot;memo&quot; left=&quot;10&quot; top=&quot;10&quot; width=&quot;10&quot; height=&quot;10&quot; landscape-left=&quot;10&quot; landscape-top=&quot;10&quot; landscape-width=&quot;10&quot; landscape-height=&quot;10&quot;/&gt;_x000d__x000a_____&lt;coordinates id=&quot;note&quot; left=&quot;10&quot; top=&quot;10&quot; width=&quot;10&quot; height=&quot;10&quot; landscape-left=&quot;10&quot; landscape-top=&quot;10&quot; landscape-width=&quot;10&quot; landscape-height=&quot;10&quot;/&gt;_x000d__x000a_____&lt;coordinates id=&quot;report&quot; left=&quot;10&quot; top=&quot;10&quot; width=&quot;10&quot; height=&quot;10&quot; landscape-left=&quot;10&quot; landscape-top=&quot;10&quot; landscape-width=&quot;10&quot; landscape-height=&quot;10&quot;/&gt;_x000d__x000a_____&lt;coordinates id=&quot;fax&quot; left=&quot;10&quot; top=&quot;10&quot; width=&quot;10&quot; height=&quot;10&quot; landscape-left=&quot;10&quot; landscape-top=&quot;10&quot; landscape-width=&quot;10&quot; landscape-height=&quot;10&quot;/&gt;_x000d__x000a____&lt;/logo&gt;_x000d__x000a___&lt;/logobw-baobab-item&gt;&lt;logoco-baobab-item value=&quot;1&quot; formatted-value=&quot;nologo color&quot;&gt;&lt;logo name=&quot;nologo color&quot; reference=&quot;1&quot; button=&quot;logocolor&quot; image=&quot;logo2&quot; path=&quot;[ProfileUrl]folders/logos/blank.gif&quot;&gt;_x000d__x000a_____&lt;coordinates id=&quot;letter&quot; left=&quot;10&quot; top=&quot;10&quot; width=&quot;10&quot; height=&quot;10&quot; landscape-left=&quot;10&quot; landscape-top=&quot;10&quot; landscape-width=&quot;10&quot; landscape-height=&quot;10&quot;/&gt;_x000d__x000a_____&lt;coordinates id=&quot;memo&quot; left=&quot;10&quot; top=&quot;10&quot; width=&quot;10&quot; height=&quot;10&quot; landscape-left=&quot;10&quot; landscape-top=&quot;10&quot; landscape-width=&quot;10&quot; landscape-height=&quot;10&quot;/&gt;_x000d__x000a_____&lt;coordinates id=&quot;note&quot; left=&quot;10&quot; top=&quot;10&quot; width=&quot;10&quot; height=&quot;10&quot; landscape-left=&quot;10&quot; landscape-top=&quot;10&quot; landscape-width=&quot;10&quot; landscape-height=&quot;10&quot;/&gt;_x000d__x000a_____&lt;coordinates id=&quot;report&quot; left=&quot;10&quot; top=&quot;10&quot; width=&quot;10&quot; height=&quot;10&quot; landscape-left=&quot;10&quot; landscape-top=&quot;10&quot; landscape-width=&quot;10&quot; landscape-height=&quot;10&quot;/&gt;_x000d__x000a_____&lt;coordinates id=&quot;fax&quot; left=&quot;10&quot; top=&quot;10&quot; width=&quot;10&quot; height=&quot;10&quot; landscape-left=&quot;10&quot; landscape-top=&quot;10&quot; landscape-width=&quot;10&quot; landscape-height=&quot;10&quot;/&gt;_x000d__x000a____&lt;/logo&gt;_x000d__x000a___&lt;/logoco-baobab-item&gt;&lt;logool-baobab-item value=&quot;3&quot; formatted-value=&quot;nologo outline&quot;&gt;&lt;logo name=&quot;nologo outline&quot; reference=&quot;1&quot; button=&quot;logooutline&quot; image=&quot;logo2&quot; path=&quot;[ProfileUrl]folders/logos/blank.gif&quot;&gt;_x000d__x000a_____&lt;coordinates id=&quot;letter&quot; left=&quot;10&quot; top=&quot;10&quot; width=&quot;10&quot; height=&quot;10&quot; landscape-left=&quot;10&quot; landscape-top=&quot;10&quot; landscape-width=&quot;10&quot; landscape-height=&quot;10&quot;/&gt;_x000d__x000a_____&lt;coordinates id=&quot;memo&quot; left=&quot;10&quot; top=&quot;10&quot; width=&quot;10&quot; height=&quot;10&quot; landscape-left=&quot;10&quot; landscape-top=&quot;10&quot; landscape-width=&quot;10&quot; landscape-height=&quot;10&quot;/&gt;_x000d__x000a_____&lt;coordinates id=&quot;note&quot; left=&quot;10&quot; top=&quot;10&quot; width=&quot;10&quot; height=&quot;10&quot; landscape-left=&quot;10&quot; landscape-top=&quot;10&quot; landscape-width=&quot;10&quot; landscape-height=&quot;10&quot;/&gt;_x000d__x000a_____&lt;coordinates id=&quot;report&quot; left=&quot;10&quot; top=&quot;10&quot; width=&quot;10&quot; height=&quot;10&quot; landscape-left=&quot;10&quot; landscape-top=&quot;10&quot; landscape-width=&quot;10&quot; landscape-height=&quot;10&quot;/&gt;_x000d__x000a_____&lt;coordinates id=&quot;fax&quot; left=&quot;10&quot; top=&quot;10&quot; width=&quot;10&quot; height=&quot;10&quot; landscape-left=&quot;10&quot; landscape-top=&quot;10&quot; landscape-width=&quot;10&quot; landscape-height=&quot;10&quot;/&gt;_x000d__x000a____&lt;/logo&gt;_x000d__x000a___&lt;/logool-baobab-item&gt;&lt;logobw-ecorys formatted-value=&quot;[ProfileUrl]folders/logos/blank.gif;logo1;10,10,10,10,10,10,10,10&quot;/&gt;&lt;logoco-ecorys formatted-value=&quot;[ProfileUrl]folders/logos/blank.gif;logo1;10,10,10,10,10,10,10,10&quot;/&gt;&lt;logool-ecorys formatted-value=&quot;[ProfileUrl]folders/logos/blank.gif;logo1;10,10,10,10,10,10,10,10&quot;/&gt;&lt;logobw-baobab formatted-value=&quot;[ProfileUrl]folders/logos/blank.gif;logo2;10,10,10,10,10,10,10,10&quot;/&gt;&lt;logoco-baobab formatted-value=&quot;[ProfileUrl]folders/logos/blank.gif;logo2;10,10,10,10,10,10,10,10&quot;/&gt;&lt;logool-baobab formatted-value=&quot;[ProfileUrl]folders/logos/blank.gif;logo2;10,10,10,10,10,10,10,10&quot;/&gt;&lt;logovoor formatted-value=&quot;1&quot;/&gt;&lt;logoachter formatted-value=&quot;1&quot;/&gt;&lt;logozichtbaar value=&quot;1&quot;/&gt;&lt;titel value=&quot;Evaluation of absorption capacity of OPTA&quot; formatted-value=&quot;Evaluation of absorption capacity of OPTA&quot; format-disabled=&quot;true&quot;/&gt;&lt;subtitel value=&quot;Inception / initial report&quot; formatted-value=&quot;Inception / initial report&quot; format-disabled=&quot;true&quot;/&gt;&lt;client-txt value=&quot;Ministry of European Affairs, Romania&quot; formatted-value=&quot;Ministry of European Affairs, Romania&quot; format-disabled=&quot;true&quot;/&gt;&lt;client formatted-value=&quot;Client: Ministry of European Affairs, Romania&quot;/&gt;&lt;plaats value=&quot;Rotterdam&quot; formatted-value=&quot;Rotterdam&quot;/&gt;&lt;projectreferentie value=&quot;II25100&quot; formatted-value=&quot;II25100&quot; format-disabled=&quot;true&quot;/&gt;&lt;auteur formatted-value=&quot;Marie-Jose Zondag&quot;/&gt;&lt;ci-profile value=&quot;At Ecorys we aim to deliver real benefit to society through the work we do. We offer research, consultancy and project management, specialising in economic, social and spatial development. Focusing on complex market, policy and management issues we provide our clients in the public, private and not-for-profit sectors worldwide with a unique perspective and high-value solutions. Ecorys’ remarkable history spans more than 80 years. Our expertise covers economy and competitiveness; regions, cities and real estate; energy and water; transport and mobility; social policy, education, health and governance. We value our independence, integrity and partnerships. Our staff are dedicated experts from academia and consultancy, who share best practices both within our company and with our partners internationally.\n\nEcorys Netherlands has an active CSR policy and is ISO14001 certified (the international standard for environmental management systems). Our sustainability goals translate into our company policy and practical measures for people, planet and profit, such as using a 100% green electricity tariff, purchasing carbon offsets for all our flights, incentivising staff to use public transport and printing on FSC or PEFC certified paper. Our actions have reduced our carbon footprint by an estimated 80% since 2007.&quot; formatted-value=&quot;At Ecorys we aim to deliver real benefit to society through the work we do. We offer research, consultancy and project management, specialising in economic, social and spatial development. Focusing on complex market, policy and management issues we provide our clients in the public, private and not-for-profit sectors worldwide with a unique perspective and high-value solutions. Ecorys’ remarkable history spans more than 80 years. Our expertise covers economy and competitiveness; regions, cities and real estate; energy and water; transport and mobility; social policy, education, health and governance. We value our independence, integrity and partnerships. Our staff are dedicated experts from academia and consultancy, who share best practices both within our company and with our partners internationally.\n\nEcorys Netherlands has an active CSR policy and is ISO14001 certified (the international standard for environmental management systems). Our sustainability goals translate into our company policy and practical measures for people, planet and profit, such as using a 100% green electricity tariff, purchasing carbon offsets for all our flights, incentivising staff to use public transport and printing on FSC or PEFC certified paper. Our actions have reduced our carbon footprint by an estimated 80% since 2007.&quot;/&gt;&lt;afzendgegevens formatted-value=&quot;ECORYS Nederland BV\nWatermanweg 44\n3067 GG Rotterdam\n\nP.O. Box 4175\n3006 AD Rotterdam\nThe Netherlands\n\nT +31 (0)10 453 88 00\nF +31 (0)10 453 07 68\nE netherlands@ecorys.com\nRegistration no. 24316726\n&quot;/&gt;&lt;website value=&quot;W www.ecorys.nl&quot; formatted-value=&quot;W www.ecorys.nl&quot;/&gt;&lt;afzendgegevensvervolg formatted-value=&quot;Ecorys Region, Strategy &amp;amp; Entrepreneurship\nT +31 (0)10 453 87 99\nF +31 (0)10 453 86 50\n&quot;/&gt;&lt;copyright value=&quot;&quot; formatted-value=&quot;&quot;/&gt;&lt;afzendgegevensachter formatted-value=&quot;P.O. Box 4175\n3006 AD Rotterdam\nThe Netherlands\n\nWatermanweg 44\n3067 GG Rotterdam\nThe Netherlands\n\nT +31 (0)10 453 88 00\nF +31 (0)10 453 07 68\nE netherlands@ecorys.com\n&quot;/&gt;&lt;slogan value=&quot;Sound analysis, inspiring ideas&quot; formatted-value=&quot;Sound analysis, inspiring ideas&quot;/&gt;&lt;mylang formatted-value=&quot;2057&quot;/&gt;&lt;_countries value=&quot;Belgium – Bulgaria – Hungary – India – The Netherlands – Poland – Russian Federation – South Africa – Spain – Turkey – United Kingdom&quot; formatted-value=&quot;Belgium – Bulgaria – Hungary – India – The Netherlands – Poland – Russian Federation – South Africa – Spain – Turkey – United Kingdom&quot;/&gt;&lt;doctype value=&quot;2057&quot; formatted-value=&quot;2057&quot;/&gt;&lt;_client value=&quot;Client:&quot; formatted-value=&quot;Client:&quot;/&gt;&lt;_aboutecorys value=&quot;About Ecorys&quot; formatted-value=&quot;About Ecorys&quot;/&gt;&lt;_copyright value=&quot;Copyright&quot; formatted-value=&quot;Copyright&quot;/&gt;&lt;_inhoudsopgave value=&quot;Table of contents&quot; formatted-value=&quot;Table of contents&quot;/&gt;&lt;_voorwoord value=&quot;Preface&quot; formatted-value=&quot;Preface&quot;/&gt;&lt;_samenvatting value=&quot;Summary&quot; formatted-value=&quot;Summary&quot;/&gt;&lt;_inleiding value=&quot;Introduction&quot; formatted-value=&quot;Introduction&quot;/&gt;&lt;_paginavan value=&quot;of&quot; formatted-value=&quot;of&quot;/&gt;&lt;/rapport-dz-2010&gt;&lt;/data&gt;_x000d__x000a_"/>
    <w:docVar w:name="ci-profile" w:val="At Ecorys we aim to deliver real benefit to society through the work we do. We offer research, consultancy and project management, specialising in economic, social and spatial development. Focusing on complex market, policy and management issues we provide our clients in the public, private and not-for-profit sectors worldwide with a unique perspective and high-value solutions. Ecorys’ remarkable history spans more than 80 years. Our expertise covers economy and competitiveness; regions, cities and real estate; energy and water; transport and mobility; social policy, education, health and governance. We value our independence, integrity and partnerships. Our staff are dedicated experts from academia and consultancy, who share best practices both within our company and with our partners internationally._x000d__x000d_Ecorys Netherlands has an active CSR policy and is ISO14001 certified (the international standard for environmental management systems). Our sustainability goals translate into our company policy and practical measures for people, planet and profit, such as using a 100% green electricity tariff, purchasing carbon offsets for all our flights, incentivising staff to use public transport and printing on FSC or PEFC certified paper. Our actions have reduced our carbon footprint by an estimated 80% since 2007."/>
    <w:docVar w:name="slogan" w:val="Sound analysis, inspiring ideas"/>
    <w:docVar w:name="subtitel" w:val="Inception / initial report"/>
    <w:docVar w:name="titel" w:val="Evaluation of absorption capacity of OPTA"/>
  </w:docVars>
  <w:rsids>
    <w:rsidRoot w:val="00B93B4D"/>
    <w:rsid w:val="000002C9"/>
    <w:rsid w:val="0000081B"/>
    <w:rsid w:val="00001AFE"/>
    <w:rsid w:val="000029E3"/>
    <w:rsid w:val="00003070"/>
    <w:rsid w:val="0000355B"/>
    <w:rsid w:val="0000401C"/>
    <w:rsid w:val="0000457B"/>
    <w:rsid w:val="00004A1D"/>
    <w:rsid w:val="00005BE3"/>
    <w:rsid w:val="0001036D"/>
    <w:rsid w:val="00010CA9"/>
    <w:rsid w:val="000122CF"/>
    <w:rsid w:val="000127BF"/>
    <w:rsid w:val="00012EAF"/>
    <w:rsid w:val="00013A35"/>
    <w:rsid w:val="0001429D"/>
    <w:rsid w:val="00014A6C"/>
    <w:rsid w:val="00014CA5"/>
    <w:rsid w:val="00015D6E"/>
    <w:rsid w:val="0001636C"/>
    <w:rsid w:val="0001687C"/>
    <w:rsid w:val="000168D4"/>
    <w:rsid w:val="00017F81"/>
    <w:rsid w:val="0002053E"/>
    <w:rsid w:val="0002085A"/>
    <w:rsid w:val="000224B5"/>
    <w:rsid w:val="000236C2"/>
    <w:rsid w:val="00023BFB"/>
    <w:rsid w:val="00023EE4"/>
    <w:rsid w:val="000242D1"/>
    <w:rsid w:val="0002462F"/>
    <w:rsid w:val="00026DFF"/>
    <w:rsid w:val="000301F6"/>
    <w:rsid w:val="00032CBC"/>
    <w:rsid w:val="00034265"/>
    <w:rsid w:val="00034596"/>
    <w:rsid w:val="00034FCE"/>
    <w:rsid w:val="00035104"/>
    <w:rsid w:val="00036337"/>
    <w:rsid w:val="00036A55"/>
    <w:rsid w:val="00040036"/>
    <w:rsid w:val="00041291"/>
    <w:rsid w:val="00041FFA"/>
    <w:rsid w:val="0004320F"/>
    <w:rsid w:val="0004364B"/>
    <w:rsid w:val="00043CEE"/>
    <w:rsid w:val="00043FBB"/>
    <w:rsid w:val="0004515A"/>
    <w:rsid w:val="00046147"/>
    <w:rsid w:val="0004696F"/>
    <w:rsid w:val="00046E71"/>
    <w:rsid w:val="00047374"/>
    <w:rsid w:val="00047D70"/>
    <w:rsid w:val="00050A28"/>
    <w:rsid w:val="0005152B"/>
    <w:rsid w:val="000516F4"/>
    <w:rsid w:val="0005223D"/>
    <w:rsid w:val="00052E1D"/>
    <w:rsid w:val="000531C1"/>
    <w:rsid w:val="00053D5B"/>
    <w:rsid w:val="00054553"/>
    <w:rsid w:val="0005459F"/>
    <w:rsid w:val="00054BF6"/>
    <w:rsid w:val="000559D2"/>
    <w:rsid w:val="0005622A"/>
    <w:rsid w:val="000568B2"/>
    <w:rsid w:val="000576A2"/>
    <w:rsid w:val="0005781E"/>
    <w:rsid w:val="000579B0"/>
    <w:rsid w:val="00057DAA"/>
    <w:rsid w:val="00060F33"/>
    <w:rsid w:val="000610C0"/>
    <w:rsid w:val="00061A19"/>
    <w:rsid w:val="00061FF2"/>
    <w:rsid w:val="00062440"/>
    <w:rsid w:val="00062864"/>
    <w:rsid w:val="00062EC0"/>
    <w:rsid w:val="00062F20"/>
    <w:rsid w:val="0006315F"/>
    <w:rsid w:val="00063BA5"/>
    <w:rsid w:val="00064106"/>
    <w:rsid w:val="000664DC"/>
    <w:rsid w:val="00066AC3"/>
    <w:rsid w:val="00070912"/>
    <w:rsid w:val="00070DCD"/>
    <w:rsid w:val="0007149E"/>
    <w:rsid w:val="00071E34"/>
    <w:rsid w:val="00071E76"/>
    <w:rsid w:val="00073190"/>
    <w:rsid w:val="00073D69"/>
    <w:rsid w:val="00074545"/>
    <w:rsid w:val="00075A92"/>
    <w:rsid w:val="0007702E"/>
    <w:rsid w:val="00077093"/>
    <w:rsid w:val="00080173"/>
    <w:rsid w:val="00080382"/>
    <w:rsid w:val="00080ABE"/>
    <w:rsid w:val="00080BA5"/>
    <w:rsid w:val="00081141"/>
    <w:rsid w:val="000831E2"/>
    <w:rsid w:val="00083312"/>
    <w:rsid w:val="00084AA1"/>
    <w:rsid w:val="00084B67"/>
    <w:rsid w:val="00084CEC"/>
    <w:rsid w:val="0008508D"/>
    <w:rsid w:val="0008510F"/>
    <w:rsid w:val="00085B12"/>
    <w:rsid w:val="000862C1"/>
    <w:rsid w:val="0008696B"/>
    <w:rsid w:val="000871C0"/>
    <w:rsid w:val="00090044"/>
    <w:rsid w:val="0009035A"/>
    <w:rsid w:val="00091208"/>
    <w:rsid w:val="000919EE"/>
    <w:rsid w:val="00091ECB"/>
    <w:rsid w:val="000921ED"/>
    <w:rsid w:val="00093CBE"/>
    <w:rsid w:val="0009424E"/>
    <w:rsid w:val="0009465D"/>
    <w:rsid w:val="00095935"/>
    <w:rsid w:val="0009668E"/>
    <w:rsid w:val="00096D97"/>
    <w:rsid w:val="000A0D1B"/>
    <w:rsid w:val="000A0D76"/>
    <w:rsid w:val="000A1118"/>
    <w:rsid w:val="000A1E62"/>
    <w:rsid w:val="000A423E"/>
    <w:rsid w:val="000A5DD6"/>
    <w:rsid w:val="000A64FC"/>
    <w:rsid w:val="000A6B2D"/>
    <w:rsid w:val="000A6EE3"/>
    <w:rsid w:val="000A7E5B"/>
    <w:rsid w:val="000B083E"/>
    <w:rsid w:val="000B14AF"/>
    <w:rsid w:val="000B1657"/>
    <w:rsid w:val="000B4B84"/>
    <w:rsid w:val="000B4C49"/>
    <w:rsid w:val="000B51AF"/>
    <w:rsid w:val="000B5792"/>
    <w:rsid w:val="000B5875"/>
    <w:rsid w:val="000B5B9C"/>
    <w:rsid w:val="000B60DF"/>
    <w:rsid w:val="000B6127"/>
    <w:rsid w:val="000B62F3"/>
    <w:rsid w:val="000B7464"/>
    <w:rsid w:val="000C00C3"/>
    <w:rsid w:val="000C06F0"/>
    <w:rsid w:val="000C117F"/>
    <w:rsid w:val="000C11CD"/>
    <w:rsid w:val="000C1252"/>
    <w:rsid w:val="000C13DA"/>
    <w:rsid w:val="000C1864"/>
    <w:rsid w:val="000C25CD"/>
    <w:rsid w:val="000C2B3E"/>
    <w:rsid w:val="000C2E38"/>
    <w:rsid w:val="000C31A9"/>
    <w:rsid w:val="000C4559"/>
    <w:rsid w:val="000C5022"/>
    <w:rsid w:val="000C5B81"/>
    <w:rsid w:val="000C5E31"/>
    <w:rsid w:val="000C624D"/>
    <w:rsid w:val="000C693B"/>
    <w:rsid w:val="000C7E02"/>
    <w:rsid w:val="000C7E44"/>
    <w:rsid w:val="000D0C04"/>
    <w:rsid w:val="000D1938"/>
    <w:rsid w:val="000D2146"/>
    <w:rsid w:val="000D2644"/>
    <w:rsid w:val="000D281B"/>
    <w:rsid w:val="000D29FD"/>
    <w:rsid w:val="000D2E27"/>
    <w:rsid w:val="000D2E96"/>
    <w:rsid w:val="000D4027"/>
    <w:rsid w:val="000D6A3A"/>
    <w:rsid w:val="000D6AE1"/>
    <w:rsid w:val="000D6F79"/>
    <w:rsid w:val="000D72A1"/>
    <w:rsid w:val="000E0795"/>
    <w:rsid w:val="000E0FC3"/>
    <w:rsid w:val="000E1A99"/>
    <w:rsid w:val="000E20E1"/>
    <w:rsid w:val="000E2606"/>
    <w:rsid w:val="000E2643"/>
    <w:rsid w:val="000E273C"/>
    <w:rsid w:val="000E3AC0"/>
    <w:rsid w:val="000E4C00"/>
    <w:rsid w:val="000E5907"/>
    <w:rsid w:val="000F00B6"/>
    <w:rsid w:val="000F0528"/>
    <w:rsid w:val="000F0616"/>
    <w:rsid w:val="000F0A6F"/>
    <w:rsid w:val="000F1BA6"/>
    <w:rsid w:val="000F2829"/>
    <w:rsid w:val="000F4DD9"/>
    <w:rsid w:val="000F5177"/>
    <w:rsid w:val="000F571A"/>
    <w:rsid w:val="000F72EB"/>
    <w:rsid w:val="000F7516"/>
    <w:rsid w:val="000F79CF"/>
    <w:rsid w:val="00100D5D"/>
    <w:rsid w:val="00101833"/>
    <w:rsid w:val="00103B6A"/>
    <w:rsid w:val="0010432F"/>
    <w:rsid w:val="00104643"/>
    <w:rsid w:val="00105313"/>
    <w:rsid w:val="00105BEA"/>
    <w:rsid w:val="00106252"/>
    <w:rsid w:val="00106D6D"/>
    <w:rsid w:val="00107079"/>
    <w:rsid w:val="00107742"/>
    <w:rsid w:val="001077DC"/>
    <w:rsid w:val="00110453"/>
    <w:rsid w:val="00111502"/>
    <w:rsid w:val="001118B4"/>
    <w:rsid w:val="00111979"/>
    <w:rsid w:val="00112069"/>
    <w:rsid w:val="00112A25"/>
    <w:rsid w:val="00113C2B"/>
    <w:rsid w:val="00114973"/>
    <w:rsid w:val="00114A4E"/>
    <w:rsid w:val="001152CA"/>
    <w:rsid w:val="0011562E"/>
    <w:rsid w:val="001160F6"/>
    <w:rsid w:val="001167CA"/>
    <w:rsid w:val="00117145"/>
    <w:rsid w:val="0011730E"/>
    <w:rsid w:val="00117742"/>
    <w:rsid w:val="001202DE"/>
    <w:rsid w:val="001203B6"/>
    <w:rsid w:val="0012076D"/>
    <w:rsid w:val="0012366F"/>
    <w:rsid w:val="00123DB7"/>
    <w:rsid w:val="001243B0"/>
    <w:rsid w:val="00124822"/>
    <w:rsid w:val="00124FC6"/>
    <w:rsid w:val="00126F20"/>
    <w:rsid w:val="001277E3"/>
    <w:rsid w:val="001277F8"/>
    <w:rsid w:val="001305E7"/>
    <w:rsid w:val="00130D96"/>
    <w:rsid w:val="00131258"/>
    <w:rsid w:val="00133107"/>
    <w:rsid w:val="00133F27"/>
    <w:rsid w:val="0013458F"/>
    <w:rsid w:val="00134956"/>
    <w:rsid w:val="00135EA0"/>
    <w:rsid w:val="001366C7"/>
    <w:rsid w:val="00136928"/>
    <w:rsid w:val="00137A00"/>
    <w:rsid w:val="00137A36"/>
    <w:rsid w:val="00137E07"/>
    <w:rsid w:val="00141D61"/>
    <w:rsid w:val="00141DB7"/>
    <w:rsid w:val="00141E21"/>
    <w:rsid w:val="00141F23"/>
    <w:rsid w:val="0014220F"/>
    <w:rsid w:val="00143115"/>
    <w:rsid w:val="00143315"/>
    <w:rsid w:val="0014705B"/>
    <w:rsid w:val="001470BA"/>
    <w:rsid w:val="001475B9"/>
    <w:rsid w:val="0014764F"/>
    <w:rsid w:val="0014793F"/>
    <w:rsid w:val="00147A9F"/>
    <w:rsid w:val="001509DA"/>
    <w:rsid w:val="00151130"/>
    <w:rsid w:val="00151E35"/>
    <w:rsid w:val="001525F4"/>
    <w:rsid w:val="001527D8"/>
    <w:rsid w:val="0015391D"/>
    <w:rsid w:val="00154229"/>
    <w:rsid w:val="0015424B"/>
    <w:rsid w:val="00154272"/>
    <w:rsid w:val="001546BA"/>
    <w:rsid w:val="0015578A"/>
    <w:rsid w:val="00155AEC"/>
    <w:rsid w:val="00155D8D"/>
    <w:rsid w:val="0015748D"/>
    <w:rsid w:val="00157FE2"/>
    <w:rsid w:val="001602AC"/>
    <w:rsid w:val="001612C0"/>
    <w:rsid w:val="0016330E"/>
    <w:rsid w:val="001635F0"/>
    <w:rsid w:val="001637A5"/>
    <w:rsid w:val="0016416E"/>
    <w:rsid w:val="0016417C"/>
    <w:rsid w:val="00164764"/>
    <w:rsid w:val="00166059"/>
    <w:rsid w:val="001672BD"/>
    <w:rsid w:val="00167850"/>
    <w:rsid w:val="001707A5"/>
    <w:rsid w:val="00170C6D"/>
    <w:rsid w:val="00171391"/>
    <w:rsid w:val="0017177F"/>
    <w:rsid w:val="00171C76"/>
    <w:rsid w:val="00172BC7"/>
    <w:rsid w:val="00172E1B"/>
    <w:rsid w:val="00173442"/>
    <w:rsid w:val="00173608"/>
    <w:rsid w:val="001743F2"/>
    <w:rsid w:val="0017469D"/>
    <w:rsid w:val="001754BE"/>
    <w:rsid w:val="0017562B"/>
    <w:rsid w:val="00175AC4"/>
    <w:rsid w:val="00175B28"/>
    <w:rsid w:val="00175D6F"/>
    <w:rsid w:val="0017640B"/>
    <w:rsid w:val="00176AE1"/>
    <w:rsid w:val="00176C0B"/>
    <w:rsid w:val="0018142D"/>
    <w:rsid w:val="00181928"/>
    <w:rsid w:val="001832BE"/>
    <w:rsid w:val="0018357D"/>
    <w:rsid w:val="00183F0C"/>
    <w:rsid w:val="00184235"/>
    <w:rsid w:val="001850B0"/>
    <w:rsid w:val="00186D2E"/>
    <w:rsid w:val="001877F4"/>
    <w:rsid w:val="00192166"/>
    <w:rsid w:val="00193D92"/>
    <w:rsid w:val="001947DE"/>
    <w:rsid w:val="00194F16"/>
    <w:rsid w:val="001952F4"/>
    <w:rsid w:val="00196448"/>
    <w:rsid w:val="00196DDF"/>
    <w:rsid w:val="001972E2"/>
    <w:rsid w:val="001A0060"/>
    <w:rsid w:val="001A01BA"/>
    <w:rsid w:val="001A0404"/>
    <w:rsid w:val="001A13DB"/>
    <w:rsid w:val="001A1E40"/>
    <w:rsid w:val="001A21CA"/>
    <w:rsid w:val="001A2582"/>
    <w:rsid w:val="001A25C0"/>
    <w:rsid w:val="001A2AB4"/>
    <w:rsid w:val="001A454F"/>
    <w:rsid w:val="001A5458"/>
    <w:rsid w:val="001A5607"/>
    <w:rsid w:val="001A5B3E"/>
    <w:rsid w:val="001A6F10"/>
    <w:rsid w:val="001A709D"/>
    <w:rsid w:val="001B1E92"/>
    <w:rsid w:val="001B20DF"/>
    <w:rsid w:val="001B298C"/>
    <w:rsid w:val="001B2BDB"/>
    <w:rsid w:val="001B33E2"/>
    <w:rsid w:val="001B3A51"/>
    <w:rsid w:val="001B3BFE"/>
    <w:rsid w:val="001B509E"/>
    <w:rsid w:val="001B6F92"/>
    <w:rsid w:val="001B70B6"/>
    <w:rsid w:val="001B731E"/>
    <w:rsid w:val="001B782C"/>
    <w:rsid w:val="001C0835"/>
    <w:rsid w:val="001C2150"/>
    <w:rsid w:val="001C228A"/>
    <w:rsid w:val="001C2802"/>
    <w:rsid w:val="001C297B"/>
    <w:rsid w:val="001C3F0B"/>
    <w:rsid w:val="001C423D"/>
    <w:rsid w:val="001C4346"/>
    <w:rsid w:val="001C43D7"/>
    <w:rsid w:val="001C4BA7"/>
    <w:rsid w:val="001C57E2"/>
    <w:rsid w:val="001C5F50"/>
    <w:rsid w:val="001C6124"/>
    <w:rsid w:val="001C7644"/>
    <w:rsid w:val="001D01CB"/>
    <w:rsid w:val="001D091F"/>
    <w:rsid w:val="001D0AA7"/>
    <w:rsid w:val="001D2381"/>
    <w:rsid w:val="001D2C72"/>
    <w:rsid w:val="001D48DB"/>
    <w:rsid w:val="001D5139"/>
    <w:rsid w:val="001D51F4"/>
    <w:rsid w:val="001D5FB5"/>
    <w:rsid w:val="001D6485"/>
    <w:rsid w:val="001D6529"/>
    <w:rsid w:val="001D6CC3"/>
    <w:rsid w:val="001D768F"/>
    <w:rsid w:val="001D7A08"/>
    <w:rsid w:val="001D7CA2"/>
    <w:rsid w:val="001E012B"/>
    <w:rsid w:val="001E050D"/>
    <w:rsid w:val="001E0CFC"/>
    <w:rsid w:val="001E15DF"/>
    <w:rsid w:val="001E1F0E"/>
    <w:rsid w:val="001E21B7"/>
    <w:rsid w:val="001E2BDF"/>
    <w:rsid w:val="001E3996"/>
    <w:rsid w:val="001E3D90"/>
    <w:rsid w:val="001E5235"/>
    <w:rsid w:val="001E6ABD"/>
    <w:rsid w:val="001E7DEE"/>
    <w:rsid w:val="001F0986"/>
    <w:rsid w:val="001F20FF"/>
    <w:rsid w:val="001F2DF0"/>
    <w:rsid w:val="001F2FB6"/>
    <w:rsid w:val="001F3D2E"/>
    <w:rsid w:val="001F4317"/>
    <w:rsid w:val="001F573B"/>
    <w:rsid w:val="001F5F48"/>
    <w:rsid w:val="001F6566"/>
    <w:rsid w:val="001F7EAD"/>
    <w:rsid w:val="002010A0"/>
    <w:rsid w:val="00203950"/>
    <w:rsid w:val="0020669D"/>
    <w:rsid w:val="00207E9B"/>
    <w:rsid w:val="00210566"/>
    <w:rsid w:val="00210E41"/>
    <w:rsid w:val="0021219E"/>
    <w:rsid w:val="002124DC"/>
    <w:rsid w:val="00212F5D"/>
    <w:rsid w:val="00213890"/>
    <w:rsid w:val="002138EC"/>
    <w:rsid w:val="00213D65"/>
    <w:rsid w:val="00213F4A"/>
    <w:rsid w:val="00215712"/>
    <w:rsid w:val="0021605D"/>
    <w:rsid w:val="00216240"/>
    <w:rsid w:val="00216634"/>
    <w:rsid w:val="00216713"/>
    <w:rsid w:val="00220A79"/>
    <w:rsid w:val="00220B8E"/>
    <w:rsid w:val="002210FB"/>
    <w:rsid w:val="00221338"/>
    <w:rsid w:val="00221929"/>
    <w:rsid w:val="0022243E"/>
    <w:rsid w:val="00223035"/>
    <w:rsid w:val="002242E8"/>
    <w:rsid w:val="0022453D"/>
    <w:rsid w:val="002247FE"/>
    <w:rsid w:val="00224901"/>
    <w:rsid w:val="00224F5F"/>
    <w:rsid w:val="00225AB3"/>
    <w:rsid w:val="002265A3"/>
    <w:rsid w:val="00227CA1"/>
    <w:rsid w:val="00230258"/>
    <w:rsid w:val="00230278"/>
    <w:rsid w:val="00230E21"/>
    <w:rsid w:val="00231CA7"/>
    <w:rsid w:val="00232710"/>
    <w:rsid w:val="00233264"/>
    <w:rsid w:val="00233D63"/>
    <w:rsid w:val="00233F6E"/>
    <w:rsid w:val="0023417C"/>
    <w:rsid w:val="00235E58"/>
    <w:rsid w:val="00236DC2"/>
    <w:rsid w:val="00243C26"/>
    <w:rsid w:val="0024497A"/>
    <w:rsid w:val="00244B0A"/>
    <w:rsid w:val="002450C2"/>
    <w:rsid w:val="00245386"/>
    <w:rsid w:val="00245843"/>
    <w:rsid w:val="00245FF1"/>
    <w:rsid w:val="0024651B"/>
    <w:rsid w:val="002468F5"/>
    <w:rsid w:val="00246EBD"/>
    <w:rsid w:val="00247B15"/>
    <w:rsid w:val="00247CF4"/>
    <w:rsid w:val="00250317"/>
    <w:rsid w:val="002515E8"/>
    <w:rsid w:val="00252751"/>
    <w:rsid w:val="00253A17"/>
    <w:rsid w:val="0025458F"/>
    <w:rsid w:val="00254FB8"/>
    <w:rsid w:val="002553F7"/>
    <w:rsid w:val="00255BC9"/>
    <w:rsid w:val="00255E6E"/>
    <w:rsid w:val="002566B1"/>
    <w:rsid w:val="00256B3A"/>
    <w:rsid w:val="002571B3"/>
    <w:rsid w:val="002572A2"/>
    <w:rsid w:val="002574CD"/>
    <w:rsid w:val="00257ADA"/>
    <w:rsid w:val="00261259"/>
    <w:rsid w:val="00261D66"/>
    <w:rsid w:val="00262031"/>
    <w:rsid w:val="002625BB"/>
    <w:rsid w:val="002635E1"/>
    <w:rsid w:val="00263703"/>
    <w:rsid w:val="00263E35"/>
    <w:rsid w:val="002645B3"/>
    <w:rsid w:val="00265E3C"/>
    <w:rsid w:val="00266A2B"/>
    <w:rsid w:val="00266C69"/>
    <w:rsid w:val="0027005E"/>
    <w:rsid w:val="00271179"/>
    <w:rsid w:val="00271981"/>
    <w:rsid w:val="00271D96"/>
    <w:rsid w:val="002727D8"/>
    <w:rsid w:val="00272A54"/>
    <w:rsid w:val="00272D46"/>
    <w:rsid w:val="002730CD"/>
    <w:rsid w:val="00273530"/>
    <w:rsid w:val="00273A1F"/>
    <w:rsid w:val="00273D6E"/>
    <w:rsid w:val="00274A91"/>
    <w:rsid w:val="00274D6E"/>
    <w:rsid w:val="002758BA"/>
    <w:rsid w:val="00275A6C"/>
    <w:rsid w:val="00275CEC"/>
    <w:rsid w:val="00277766"/>
    <w:rsid w:val="00280994"/>
    <w:rsid w:val="00280EB5"/>
    <w:rsid w:val="0028197F"/>
    <w:rsid w:val="00282C4E"/>
    <w:rsid w:val="002835CD"/>
    <w:rsid w:val="00283C0E"/>
    <w:rsid w:val="00283DDE"/>
    <w:rsid w:val="00285698"/>
    <w:rsid w:val="00285C06"/>
    <w:rsid w:val="00285DDE"/>
    <w:rsid w:val="002865BF"/>
    <w:rsid w:val="00286E67"/>
    <w:rsid w:val="00286E77"/>
    <w:rsid w:val="00286F39"/>
    <w:rsid w:val="00287E3E"/>
    <w:rsid w:val="00287F26"/>
    <w:rsid w:val="00287F8A"/>
    <w:rsid w:val="002902A9"/>
    <w:rsid w:val="00290B4C"/>
    <w:rsid w:val="00290C4B"/>
    <w:rsid w:val="00291803"/>
    <w:rsid w:val="00291BBB"/>
    <w:rsid w:val="00292A24"/>
    <w:rsid w:val="00292F51"/>
    <w:rsid w:val="002930BD"/>
    <w:rsid w:val="00293487"/>
    <w:rsid w:val="00293553"/>
    <w:rsid w:val="00293E61"/>
    <w:rsid w:val="002943AC"/>
    <w:rsid w:val="0029450B"/>
    <w:rsid w:val="002947F8"/>
    <w:rsid w:val="00296BE3"/>
    <w:rsid w:val="00297177"/>
    <w:rsid w:val="00297C6A"/>
    <w:rsid w:val="002A2485"/>
    <w:rsid w:val="002A280D"/>
    <w:rsid w:val="002A28C4"/>
    <w:rsid w:val="002A2B32"/>
    <w:rsid w:val="002A2CD6"/>
    <w:rsid w:val="002A3014"/>
    <w:rsid w:val="002A30F8"/>
    <w:rsid w:val="002A325C"/>
    <w:rsid w:val="002A3605"/>
    <w:rsid w:val="002A4749"/>
    <w:rsid w:val="002A4C1A"/>
    <w:rsid w:val="002A4ECD"/>
    <w:rsid w:val="002A5D2D"/>
    <w:rsid w:val="002A650B"/>
    <w:rsid w:val="002A7ADB"/>
    <w:rsid w:val="002B02AD"/>
    <w:rsid w:val="002B060A"/>
    <w:rsid w:val="002B10B6"/>
    <w:rsid w:val="002B1392"/>
    <w:rsid w:val="002B1AA0"/>
    <w:rsid w:val="002B1CB2"/>
    <w:rsid w:val="002B2146"/>
    <w:rsid w:val="002B2500"/>
    <w:rsid w:val="002B283D"/>
    <w:rsid w:val="002B37B4"/>
    <w:rsid w:val="002B4460"/>
    <w:rsid w:val="002B4E18"/>
    <w:rsid w:val="002B658F"/>
    <w:rsid w:val="002C04D7"/>
    <w:rsid w:val="002C0D29"/>
    <w:rsid w:val="002C12E7"/>
    <w:rsid w:val="002C131E"/>
    <w:rsid w:val="002C216C"/>
    <w:rsid w:val="002C251C"/>
    <w:rsid w:val="002C288B"/>
    <w:rsid w:val="002C2DA0"/>
    <w:rsid w:val="002C2E5B"/>
    <w:rsid w:val="002C3D26"/>
    <w:rsid w:val="002C3DD6"/>
    <w:rsid w:val="002C4023"/>
    <w:rsid w:val="002C5FF3"/>
    <w:rsid w:val="002C691F"/>
    <w:rsid w:val="002C74D8"/>
    <w:rsid w:val="002C7D39"/>
    <w:rsid w:val="002D07DD"/>
    <w:rsid w:val="002D0A71"/>
    <w:rsid w:val="002D1355"/>
    <w:rsid w:val="002D18F7"/>
    <w:rsid w:val="002D1E95"/>
    <w:rsid w:val="002D1F76"/>
    <w:rsid w:val="002D2045"/>
    <w:rsid w:val="002D27AA"/>
    <w:rsid w:val="002D3B9A"/>
    <w:rsid w:val="002D70CE"/>
    <w:rsid w:val="002D70D8"/>
    <w:rsid w:val="002D7744"/>
    <w:rsid w:val="002E03A9"/>
    <w:rsid w:val="002E17A1"/>
    <w:rsid w:val="002E395E"/>
    <w:rsid w:val="002E39B3"/>
    <w:rsid w:val="002E4A38"/>
    <w:rsid w:val="002E5B86"/>
    <w:rsid w:val="002E647B"/>
    <w:rsid w:val="002E6B76"/>
    <w:rsid w:val="002E6C41"/>
    <w:rsid w:val="002E6DE0"/>
    <w:rsid w:val="002E7F21"/>
    <w:rsid w:val="002F090B"/>
    <w:rsid w:val="002F0D8A"/>
    <w:rsid w:val="002F1417"/>
    <w:rsid w:val="002F1D1B"/>
    <w:rsid w:val="002F28DB"/>
    <w:rsid w:val="002F29A6"/>
    <w:rsid w:val="002F3421"/>
    <w:rsid w:val="002F3902"/>
    <w:rsid w:val="002F40A0"/>
    <w:rsid w:val="002F4E00"/>
    <w:rsid w:val="002F60FB"/>
    <w:rsid w:val="002F70D4"/>
    <w:rsid w:val="002F7997"/>
    <w:rsid w:val="003008A5"/>
    <w:rsid w:val="00301191"/>
    <w:rsid w:val="00301BBD"/>
    <w:rsid w:val="00302DEC"/>
    <w:rsid w:val="00303B03"/>
    <w:rsid w:val="0030647F"/>
    <w:rsid w:val="00307A5F"/>
    <w:rsid w:val="00307C00"/>
    <w:rsid w:val="00311BEB"/>
    <w:rsid w:val="00311EE6"/>
    <w:rsid w:val="003128B6"/>
    <w:rsid w:val="00312EBE"/>
    <w:rsid w:val="00313037"/>
    <w:rsid w:val="00313F21"/>
    <w:rsid w:val="00314373"/>
    <w:rsid w:val="00314701"/>
    <w:rsid w:val="00315822"/>
    <w:rsid w:val="0031670F"/>
    <w:rsid w:val="00316E87"/>
    <w:rsid w:val="003174B7"/>
    <w:rsid w:val="00317794"/>
    <w:rsid w:val="00317DE7"/>
    <w:rsid w:val="00317F3B"/>
    <w:rsid w:val="00320064"/>
    <w:rsid w:val="00320739"/>
    <w:rsid w:val="003207D5"/>
    <w:rsid w:val="00320A7B"/>
    <w:rsid w:val="00320CE3"/>
    <w:rsid w:val="003211C8"/>
    <w:rsid w:val="00322F62"/>
    <w:rsid w:val="0032325F"/>
    <w:rsid w:val="00323D46"/>
    <w:rsid w:val="0032448F"/>
    <w:rsid w:val="00324601"/>
    <w:rsid w:val="00324F55"/>
    <w:rsid w:val="0032544E"/>
    <w:rsid w:val="003260FA"/>
    <w:rsid w:val="003276BC"/>
    <w:rsid w:val="0033162C"/>
    <w:rsid w:val="0033197F"/>
    <w:rsid w:val="003323EA"/>
    <w:rsid w:val="00332853"/>
    <w:rsid w:val="00332D54"/>
    <w:rsid w:val="003332F9"/>
    <w:rsid w:val="0033420B"/>
    <w:rsid w:val="0033427F"/>
    <w:rsid w:val="00334A48"/>
    <w:rsid w:val="00335E03"/>
    <w:rsid w:val="00336E71"/>
    <w:rsid w:val="00337191"/>
    <w:rsid w:val="0034207C"/>
    <w:rsid w:val="0034234E"/>
    <w:rsid w:val="00342F0A"/>
    <w:rsid w:val="0034345A"/>
    <w:rsid w:val="00343BCF"/>
    <w:rsid w:val="00345E4E"/>
    <w:rsid w:val="00345FC8"/>
    <w:rsid w:val="003463D4"/>
    <w:rsid w:val="0034678B"/>
    <w:rsid w:val="003478BB"/>
    <w:rsid w:val="00347A90"/>
    <w:rsid w:val="00351DCD"/>
    <w:rsid w:val="0035312D"/>
    <w:rsid w:val="0035338B"/>
    <w:rsid w:val="00353D0F"/>
    <w:rsid w:val="00354519"/>
    <w:rsid w:val="0035478A"/>
    <w:rsid w:val="003551F6"/>
    <w:rsid w:val="00355615"/>
    <w:rsid w:val="00357B3E"/>
    <w:rsid w:val="0036043A"/>
    <w:rsid w:val="00362B15"/>
    <w:rsid w:val="00363200"/>
    <w:rsid w:val="003641C0"/>
    <w:rsid w:val="00364A6C"/>
    <w:rsid w:val="00365F5E"/>
    <w:rsid w:val="00365FD8"/>
    <w:rsid w:val="0036666C"/>
    <w:rsid w:val="0036687F"/>
    <w:rsid w:val="003670B6"/>
    <w:rsid w:val="00367605"/>
    <w:rsid w:val="00370AAA"/>
    <w:rsid w:val="003710FB"/>
    <w:rsid w:val="003727C5"/>
    <w:rsid w:val="00373240"/>
    <w:rsid w:val="003738E0"/>
    <w:rsid w:val="00373B69"/>
    <w:rsid w:val="003747C9"/>
    <w:rsid w:val="003752DA"/>
    <w:rsid w:val="00375AD9"/>
    <w:rsid w:val="00376D09"/>
    <w:rsid w:val="00376D8A"/>
    <w:rsid w:val="00376DE4"/>
    <w:rsid w:val="0037794A"/>
    <w:rsid w:val="00377C92"/>
    <w:rsid w:val="00380B64"/>
    <w:rsid w:val="003811C5"/>
    <w:rsid w:val="003816CB"/>
    <w:rsid w:val="00383184"/>
    <w:rsid w:val="00383EDB"/>
    <w:rsid w:val="00384581"/>
    <w:rsid w:val="00384C33"/>
    <w:rsid w:val="00384E4B"/>
    <w:rsid w:val="00384FAB"/>
    <w:rsid w:val="00385BA9"/>
    <w:rsid w:val="00386070"/>
    <w:rsid w:val="003869B0"/>
    <w:rsid w:val="00386CDA"/>
    <w:rsid w:val="003902BE"/>
    <w:rsid w:val="00390906"/>
    <w:rsid w:val="00390ABF"/>
    <w:rsid w:val="00391693"/>
    <w:rsid w:val="00391882"/>
    <w:rsid w:val="00392097"/>
    <w:rsid w:val="0039292C"/>
    <w:rsid w:val="00392955"/>
    <w:rsid w:val="00393F41"/>
    <w:rsid w:val="00394771"/>
    <w:rsid w:val="00394A50"/>
    <w:rsid w:val="0039537E"/>
    <w:rsid w:val="00396F96"/>
    <w:rsid w:val="00397A0D"/>
    <w:rsid w:val="00397F78"/>
    <w:rsid w:val="003A02CE"/>
    <w:rsid w:val="003A0927"/>
    <w:rsid w:val="003A0B01"/>
    <w:rsid w:val="003A0E3E"/>
    <w:rsid w:val="003A0F6B"/>
    <w:rsid w:val="003A15F2"/>
    <w:rsid w:val="003A1810"/>
    <w:rsid w:val="003A1850"/>
    <w:rsid w:val="003A4079"/>
    <w:rsid w:val="003A436E"/>
    <w:rsid w:val="003A45AB"/>
    <w:rsid w:val="003A46C3"/>
    <w:rsid w:val="003A48F7"/>
    <w:rsid w:val="003A5BD1"/>
    <w:rsid w:val="003A69A3"/>
    <w:rsid w:val="003A7A62"/>
    <w:rsid w:val="003A7BFD"/>
    <w:rsid w:val="003A7EAA"/>
    <w:rsid w:val="003B0148"/>
    <w:rsid w:val="003B08FD"/>
    <w:rsid w:val="003B127B"/>
    <w:rsid w:val="003B17AA"/>
    <w:rsid w:val="003B19DE"/>
    <w:rsid w:val="003B2547"/>
    <w:rsid w:val="003B2E00"/>
    <w:rsid w:val="003B2FAC"/>
    <w:rsid w:val="003B34A7"/>
    <w:rsid w:val="003B34CC"/>
    <w:rsid w:val="003B3ADC"/>
    <w:rsid w:val="003B3CC7"/>
    <w:rsid w:val="003B4057"/>
    <w:rsid w:val="003B5ABE"/>
    <w:rsid w:val="003B766D"/>
    <w:rsid w:val="003B7859"/>
    <w:rsid w:val="003C21C5"/>
    <w:rsid w:val="003C285B"/>
    <w:rsid w:val="003C2ECB"/>
    <w:rsid w:val="003C435A"/>
    <w:rsid w:val="003C4D6F"/>
    <w:rsid w:val="003C4E20"/>
    <w:rsid w:val="003C4EB7"/>
    <w:rsid w:val="003C57E1"/>
    <w:rsid w:val="003C5813"/>
    <w:rsid w:val="003C59D3"/>
    <w:rsid w:val="003C6223"/>
    <w:rsid w:val="003D3CD3"/>
    <w:rsid w:val="003D5E26"/>
    <w:rsid w:val="003D6A68"/>
    <w:rsid w:val="003D75BF"/>
    <w:rsid w:val="003D7D71"/>
    <w:rsid w:val="003E1341"/>
    <w:rsid w:val="003E3195"/>
    <w:rsid w:val="003E370C"/>
    <w:rsid w:val="003E4EB4"/>
    <w:rsid w:val="003E56B8"/>
    <w:rsid w:val="003E5B17"/>
    <w:rsid w:val="003E6030"/>
    <w:rsid w:val="003E60B3"/>
    <w:rsid w:val="003E6558"/>
    <w:rsid w:val="003E65C5"/>
    <w:rsid w:val="003F050D"/>
    <w:rsid w:val="003F1C7E"/>
    <w:rsid w:val="003F1DFA"/>
    <w:rsid w:val="003F1F59"/>
    <w:rsid w:val="003F2EEF"/>
    <w:rsid w:val="003F2F08"/>
    <w:rsid w:val="003F34F5"/>
    <w:rsid w:val="003F3E42"/>
    <w:rsid w:val="003F4899"/>
    <w:rsid w:val="003F589C"/>
    <w:rsid w:val="003F5BD9"/>
    <w:rsid w:val="003F6ECF"/>
    <w:rsid w:val="004009C4"/>
    <w:rsid w:val="00400B0A"/>
    <w:rsid w:val="0040173B"/>
    <w:rsid w:val="004025D7"/>
    <w:rsid w:val="00403CF6"/>
    <w:rsid w:val="00404CC7"/>
    <w:rsid w:val="00405192"/>
    <w:rsid w:val="0040554F"/>
    <w:rsid w:val="004068C3"/>
    <w:rsid w:val="004074DC"/>
    <w:rsid w:val="00407B92"/>
    <w:rsid w:val="004102F8"/>
    <w:rsid w:val="00410864"/>
    <w:rsid w:val="00410D51"/>
    <w:rsid w:val="00410F1E"/>
    <w:rsid w:val="00411721"/>
    <w:rsid w:val="00412175"/>
    <w:rsid w:val="004125F9"/>
    <w:rsid w:val="00412961"/>
    <w:rsid w:val="004132CA"/>
    <w:rsid w:val="00413608"/>
    <w:rsid w:val="00413A92"/>
    <w:rsid w:val="00414377"/>
    <w:rsid w:val="00414389"/>
    <w:rsid w:val="0041495C"/>
    <w:rsid w:val="004153E4"/>
    <w:rsid w:val="00415C51"/>
    <w:rsid w:val="00416BB8"/>
    <w:rsid w:val="00416C22"/>
    <w:rsid w:val="00416E83"/>
    <w:rsid w:val="0041713F"/>
    <w:rsid w:val="004171A7"/>
    <w:rsid w:val="004175E0"/>
    <w:rsid w:val="004177B0"/>
    <w:rsid w:val="00420E61"/>
    <w:rsid w:val="004211F3"/>
    <w:rsid w:val="004222F2"/>
    <w:rsid w:val="00422FDA"/>
    <w:rsid w:val="0042312A"/>
    <w:rsid w:val="0042410F"/>
    <w:rsid w:val="00425781"/>
    <w:rsid w:val="00426E5D"/>
    <w:rsid w:val="004302B9"/>
    <w:rsid w:val="00430517"/>
    <w:rsid w:val="00430B66"/>
    <w:rsid w:val="00431191"/>
    <w:rsid w:val="00431590"/>
    <w:rsid w:val="00432203"/>
    <w:rsid w:val="00432213"/>
    <w:rsid w:val="004337CC"/>
    <w:rsid w:val="004337DC"/>
    <w:rsid w:val="004340D2"/>
    <w:rsid w:val="00436184"/>
    <w:rsid w:val="00436BC2"/>
    <w:rsid w:val="0043791B"/>
    <w:rsid w:val="00437946"/>
    <w:rsid w:val="004405B8"/>
    <w:rsid w:val="00440802"/>
    <w:rsid w:val="0044085A"/>
    <w:rsid w:val="004427BA"/>
    <w:rsid w:val="00442D52"/>
    <w:rsid w:val="0044341A"/>
    <w:rsid w:val="004456B5"/>
    <w:rsid w:val="00445948"/>
    <w:rsid w:val="00446CEC"/>
    <w:rsid w:val="00450746"/>
    <w:rsid w:val="00450908"/>
    <w:rsid w:val="00450E17"/>
    <w:rsid w:val="004516A0"/>
    <w:rsid w:val="004528C4"/>
    <w:rsid w:val="004535D5"/>
    <w:rsid w:val="00454155"/>
    <w:rsid w:val="004559AF"/>
    <w:rsid w:val="0045644A"/>
    <w:rsid w:val="00457F72"/>
    <w:rsid w:val="00460F6D"/>
    <w:rsid w:val="00461B95"/>
    <w:rsid w:val="00461CCC"/>
    <w:rsid w:val="00462275"/>
    <w:rsid w:val="004623CD"/>
    <w:rsid w:val="00462704"/>
    <w:rsid w:val="004630E8"/>
    <w:rsid w:val="004638F5"/>
    <w:rsid w:val="004644F9"/>
    <w:rsid w:val="00466191"/>
    <w:rsid w:val="0046650F"/>
    <w:rsid w:val="00470342"/>
    <w:rsid w:val="0047486E"/>
    <w:rsid w:val="00474907"/>
    <w:rsid w:val="00474A7D"/>
    <w:rsid w:val="0047649B"/>
    <w:rsid w:val="00476659"/>
    <w:rsid w:val="004808E1"/>
    <w:rsid w:val="0048124D"/>
    <w:rsid w:val="00481DF8"/>
    <w:rsid w:val="00481E56"/>
    <w:rsid w:val="00482DDE"/>
    <w:rsid w:val="00482E0F"/>
    <w:rsid w:val="00484582"/>
    <w:rsid w:val="00484731"/>
    <w:rsid w:val="0048479D"/>
    <w:rsid w:val="00485FF2"/>
    <w:rsid w:val="00486EBD"/>
    <w:rsid w:val="004871A6"/>
    <w:rsid w:val="0048799A"/>
    <w:rsid w:val="00487E54"/>
    <w:rsid w:val="004902ED"/>
    <w:rsid w:val="00490BA5"/>
    <w:rsid w:val="00491738"/>
    <w:rsid w:val="00491F3A"/>
    <w:rsid w:val="00492D39"/>
    <w:rsid w:val="00492F31"/>
    <w:rsid w:val="00495283"/>
    <w:rsid w:val="00495C4C"/>
    <w:rsid w:val="00495D81"/>
    <w:rsid w:val="00495F4E"/>
    <w:rsid w:val="004A0B91"/>
    <w:rsid w:val="004A0E0F"/>
    <w:rsid w:val="004A11DE"/>
    <w:rsid w:val="004A19EE"/>
    <w:rsid w:val="004A1FA8"/>
    <w:rsid w:val="004A2125"/>
    <w:rsid w:val="004A4CEC"/>
    <w:rsid w:val="004A5898"/>
    <w:rsid w:val="004A5DED"/>
    <w:rsid w:val="004A5FEC"/>
    <w:rsid w:val="004A6233"/>
    <w:rsid w:val="004A647C"/>
    <w:rsid w:val="004A7473"/>
    <w:rsid w:val="004B1347"/>
    <w:rsid w:val="004B1501"/>
    <w:rsid w:val="004B1C0E"/>
    <w:rsid w:val="004B21BA"/>
    <w:rsid w:val="004B2708"/>
    <w:rsid w:val="004B3105"/>
    <w:rsid w:val="004B3A09"/>
    <w:rsid w:val="004B52DC"/>
    <w:rsid w:val="004B6644"/>
    <w:rsid w:val="004B7E57"/>
    <w:rsid w:val="004C0786"/>
    <w:rsid w:val="004C0D6B"/>
    <w:rsid w:val="004C120A"/>
    <w:rsid w:val="004C3280"/>
    <w:rsid w:val="004C387F"/>
    <w:rsid w:val="004C3BBD"/>
    <w:rsid w:val="004C4132"/>
    <w:rsid w:val="004C517F"/>
    <w:rsid w:val="004C5504"/>
    <w:rsid w:val="004C5C4B"/>
    <w:rsid w:val="004C618A"/>
    <w:rsid w:val="004C7237"/>
    <w:rsid w:val="004D0BDC"/>
    <w:rsid w:val="004D0C25"/>
    <w:rsid w:val="004D1A4D"/>
    <w:rsid w:val="004D299A"/>
    <w:rsid w:val="004D2B8B"/>
    <w:rsid w:val="004D2BAA"/>
    <w:rsid w:val="004D3123"/>
    <w:rsid w:val="004D36F7"/>
    <w:rsid w:val="004D52E0"/>
    <w:rsid w:val="004D60E1"/>
    <w:rsid w:val="004E093E"/>
    <w:rsid w:val="004E0A9C"/>
    <w:rsid w:val="004E157B"/>
    <w:rsid w:val="004E1CAF"/>
    <w:rsid w:val="004E1D79"/>
    <w:rsid w:val="004E2402"/>
    <w:rsid w:val="004E2606"/>
    <w:rsid w:val="004E274D"/>
    <w:rsid w:val="004E2B54"/>
    <w:rsid w:val="004E3032"/>
    <w:rsid w:val="004E3969"/>
    <w:rsid w:val="004E4319"/>
    <w:rsid w:val="004E460D"/>
    <w:rsid w:val="004E466A"/>
    <w:rsid w:val="004E59C7"/>
    <w:rsid w:val="004E713C"/>
    <w:rsid w:val="004E7597"/>
    <w:rsid w:val="004F170C"/>
    <w:rsid w:val="004F1834"/>
    <w:rsid w:val="004F234F"/>
    <w:rsid w:val="004F376A"/>
    <w:rsid w:val="004F3FB0"/>
    <w:rsid w:val="004F409B"/>
    <w:rsid w:val="004F5BFD"/>
    <w:rsid w:val="004F6C20"/>
    <w:rsid w:val="004F7652"/>
    <w:rsid w:val="004F769B"/>
    <w:rsid w:val="004F7CF7"/>
    <w:rsid w:val="00500602"/>
    <w:rsid w:val="005014D8"/>
    <w:rsid w:val="00502409"/>
    <w:rsid w:val="005035E8"/>
    <w:rsid w:val="005044CB"/>
    <w:rsid w:val="0050517D"/>
    <w:rsid w:val="005054FF"/>
    <w:rsid w:val="00507DF1"/>
    <w:rsid w:val="00510219"/>
    <w:rsid w:val="0051176F"/>
    <w:rsid w:val="00511863"/>
    <w:rsid w:val="00512D89"/>
    <w:rsid w:val="00513183"/>
    <w:rsid w:val="005139D1"/>
    <w:rsid w:val="00515819"/>
    <w:rsid w:val="00515B3C"/>
    <w:rsid w:val="00515C3D"/>
    <w:rsid w:val="00516267"/>
    <w:rsid w:val="00517C46"/>
    <w:rsid w:val="00517CA4"/>
    <w:rsid w:val="00520541"/>
    <w:rsid w:val="005215C9"/>
    <w:rsid w:val="00524821"/>
    <w:rsid w:val="00524B10"/>
    <w:rsid w:val="00525AAC"/>
    <w:rsid w:val="00525ECB"/>
    <w:rsid w:val="00526417"/>
    <w:rsid w:val="00526F2E"/>
    <w:rsid w:val="00527A3B"/>
    <w:rsid w:val="00527EB1"/>
    <w:rsid w:val="00527FA0"/>
    <w:rsid w:val="0053068B"/>
    <w:rsid w:val="00530E6C"/>
    <w:rsid w:val="00531029"/>
    <w:rsid w:val="005314F4"/>
    <w:rsid w:val="00531966"/>
    <w:rsid w:val="00531F24"/>
    <w:rsid w:val="00532365"/>
    <w:rsid w:val="005323EA"/>
    <w:rsid w:val="00532896"/>
    <w:rsid w:val="00534A78"/>
    <w:rsid w:val="00534EEB"/>
    <w:rsid w:val="0053526A"/>
    <w:rsid w:val="00535405"/>
    <w:rsid w:val="005358A1"/>
    <w:rsid w:val="00535ED3"/>
    <w:rsid w:val="0053654E"/>
    <w:rsid w:val="00537849"/>
    <w:rsid w:val="00537E80"/>
    <w:rsid w:val="00540376"/>
    <w:rsid w:val="00540456"/>
    <w:rsid w:val="005409B7"/>
    <w:rsid w:val="00540A50"/>
    <w:rsid w:val="00540B2A"/>
    <w:rsid w:val="00540D45"/>
    <w:rsid w:val="00541230"/>
    <w:rsid w:val="005420AF"/>
    <w:rsid w:val="00542855"/>
    <w:rsid w:val="005429F2"/>
    <w:rsid w:val="00542A16"/>
    <w:rsid w:val="00542CA3"/>
    <w:rsid w:val="00542E08"/>
    <w:rsid w:val="00543313"/>
    <w:rsid w:val="005439C2"/>
    <w:rsid w:val="005446C9"/>
    <w:rsid w:val="005447A4"/>
    <w:rsid w:val="00544C6B"/>
    <w:rsid w:val="00545645"/>
    <w:rsid w:val="005463FC"/>
    <w:rsid w:val="00546B4B"/>
    <w:rsid w:val="005510D0"/>
    <w:rsid w:val="00551697"/>
    <w:rsid w:val="005518E6"/>
    <w:rsid w:val="00551A13"/>
    <w:rsid w:val="00552340"/>
    <w:rsid w:val="005525FF"/>
    <w:rsid w:val="00553181"/>
    <w:rsid w:val="0055455B"/>
    <w:rsid w:val="00555386"/>
    <w:rsid w:val="00555F2A"/>
    <w:rsid w:val="00556286"/>
    <w:rsid w:val="00556496"/>
    <w:rsid w:val="005564D5"/>
    <w:rsid w:val="00557330"/>
    <w:rsid w:val="0055780A"/>
    <w:rsid w:val="00560DBE"/>
    <w:rsid w:val="00562645"/>
    <w:rsid w:val="00562975"/>
    <w:rsid w:val="00563268"/>
    <w:rsid w:val="0056353C"/>
    <w:rsid w:val="005638C4"/>
    <w:rsid w:val="00563E6F"/>
    <w:rsid w:val="005646B8"/>
    <w:rsid w:val="00565C1E"/>
    <w:rsid w:val="00567D51"/>
    <w:rsid w:val="00570FAF"/>
    <w:rsid w:val="00571223"/>
    <w:rsid w:val="005712B3"/>
    <w:rsid w:val="00571468"/>
    <w:rsid w:val="00573A16"/>
    <w:rsid w:val="00575130"/>
    <w:rsid w:val="00575522"/>
    <w:rsid w:val="00575B02"/>
    <w:rsid w:val="00576151"/>
    <w:rsid w:val="00576542"/>
    <w:rsid w:val="00576F38"/>
    <w:rsid w:val="005770BA"/>
    <w:rsid w:val="005776D6"/>
    <w:rsid w:val="00577E7A"/>
    <w:rsid w:val="0058185C"/>
    <w:rsid w:val="0058204E"/>
    <w:rsid w:val="005822AC"/>
    <w:rsid w:val="00582AE0"/>
    <w:rsid w:val="005831A1"/>
    <w:rsid w:val="005835FD"/>
    <w:rsid w:val="00584891"/>
    <w:rsid w:val="00586852"/>
    <w:rsid w:val="00587267"/>
    <w:rsid w:val="00587722"/>
    <w:rsid w:val="00587D96"/>
    <w:rsid w:val="00592247"/>
    <w:rsid w:val="00592693"/>
    <w:rsid w:val="00592D72"/>
    <w:rsid w:val="00593A75"/>
    <w:rsid w:val="0059560D"/>
    <w:rsid w:val="005961CA"/>
    <w:rsid w:val="00596911"/>
    <w:rsid w:val="00596DAD"/>
    <w:rsid w:val="005974FD"/>
    <w:rsid w:val="0059752A"/>
    <w:rsid w:val="005A07D0"/>
    <w:rsid w:val="005A14C2"/>
    <w:rsid w:val="005A1C92"/>
    <w:rsid w:val="005A2330"/>
    <w:rsid w:val="005A249C"/>
    <w:rsid w:val="005A2828"/>
    <w:rsid w:val="005A2877"/>
    <w:rsid w:val="005A287F"/>
    <w:rsid w:val="005A3147"/>
    <w:rsid w:val="005A3D57"/>
    <w:rsid w:val="005A3F4A"/>
    <w:rsid w:val="005A4235"/>
    <w:rsid w:val="005A42D2"/>
    <w:rsid w:val="005A5A46"/>
    <w:rsid w:val="005A7443"/>
    <w:rsid w:val="005B154A"/>
    <w:rsid w:val="005B165A"/>
    <w:rsid w:val="005B1939"/>
    <w:rsid w:val="005B1C3D"/>
    <w:rsid w:val="005B21DF"/>
    <w:rsid w:val="005B25F1"/>
    <w:rsid w:val="005B2623"/>
    <w:rsid w:val="005B3389"/>
    <w:rsid w:val="005B3529"/>
    <w:rsid w:val="005B4C83"/>
    <w:rsid w:val="005B5E29"/>
    <w:rsid w:val="005B71BA"/>
    <w:rsid w:val="005C1A6D"/>
    <w:rsid w:val="005C24CA"/>
    <w:rsid w:val="005C3E0C"/>
    <w:rsid w:val="005C3EDD"/>
    <w:rsid w:val="005C4112"/>
    <w:rsid w:val="005C411F"/>
    <w:rsid w:val="005C45EA"/>
    <w:rsid w:val="005C5690"/>
    <w:rsid w:val="005C5D26"/>
    <w:rsid w:val="005C6A59"/>
    <w:rsid w:val="005C7064"/>
    <w:rsid w:val="005C715A"/>
    <w:rsid w:val="005D11CD"/>
    <w:rsid w:val="005D143B"/>
    <w:rsid w:val="005D1EF1"/>
    <w:rsid w:val="005D2300"/>
    <w:rsid w:val="005D256F"/>
    <w:rsid w:val="005D33FB"/>
    <w:rsid w:val="005D36A9"/>
    <w:rsid w:val="005D3CBD"/>
    <w:rsid w:val="005D40D2"/>
    <w:rsid w:val="005D6478"/>
    <w:rsid w:val="005D659F"/>
    <w:rsid w:val="005D6D9F"/>
    <w:rsid w:val="005D6DC7"/>
    <w:rsid w:val="005E0BB3"/>
    <w:rsid w:val="005E1B31"/>
    <w:rsid w:val="005E1FCA"/>
    <w:rsid w:val="005E22BF"/>
    <w:rsid w:val="005E2DC2"/>
    <w:rsid w:val="005E41A0"/>
    <w:rsid w:val="005E4210"/>
    <w:rsid w:val="005E592D"/>
    <w:rsid w:val="005E5A09"/>
    <w:rsid w:val="005E5E55"/>
    <w:rsid w:val="005E6517"/>
    <w:rsid w:val="005E6DB7"/>
    <w:rsid w:val="005E6FEB"/>
    <w:rsid w:val="005E7116"/>
    <w:rsid w:val="005E72A6"/>
    <w:rsid w:val="005E7BA4"/>
    <w:rsid w:val="005F140C"/>
    <w:rsid w:val="005F21FE"/>
    <w:rsid w:val="005F39EF"/>
    <w:rsid w:val="005F3EB2"/>
    <w:rsid w:val="005F4D9F"/>
    <w:rsid w:val="005F59EC"/>
    <w:rsid w:val="005F5E83"/>
    <w:rsid w:val="005F5F71"/>
    <w:rsid w:val="005F6E8D"/>
    <w:rsid w:val="005F7C51"/>
    <w:rsid w:val="005F7E3C"/>
    <w:rsid w:val="006010F1"/>
    <w:rsid w:val="00601D42"/>
    <w:rsid w:val="00602808"/>
    <w:rsid w:val="00602EC3"/>
    <w:rsid w:val="0060376F"/>
    <w:rsid w:val="00603881"/>
    <w:rsid w:val="006045F1"/>
    <w:rsid w:val="00607399"/>
    <w:rsid w:val="00607426"/>
    <w:rsid w:val="00607C00"/>
    <w:rsid w:val="00611235"/>
    <w:rsid w:val="00613303"/>
    <w:rsid w:val="00614777"/>
    <w:rsid w:val="00615412"/>
    <w:rsid w:val="00616244"/>
    <w:rsid w:val="006165C9"/>
    <w:rsid w:val="00616AD7"/>
    <w:rsid w:val="00616E0E"/>
    <w:rsid w:val="00617FA5"/>
    <w:rsid w:val="00620534"/>
    <w:rsid w:val="00620693"/>
    <w:rsid w:val="00620704"/>
    <w:rsid w:val="006208E2"/>
    <w:rsid w:val="00620B89"/>
    <w:rsid w:val="006222E8"/>
    <w:rsid w:val="00622846"/>
    <w:rsid w:val="006239C3"/>
    <w:rsid w:val="00623F47"/>
    <w:rsid w:val="00624401"/>
    <w:rsid w:val="00624A6F"/>
    <w:rsid w:val="00625FA4"/>
    <w:rsid w:val="00627F0B"/>
    <w:rsid w:val="0063006A"/>
    <w:rsid w:val="00630914"/>
    <w:rsid w:val="00632B27"/>
    <w:rsid w:val="00632D63"/>
    <w:rsid w:val="00633BC0"/>
    <w:rsid w:val="006356B7"/>
    <w:rsid w:val="00635DD0"/>
    <w:rsid w:val="006360FA"/>
    <w:rsid w:val="00636E16"/>
    <w:rsid w:val="00636ED2"/>
    <w:rsid w:val="006378B7"/>
    <w:rsid w:val="00637B46"/>
    <w:rsid w:val="006406ED"/>
    <w:rsid w:val="00640768"/>
    <w:rsid w:val="00640849"/>
    <w:rsid w:val="0064093F"/>
    <w:rsid w:val="00640D67"/>
    <w:rsid w:val="00640E9A"/>
    <w:rsid w:val="00641580"/>
    <w:rsid w:val="006415FE"/>
    <w:rsid w:val="00641D49"/>
    <w:rsid w:val="00643B1E"/>
    <w:rsid w:val="006446D2"/>
    <w:rsid w:val="00645D55"/>
    <w:rsid w:val="00646257"/>
    <w:rsid w:val="00646ED2"/>
    <w:rsid w:val="00647673"/>
    <w:rsid w:val="00650181"/>
    <w:rsid w:val="006510B3"/>
    <w:rsid w:val="00651A69"/>
    <w:rsid w:val="00653215"/>
    <w:rsid w:val="0065416B"/>
    <w:rsid w:val="006545FA"/>
    <w:rsid w:val="006548F0"/>
    <w:rsid w:val="00655442"/>
    <w:rsid w:val="00655477"/>
    <w:rsid w:val="00655AEA"/>
    <w:rsid w:val="00657A2A"/>
    <w:rsid w:val="00657AA5"/>
    <w:rsid w:val="00657CE3"/>
    <w:rsid w:val="00660B4F"/>
    <w:rsid w:val="006631CE"/>
    <w:rsid w:val="006638A7"/>
    <w:rsid w:val="0066465F"/>
    <w:rsid w:val="006652DB"/>
    <w:rsid w:val="006659E3"/>
    <w:rsid w:val="006661B3"/>
    <w:rsid w:val="006663C3"/>
    <w:rsid w:val="0066680C"/>
    <w:rsid w:val="006677BC"/>
    <w:rsid w:val="00670B8B"/>
    <w:rsid w:val="006710D6"/>
    <w:rsid w:val="00671726"/>
    <w:rsid w:val="00672423"/>
    <w:rsid w:val="00672916"/>
    <w:rsid w:val="00673580"/>
    <w:rsid w:val="00673F6A"/>
    <w:rsid w:val="006741C5"/>
    <w:rsid w:val="00675B6E"/>
    <w:rsid w:val="00676684"/>
    <w:rsid w:val="0067726B"/>
    <w:rsid w:val="0067774D"/>
    <w:rsid w:val="00681039"/>
    <w:rsid w:val="00681391"/>
    <w:rsid w:val="006814C6"/>
    <w:rsid w:val="0068214F"/>
    <w:rsid w:val="006821E9"/>
    <w:rsid w:val="00682E34"/>
    <w:rsid w:val="0068347D"/>
    <w:rsid w:val="00685054"/>
    <w:rsid w:val="00685EE1"/>
    <w:rsid w:val="006868BD"/>
    <w:rsid w:val="006900E8"/>
    <w:rsid w:val="00690A2D"/>
    <w:rsid w:val="00690A9E"/>
    <w:rsid w:val="0069107A"/>
    <w:rsid w:val="006929BB"/>
    <w:rsid w:val="00693A38"/>
    <w:rsid w:val="00693BEE"/>
    <w:rsid w:val="00694599"/>
    <w:rsid w:val="00694B91"/>
    <w:rsid w:val="006953E2"/>
    <w:rsid w:val="00695B4C"/>
    <w:rsid w:val="00696D38"/>
    <w:rsid w:val="00697C5E"/>
    <w:rsid w:val="006A018B"/>
    <w:rsid w:val="006A05A6"/>
    <w:rsid w:val="006A0B14"/>
    <w:rsid w:val="006A2AA3"/>
    <w:rsid w:val="006A3672"/>
    <w:rsid w:val="006A3829"/>
    <w:rsid w:val="006A3B42"/>
    <w:rsid w:val="006A4576"/>
    <w:rsid w:val="006A4597"/>
    <w:rsid w:val="006A4F31"/>
    <w:rsid w:val="006A5A83"/>
    <w:rsid w:val="006A5C1C"/>
    <w:rsid w:val="006A5CD2"/>
    <w:rsid w:val="006A5F0A"/>
    <w:rsid w:val="006A6399"/>
    <w:rsid w:val="006A668F"/>
    <w:rsid w:val="006A6A6C"/>
    <w:rsid w:val="006A7013"/>
    <w:rsid w:val="006B09A4"/>
    <w:rsid w:val="006B1233"/>
    <w:rsid w:val="006B1300"/>
    <w:rsid w:val="006B22AE"/>
    <w:rsid w:val="006B484A"/>
    <w:rsid w:val="006B5B33"/>
    <w:rsid w:val="006B7B32"/>
    <w:rsid w:val="006C0CF0"/>
    <w:rsid w:val="006C1EF8"/>
    <w:rsid w:val="006C26F9"/>
    <w:rsid w:val="006C29B4"/>
    <w:rsid w:val="006C3191"/>
    <w:rsid w:val="006C3D40"/>
    <w:rsid w:val="006C503D"/>
    <w:rsid w:val="006C5AAA"/>
    <w:rsid w:val="006C6178"/>
    <w:rsid w:val="006C6E26"/>
    <w:rsid w:val="006C74D0"/>
    <w:rsid w:val="006C7639"/>
    <w:rsid w:val="006C79F2"/>
    <w:rsid w:val="006D0695"/>
    <w:rsid w:val="006D1DE1"/>
    <w:rsid w:val="006D4757"/>
    <w:rsid w:val="006D507B"/>
    <w:rsid w:val="006D61CA"/>
    <w:rsid w:val="006D6FF3"/>
    <w:rsid w:val="006D7863"/>
    <w:rsid w:val="006E003B"/>
    <w:rsid w:val="006E0206"/>
    <w:rsid w:val="006E1878"/>
    <w:rsid w:val="006E1ED7"/>
    <w:rsid w:val="006E3B8D"/>
    <w:rsid w:val="006E4273"/>
    <w:rsid w:val="006E51C2"/>
    <w:rsid w:val="006E57D8"/>
    <w:rsid w:val="006E6AE1"/>
    <w:rsid w:val="006E6BAC"/>
    <w:rsid w:val="006E6C84"/>
    <w:rsid w:val="006E6CD1"/>
    <w:rsid w:val="006E740B"/>
    <w:rsid w:val="006F123D"/>
    <w:rsid w:val="006F19E7"/>
    <w:rsid w:val="006F36BB"/>
    <w:rsid w:val="006F4452"/>
    <w:rsid w:val="006F450D"/>
    <w:rsid w:val="006F4719"/>
    <w:rsid w:val="006F4807"/>
    <w:rsid w:val="006F55F8"/>
    <w:rsid w:val="006F5B79"/>
    <w:rsid w:val="00700125"/>
    <w:rsid w:val="007002F9"/>
    <w:rsid w:val="00700640"/>
    <w:rsid w:val="007010AB"/>
    <w:rsid w:val="00701F76"/>
    <w:rsid w:val="00702E27"/>
    <w:rsid w:val="0070306D"/>
    <w:rsid w:val="00703181"/>
    <w:rsid w:val="007033A2"/>
    <w:rsid w:val="00704599"/>
    <w:rsid w:val="007049A6"/>
    <w:rsid w:val="0070515E"/>
    <w:rsid w:val="00705806"/>
    <w:rsid w:val="00706172"/>
    <w:rsid w:val="0070651A"/>
    <w:rsid w:val="00707537"/>
    <w:rsid w:val="00707594"/>
    <w:rsid w:val="0071272F"/>
    <w:rsid w:val="007131D6"/>
    <w:rsid w:val="00713526"/>
    <w:rsid w:val="00713ED4"/>
    <w:rsid w:val="007142A6"/>
    <w:rsid w:val="00714412"/>
    <w:rsid w:val="00714434"/>
    <w:rsid w:val="00714B4D"/>
    <w:rsid w:val="00714BDB"/>
    <w:rsid w:val="00717420"/>
    <w:rsid w:val="007175A3"/>
    <w:rsid w:val="00717608"/>
    <w:rsid w:val="00720377"/>
    <w:rsid w:val="007208D5"/>
    <w:rsid w:val="007213B3"/>
    <w:rsid w:val="007214A8"/>
    <w:rsid w:val="0072200E"/>
    <w:rsid w:val="0072433A"/>
    <w:rsid w:val="0072488E"/>
    <w:rsid w:val="00724BA0"/>
    <w:rsid w:val="0072513A"/>
    <w:rsid w:val="00727608"/>
    <w:rsid w:val="00727872"/>
    <w:rsid w:val="00730C59"/>
    <w:rsid w:val="00731367"/>
    <w:rsid w:val="007315E7"/>
    <w:rsid w:val="007345CA"/>
    <w:rsid w:val="00734F6B"/>
    <w:rsid w:val="007355BB"/>
    <w:rsid w:val="00735B57"/>
    <w:rsid w:val="00736BE4"/>
    <w:rsid w:val="0074141B"/>
    <w:rsid w:val="0074154D"/>
    <w:rsid w:val="00741864"/>
    <w:rsid w:val="00741A3F"/>
    <w:rsid w:val="0074275B"/>
    <w:rsid w:val="0074310D"/>
    <w:rsid w:val="007439FE"/>
    <w:rsid w:val="00743B42"/>
    <w:rsid w:val="00746EBA"/>
    <w:rsid w:val="0074710E"/>
    <w:rsid w:val="00751B1E"/>
    <w:rsid w:val="007521B6"/>
    <w:rsid w:val="00753A33"/>
    <w:rsid w:val="00753DD9"/>
    <w:rsid w:val="00754BF6"/>
    <w:rsid w:val="007561D6"/>
    <w:rsid w:val="00760750"/>
    <w:rsid w:val="007613B9"/>
    <w:rsid w:val="00762A6B"/>
    <w:rsid w:val="00762F34"/>
    <w:rsid w:val="00763731"/>
    <w:rsid w:val="00764B8E"/>
    <w:rsid w:val="007657A1"/>
    <w:rsid w:val="00765CA0"/>
    <w:rsid w:val="007665AE"/>
    <w:rsid w:val="00766703"/>
    <w:rsid w:val="00766BDE"/>
    <w:rsid w:val="00767557"/>
    <w:rsid w:val="0077026A"/>
    <w:rsid w:val="007706C2"/>
    <w:rsid w:val="00770A73"/>
    <w:rsid w:val="00771383"/>
    <w:rsid w:val="007721A4"/>
    <w:rsid w:val="00772CF7"/>
    <w:rsid w:val="007733D2"/>
    <w:rsid w:val="0077406F"/>
    <w:rsid w:val="00774358"/>
    <w:rsid w:val="00774599"/>
    <w:rsid w:val="0077483C"/>
    <w:rsid w:val="0077486C"/>
    <w:rsid w:val="00774E97"/>
    <w:rsid w:val="0077543B"/>
    <w:rsid w:val="0077661D"/>
    <w:rsid w:val="007771ED"/>
    <w:rsid w:val="00777D1A"/>
    <w:rsid w:val="00781B6E"/>
    <w:rsid w:val="00782252"/>
    <w:rsid w:val="0078237C"/>
    <w:rsid w:val="00782422"/>
    <w:rsid w:val="007825A3"/>
    <w:rsid w:val="00782F02"/>
    <w:rsid w:val="00783548"/>
    <w:rsid w:val="00783EA2"/>
    <w:rsid w:val="00784FB3"/>
    <w:rsid w:val="00786756"/>
    <w:rsid w:val="00786F0B"/>
    <w:rsid w:val="007872AD"/>
    <w:rsid w:val="00787D22"/>
    <w:rsid w:val="00790ADA"/>
    <w:rsid w:val="00790D2E"/>
    <w:rsid w:val="007912AF"/>
    <w:rsid w:val="00791678"/>
    <w:rsid w:val="007918FF"/>
    <w:rsid w:val="007928EF"/>
    <w:rsid w:val="00794979"/>
    <w:rsid w:val="00794A37"/>
    <w:rsid w:val="00795280"/>
    <w:rsid w:val="0079567D"/>
    <w:rsid w:val="007957B2"/>
    <w:rsid w:val="00796491"/>
    <w:rsid w:val="00797263"/>
    <w:rsid w:val="00797680"/>
    <w:rsid w:val="0079784C"/>
    <w:rsid w:val="007A007D"/>
    <w:rsid w:val="007A0AAF"/>
    <w:rsid w:val="007A0BC3"/>
    <w:rsid w:val="007A16A5"/>
    <w:rsid w:val="007A1C71"/>
    <w:rsid w:val="007A1DB3"/>
    <w:rsid w:val="007A1DFE"/>
    <w:rsid w:val="007A1E26"/>
    <w:rsid w:val="007A2312"/>
    <w:rsid w:val="007A2453"/>
    <w:rsid w:val="007A3A87"/>
    <w:rsid w:val="007A4338"/>
    <w:rsid w:val="007A4A78"/>
    <w:rsid w:val="007A5103"/>
    <w:rsid w:val="007A51D6"/>
    <w:rsid w:val="007A5734"/>
    <w:rsid w:val="007A5FE7"/>
    <w:rsid w:val="007A6383"/>
    <w:rsid w:val="007A7133"/>
    <w:rsid w:val="007A7505"/>
    <w:rsid w:val="007A7F73"/>
    <w:rsid w:val="007B0392"/>
    <w:rsid w:val="007B041A"/>
    <w:rsid w:val="007B243E"/>
    <w:rsid w:val="007B29FB"/>
    <w:rsid w:val="007B3B90"/>
    <w:rsid w:val="007B569B"/>
    <w:rsid w:val="007B682D"/>
    <w:rsid w:val="007B7BBD"/>
    <w:rsid w:val="007C0159"/>
    <w:rsid w:val="007C0766"/>
    <w:rsid w:val="007C1616"/>
    <w:rsid w:val="007C1A5F"/>
    <w:rsid w:val="007C1A61"/>
    <w:rsid w:val="007C1C80"/>
    <w:rsid w:val="007C1DEA"/>
    <w:rsid w:val="007C2E23"/>
    <w:rsid w:val="007C4FAB"/>
    <w:rsid w:val="007C5780"/>
    <w:rsid w:val="007C591D"/>
    <w:rsid w:val="007C6CDE"/>
    <w:rsid w:val="007C7080"/>
    <w:rsid w:val="007C7594"/>
    <w:rsid w:val="007C75B5"/>
    <w:rsid w:val="007C7879"/>
    <w:rsid w:val="007C7977"/>
    <w:rsid w:val="007D1482"/>
    <w:rsid w:val="007D398A"/>
    <w:rsid w:val="007D45C6"/>
    <w:rsid w:val="007D48C0"/>
    <w:rsid w:val="007D57BF"/>
    <w:rsid w:val="007D59C5"/>
    <w:rsid w:val="007D59CB"/>
    <w:rsid w:val="007D72A1"/>
    <w:rsid w:val="007D7558"/>
    <w:rsid w:val="007D77A7"/>
    <w:rsid w:val="007D77E9"/>
    <w:rsid w:val="007E084A"/>
    <w:rsid w:val="007E0DE8"/>
    <w:rsid w:val="007E36B3"/>
    <w:rsid w:val="007E4384"/>
    <w:rsid w:val="007E49BE"/>
    <w:rsid w:val="007E53F7"/>
    <w:rsid w:val="007E5BED"/>
    <w:rsid w:val="007E62AA"/>
    <w:rsid w:val="007E6F19"/>
    <w:rsid w:val="007E7011"/>
    <w:rsid w:val="007E70C6"/>
    <w:rsid w:val="007E7C5A"/>
    <w:rsid w:val="007F0697"/>
    <w:rsid w:val="007F08B0"/>
    <w:rsid w:val="007F14B4"/>
    <w:rsid w:val="007F1547"/>
    <w:rsid w:val="007F1981"/>
    <w:rsid w:val="007F1B40"/>
    <w:rsid w:val="007F219D"/>
    <w:rsid w:val="007F3C47"/>
    <w:rsid w:val="007F3D7D"/>
    <w:rsid w:val="007F44AA"/>
    <w:rsid w:val="007F45F0"/>
    <w:rsid w:val="007F5487"/>
    <w:rsid w:val="007F57E4"/>
    <w:rsid w:val="007F5E78"/>
    <w:rsid w:val="007F77F0"/>
    <w:rsid w:val="008005FC"/>
    <w:rsid w:val="008012FA"/>
    <w:rsid w:val="00802CA4"/>
    <w:rsid w:val="00805844"/>
    <w:rsid w:val="0080594F"/>
    <w:rsid w:val="008059B7"/>
    <w:rsid w:val="00806EE9"/>
    <w:rsid w:val="00807D3E"/>
    <w:rsid w:val="00810CA0"/>
    <w:rsid w:val="00811300"/>
    <w:rsid w:val="00811370"/>
    <w:rsid w:val="008113A5"/>
    <w:rsid w:val="00812818"/>
    <w:rsid w:val="0081397F"/>
    <w:rsid w:val="0081406D"/>
    <w:rsid w:val="0081605E"/>
    <w:rsid w:val="00816573"/>
    <w:rsid w:val="00816E96"/>
    <w:rsid w:val="008226B4"/>
    <w:rsid w:val="008239D5"/>
    <w:rsid w:val="00823C1B"/>
    <w:rsid w:val="00823F03"/>
    <w:rsid w:val="0082574D"/>
    <w:rsid w:val="00825939"/>
    <w:rsid w:val="00825A72"/>
    <w:rsid w:val="008265EB"/>
    <w:rsid w:val="008270DE"/>
    <w:rsid w:val="00827559"/>
    <w:rsid w:val="008303CB"/>
    <w:rsid w:val="00830D43"/>
    <w:rsid w:val="00831655"/>
    <w:rsid w:val="00831C35"/>
    <w:rsid w:val="00831D3C"/>
    <w:rsid w:val="00832835"/>
    <w:rsid w:val="00833D30"/>
    <w:rsid w:val="00833DA3"/>
    <w:rsid w:val="0083412B"/>
    <w:rsid w:val="00834535"/>
    <w:rsid w:val="008352A7"/>
    <w:rsid w:val="00835DB9"/>
    <w:rsid w:val="0083623F"/>
    <w:rsid w:val="00836352"/>
    <w:rsid w:val="00836357"/>
    <w:rsid w:val="00837483"/>
    <w:rsid w:val="0084031E"/>
    <w:rsid w:val="00840EFB"/>
    <w:rsid w:val="00841546"/>
    <w:rsid w:val="00841D5B"/>
    <w:rsid w:val="00843969"/>
    <w:rsid w:val="00844353"/>
    <w:rsid w:val="0084459C"/>
    <w:rsid w:val="00844CB2"/>
    <w:rsid w:val="0084528E"/>
    <w:rsid w:val="00847379"/>
    <w:rsid w:val="00847A85"/>
    <w:rsid w:val="00847EBF"/>
    <w:rsid w:val="00852062"/>
    <w:rsid w:val="00853403"/>
    <w:rsid w:val="00853BC3"/>
    <w:rsid w:val="00854ED2"/>
    <w:rsid w:val="00855BF0"/>
    <w:rsid w:val="00855D47"/>
    <w:rsid w:val="0085610C"/>
    <w:rsid w:val="00856300"/>
    <w:rsid w:val="00856708"/>
    <w:rsid w:val="00857F38"/>
    <w:rsid w:val="008601FD"/>
    <w:rsid w:val="008602A3"/>
    <w:rsid w:val="00860446"/>
    <w:rsid w:val="008615E6"/>
    <w:rsid w:val="00861A8D"/>
    <w:rsid w:val="00861CB1"/>
    <w:rsid w:val="00862505"/>
    <w:rsid w:val="00862B5A"/>
    <w:rsid w:val="00862D00"/>
    <w:rsid w:val="0086325D"/>
    <w:rsid w:val="008635CA"/>
    <w:rsid w:val="0086362E"/>
    <w:rsid w:val="008643F7"/>
    <w:rsid w:val="00864693"/>
    <w:rsid w:val="00864B9D"/>
    <w:rsid w:val="00866585"/>
    <w:rsid w:val="00867267"/>
    <w:rsid w:val="008675B4"/>
    <w:rsid w:val="008710A3"/>
    <w:rsid w:val="00871336"/>
    <w:rsid w:val="0087339A"/>
    <w:rsid w:val="00874268"/>
    <w:rsid w:val="00874A30"/>
    <w:rsid w:val="00875A2C"/>
    <w:rsid w:val="0087606F"/>
    <w:rsid w:val="00876922"/>
    <w:rsid w:val="0087712F"/>
    <w:rsid w:val="0087722D"/>
    <w:rsid w:val="008774A3"/>
    <w:rsid w:val="00880A2C"/>
    <w:rsid w:val="00880B91"/>
    <w:rsid w:val="00880C44"/>
    <w:rsid w:val="0088265B"/>
    <w:rsid w:val="00882D59"/>
    <w:rsid w:val="00883283"/>
    <w:rsid w:val="00883431"/>
    <w:rsid w:val="008847F0"/>
    <w:rsid w:val="00885663"/>
    <w:rsid w:val="008858C7"/>
    <w:rsid w:val="008862C2"/>
    <w:rsid w:val="00886905"/>
    <w:rsid w:val="00886DE9"/>
    <w:rsid w:val="008873CE"/>
    <w:rsid w:val="0089049C"/>
    <w:rsid w:val="008914B2"/>
    <w:rsid w:val="008915B5"/>
    <w:rsid w:val="00891C26"/>
    <w:rsid w:val="008923A6"/>
    <w:rsid w:val="00892B51"/>
    <w:rsid w:val="00892CFF"/>
    <w:rsid w:val="008936CD"/>
    <w:rsid w:val="008939B4"/>
    <w:rsid w:val="00893B5F"/>
    <w:rsid w:val="00893B8A"/>
    <w:rsid w:val="00895284"/>
    <w:rsid w:val="00895FB7"/>
    <w:rsid w:val="008964C8"/>
    <w:rsid w:val="00896533"/>
    <w:rsid w:val="00897C70"/>
    <w:rsid w:val="00897D7E"/>
    <w:rsid w:val="008A1BD9"/>
    <w:rsid w:val="008A29F8"/>
    <w:rsid w:val="008A2CAA"/>
    <w:rsid w:val="008A2D1F"/>
    <w:rsid w:val="008A3320"/>
    <w:rsid w:val="008A33CB"/>
    <w:rsid w:val="008A410B"/>
    <w:rsid w:val="008A485D"/>
    <w:rsid w:val="008A57AB"/>
    <w:rsid w:val="008A5A7C"/>
    <w:rsid w:val="008A5DD8"/>
    <w:rsid w:val="008A6323"/>
    <w:rsid w:val="008A6C88"/>
    <w:rsid w:val="008A7160"/>
    <w:rsid w:val="008B13D1"/>
    <w:rsid w:val="008B1449"/>
    <w:rsid w:val="008B20D3"/>
    <w:rsid w:val="008B2150"/>
    <w:rsid w:val="008B2384"/>
    <w:rsid w:val="008B2673"/>
    <w:rsid w:val="008B2911"/>
    <w:rsid w:val="008B3794"/>
    <w:rsid w:val="008B3850"/>
    <w:rsid w:val="008B38CC"/>
    <w:rsid w:val="008B483C"/>
    <w:rsid w:val="008B563D"/>
    <w:rsid w:val="008B5702"/>
    <w:rsid w:val="008B579D"/>
    <w:rsid w:val="008B76F0"/>
    <w:rsid w:val="008B7B12"/>
    <w:rsid w:val="008B7B71"/>
    <w:rsid w:val="008C01E2"/>
    <w:rsid w:val="008C0AD9"/>
    <w:rsid w:val="008C1351"/>
    <w:rsid w:val="008C1A84"/>
    <w:rsid w:val="008C2050"/>
    <w:rsid w:val="008C2DB3"/>
    <w:rsid w:val="008C30C0"/>
    <w:rsid w:val="008C4217"/>
    <w:rsid w:val="008C54C8"/>
    <w:rsid w:val="008C5791"/>
    <w:rsid w:val="008C6144"/>
    <w:rsid w:val="008C6AE6"/>
    <w:rsid w:val="008C795E"/>
    <w:rsid w:val="008D0CBC"/>
    <w:rsid w:val="008D12DA"/>
    <w:rsid w:val="008D2126"/>
    <w:rsid w:val="008D49E2"/>
    <w:rsid w:val="008D5304"/>
    <w:rsid w:val="008D54D1"/>
    <w:rsid w:val="008D662E"/>
    <w:rsid w:val="008D6FE2"/>
    <w:rsid w:val="008D748C"/>
    <w:rsid w:val="008E01F5"/>
    <w:rsid w:val="008E02A8"/>
    <w:rsid w:val="008E1632"/>
    <w:rsid w:val="008E18AE"/>
    <w:rsid w:val="008E1A45"/>
    <w:rsid w:val="008E2B4E"/>
    <w:rsid w:val="008E2CF6"/>
    <w:rsid w:val="008E4898"/>
    <w:rsid w:val="008E5054"/>
    <w:rsid w:val="008E522D"/>
    <w:rsid w:val="008E54BE"/>
    <w:rsid w:val="008E71AE"/>
    <w:rsid w:val="008E7C96"/>
    <w:rsid w:val="008F230B"/>
    <w:rsid w:val="008F2DF3"/>
    <w:rsid w:val="008F401D"/>
    <w:rsid w:val="008F4FD2"/>
    <w:rsid w:val="008F5EE8"/>
    <w:rsid w:val="00901FB8"/>
    <w:rsid w:val="00902367"/>
    <w:rsid w:val="0090284F"/>
    <w:rsid w:val="009029D5"/>
    <w:rsid w:val="00903E4A"/>
    <w:rsid w:val="00905709"/>
    <w:rsid w:val="00905E94"/>
    <w:rsid w:val="00906683"/>
    <w:rsid w:val="009106F4"/>
    <w:rsid w:val="00910761"/>
    <w:rsid w:val="00910AE8"/>
    <w:rsid w:val="00910C67"/>
    <w:rsid w:val="0091187D"/>
    <w:rsid w:val="00911CE0"/>
    <w:rsid w:val="0091255D"/>
    <w:rsid w:val="00913D93"/>
    <w:rsid w:val="009145EF"/>
    <w:rsid w:val="009157C7"/>
    <w:rsid w:val="00916B30"/>
    <w:rsid w:val="00916C02"/>
    <w:rsid w:val="00916FEB"/>
    <w:rsid w:val="00917C6B"/>
    <w:rsid w:val="00920AF7"/>
    <w:rsid w:val="0092107C"/>
    <w:rsid w:val="00922BB8"/>
    <w:rsid w:val="00923BFD"/>
    <w:rsid w:val="00923CD6"/>
    <w:rsid w:val="00923E37"/>
    <w:rsid w:val="00924A25"/>
    <w:rsid w:val="00924B06"/>
    <w:rsid w:val="009251E9"/>
    <w:rsid w:val="00926EBC"/>
    <w:rsid w:val="00927397"/>
    <w:rsid w:val="00930077"/>
    <w:rsid w:val="00930EFD"/>
    <w:rsid w:val="0093138C"/>
    <w:rsid w:val="00932CE9"/>
    <w:rsid w:val="009330F2"/>
    <w:rsid w:val="00933F73"/>
    <w:rsid w:val="0093630B"/>
    <w:rsid w:val="009366AC"/>
    <w:rsid w:val="00936FBB"/>
    <w:rsid w:val="009372C3"/>
    <w:rsid w:val="009407BB"/>
    <w:rsid w:val="00942061"/>
    <w:rsid w:val="0094305F"/>
    <w:rsid w:val="00943138"/>
    <w:rsid w:val="009433CC"/>
    <w:rsid w:val="00943FD6"/>
    <w:rsid w:val="00944817"/>
    <w:rsid w:val="00944ADC"/>
    <w:rsid w:val="009478FF"/>
    <w:rsid w:val="00950F0C"/>
    <w:rsid w:val="00952655"/>
    <w:rsid w:val="0095267A"/>
    <w:rsid w:val="00953E6A"/>
    <w:rsid w:val="00954842"/>
    <w:rsid w:val="00954DB7"/>
    <w:rsid w:val="009557E4"/>
    <w:rsid w:val="00955A15"/>
    <w:rsid w:val="00955F6D"/>
    <w:rsid w:val="00956C09"/>
    <w:rsid w:val="00956D28"/>
    <w:rsid w:val="00956E24"/>
    <w:rsid w:val="0095726F"/>
    <w:rsid w:val="00957C8F"/>
    <w:rsid w:val="009609D4"/>
    <w:rsid w:val="00960AB2"/>
    <w:rsid w:val="0096112B"/>
    <w:rsid w:val="009612C3"/>
    <w:rsid w:val="00961424"/>
    <w:rsid w:val="00961F23"/>
    <w:rsid w:val="009622E1"/>
    <w:rsid w:val="0096263A"/>
    <w:rsid w:val="00962DD2"/>
    <w:rsid w:val="0096342C"/>
    <w:rsid w:val="0096450C"/>
    <w:rsid w:val="009667DA"/>
    <w:rsid w:val="0096693D"/>
    <w:rsid w:val="00970037"/>
    <w:rsid w:val="009703F3"/>
    <w:rsid w:val="00971755"/>
    <w:rsid w:val="00972843"/>
    <w:rsid w:val="00973CA8"/>
    <w:rsid w:val="00973DEF"/>
    <w:rsid w:val="00974CA8"/>
    <w:rsid w:val="009761F8"/>
    <w:rsid w:val="00976FDA"/>
    <w:rsid w:val="009777FA"/>
    <w:rsid w:val="0098082D"/>
    <w:rsid w:val="0098110D"/>
    <w:rsid w:val="00981F20"/>
    <w:rsid w:val="0098223E"/>
    <w:rsid w:val="00982628"/>
    <w:rsid w:val="00982C65"/>
    <w:rsid w:val="00982D3D"/>
    <w:rsid w:val="00982F64"/>
    <w:rsid w:val="00982F6C"/>
    <w:rsid w:val="00983BBD"/>
    <w:rsid w:val="00984240"/>
    <w:rsid w:val="009850AB"/>
    <w:rsid w:val="00985412"/>
    <w:rsid w:val="009856BA"/>
    <w:rsid w:val="00986138"/>
    <w:rsid w:val="009868E2"/>
    <w:rsid w:val="00987529"/>
    <w:rsid w:val="0098791E"/>
    <w:rsid w:val="0099047D"/>
    <w:rsid w:val="009909AD"/>
    <w:rsid w:val="009926EE"/>
    <w:rsid w:val="0099278B"/>
    <w:rsid w:val="00994DFE"/>
    <w:rsid w:val="00994E26"/>
    <w:rsid w:val="00995118"/>
    <w:rsid w:val="00995A05"/>
    <w:rsid w:val="00995B49"/>
    <w:rsid w:val="00995DA9"/>
    <w:rsid w:val="00995E36"/>
    <w:rsid w:val="00995EA9"/>
    <w:rsid w:val="00995F04"/>
    <w:rsid w:val="00996834"/>
    <w:rsid w:val="00996939"/>
    <w:rsid w:val="00997BA6"/>
    <w:rsid w:val="00997E46"/>
    <w:rsid w:val="009A0BA3"/>
    <w:rsid w:val="009A1706"/>
    <w:rsid w:val="009A1C47"/>
    <w:rsid w:val="009A1CC4"/>
    <w:rsid w:val="009A1E11"/>
    <w:rsid w:val="009A20D5"/>
    <w:rsid w:val="009A2695"/>
    <w:rsid w:val="009A36CE"/>
    <w:rsid w:val="009A4148"/>
    <w:rsid w:val="009A427C"/>
    <w:rsid w:val="009A42F7"/>
    <w:rsid w:val="009A53E6"/>
    <w:rsid w:val="009A65EC"/>
    <w:rsid w:val="009A6B0C"/>
    <w:rsid w:val="009A6E47"/>
    <w:rsid w:val="009A77FF"/>
    <w:rsid w:val="009B04A2"/>
    <w:rsid w:val="009B050E"/>
    <w:rsid w:val="009B2B82"/>
    <w:rsid w:val="009B2F96"/>
    <w:rsid w:val="009B3A72"/>
    <w:rsid w:val="009B3DC5"/>
    <w:rsid w:val="009B4AAC"/>
    <w:rsid w:val="009B73A5"/>
    <w:rsid w:val="009B76DA"/>
    <w:rsid w:val="009C02BD"/>
    <w:rsid w:val="009C0B73"/>
    <w:rsid w:val="009C0DB2"/>
    <w:rsid w:val="009C198D"/>
    <w:rsid w:val="009C22A5"/>
    <w:rsid w:val="009C31CB"/>
    <w:rsid w:val="009C3353"/>
    <w:rsid w:val="009C35C1"/>
    <w:rsid w:val="009C3C79"/>
    <w:rsid w:val="009C3F1F"/>
    <w:rsid w:val="009C421F"/>
    <w:rsid w:val="009C4BF4"/>
    <w:rsid w:val="009C745B"/>
    <w:rsid w:val="009C7534"/>
    <w:rsid w:val="009D03ED"/>
    <w:rsid w:val="009D04FE"/>
    <w:rsid w:val="009D07A5"/>
    <w:rsid w:val="009D0A70"/>
    <w:rsid w:val="009D18B9"/>
    <w:rsid w:val="009D21C9"/>
    <w:rsid w:val="009D2367"/>
    <w:rsid w:val="009D2E22"/>
    <w:rsid w:val="009D3287"/>
    <w:rsid w:val="009D4375"/>
    <w:rsid w:val="009D450A"/>
    <w:rsid w:val="009D6166"/>
    <w:rsid w:val="009D6169"/>
    <w:rsid w:val="009D6526"/>
    <w:rsid w:val="009D76FC"/>
    <w:rsid w:val="009D7B2D"/>
    <w:rsid w:val="009D7C85"/>
    <w:rsid w:val="009D7F95"/>
    <w:rsid w:val="009E1420"/>
    <w:rsid w:val="009E1435"/>
    <w:rsid w:val="009E1675"/>
    <w:rsid w:val="009E1DFC"/>
    <w:rsid w:val="009E20DB"/>
    <w:rsid w:val="009E3563"/>
    <w:rsid w:val="009E3A68"/>
    <w:rsid w:val="009E3E79"/>
    <w:rsid w:val="009E4BFC"/>
    <w:rsid w:val="009E6783"/>
    <w:rsid w:val="009E7990"/>
    <w:rsid w:val="009F2127"/>
    <w:rsid w:val="009F2917"/>
    <w:rsid w:val="009F37BB"/>
    <w:rsid w:val="009F37FE"/>
    <w:rsid w:val="009F3EB5"/>
    <w:rsid w:val="009F4DA1"/>
    <w:rsid w:val="009F55C2"/>
    <w:rsid w:val="009F5E3A"/>
    <w:rsid w:val="009F5FEF"/>
    <w:rsid w:val="009F62EB"/>
    <w:rsid w:val="009F70FC"/>
    <w:rsid w:val="009F71DE"/>
    <w:rsid w:val="009F7B09"/>
    <w:rsid w:val="00A00022"/>
    <w:rsid w:val="00A002F8"/>
    <w:rsid w:val="00A0036F"/>
    <w:rsid w:val="00A00595"/>
    <w:rsid w:val="00A00B34"/>
    <w:rsid w:val="00A010B1"/>
    <w:rsid w:val="00A02C7B"/>
    <w:rsid w:val="00A0347B"/>
    <w:rsid w:val="00A04190"/>
    <w:rsid w:val="00A04801"/>
    <w:rsid w:val="00A048BA"/>
    <w:rsid w:val="00A04B5C"/>
    <w:rsid w:val="00A056C8"/>
    <w:rsid w:val="00A06BD4"/>
    <w:rsid w:val="00A07B0E"/>
    <w:rsid w:val="00A07BA9"/>
    <w:rsid w:val="00A10BD4"/>
    <w:rsid w:val="00A11DB2"/>
    <w:rsid w:val="00A129E1"/>
    <w:rsid w:val="00A12F7B"/>
    <w:rsid w:val="00A13E08"/>
    <w:rsid w:val="00A1432D"/>
    <w:rsid w:val="00A145A8"/>
    <w:rsid w:val="00A1467E"/>
    <w:rsid w:val="00A14D49"/>
    <w:rsid w:val="00A150B4"/>
    <w:rsid w:val="00A150F1"/>
    <w:rsid w:val="00A158DA"/>
    <w:rsid w:val="00A15D6A"/>
    <w:rsid w:val="00A15F56"/>
    <w:rsid w:val="00A16500"/>
    <w:rsid w:val="00A167F5"/>
    <w:rsid w:val="00A16BAC"/>
    <w:rsid w:val="00A173E0"/>
    <w:rsid w:val="00A176E0"/>
    <w:rsid w:val="00A2044C"/>
    <w:rsid w:val="00A20D31"/>
    <w:rsid w:val="00A2259E"/>
    <w:rsid w:val="00A225C0"/>
    <w:rsid w:val="00A22CB1"/>
    <w:rsid w:val="00A230D4"/>
    <w:rsid w:val="00A24DFB"/>
    <w:rsid w:val="00A25CCA"/>
    <w:rsid w:val="00A276F1"/>
    <w:rsid w:val="00A30A0C"/>
    <w:rsid w:val="00A30A6F"/>
    <w:rsid w:val="00A31668"/>
    <w:rsid w:val="00A31A8F"/>
    <w:rsid w:val="00A3239A"/>
    <w:rsid w:val="00A32788"/>
    <w:rsid w:val="00A33394"/>
    <w:rsid w:val="00A338C8"/>
    <w:rsid w:val="00A33DAF"/>
    <w:rsid w:val="00A34167"/>
    <w:rsid w:val="00A34533"/>
    <w:rsid w:val="00A350F2"/>
    <w:rsid w:val="00A3547A"/>
    <w:rsid w:val="00A3548F"/>
    <w:rsid w:val="00A354ED"/>
    <w:rsid w:val="00A35990"/>
    <w:rsid w:val="00A375C5"/>
    <w:rsid w:val="00A37D9D"/>
    <w:rsid w:val="00A40304"/>
    <w:rsid w:val="00A40E24"/>
    <w:rsid w:val="00A43B3E"/>
    <w:rsid w:val="00A43E03"/>
    <w:rsid w:val="00A43EB3"/>
    <w:rsid w:val="00A440D8"/>
    <w:rsid w:val="00A44BD7"/>
    <w:rsid w:val="00A44D4E"/>
    <w:rsid w:val="00A4529F"/>
    <w:rsid w:val="00A45EE0"/>
    <w:rsid w:val="00A51743"/>
    <w:rsid w:val="00A51A26"/>
    <w:rsid w:val="00A520DC"/>
    <w:rsid w:val="00A5227F"/>
    <w:rsid w:val="00A53637"/>
    <w:rsid w:val="00A53781"/>
    <w:rsid w:val="00A53E93"/>
    <w:rsid w:val="00A53FDD"/>
    <w:rsid w:val="00A54262"/>
    <w:rsid w:val="00A543D0"/>
    <w:rsid w:val="00A5441A"/>
    <w:rsid w:val="00A54C2A"/>
    <w:rsid w:val="00A54F25"/>
    <w:rsid w:val="00A57128"/>
    <w:rsid w:val="00A579BF"/>
    <w:rsid w:val="00A57C6B"/>
    <w:rsid w:val="00A57E82"/>
    <w:rsid w:val="00A57EAD"/>
    <w:rsid w:val="00A60527"/>
    <w:rsid w:val="00A609C6"/>
    <w:rsid w:val="00A61187"/>
    <w:rsid w:val="00A616FF"/>
    <w:rsid w:val="00A6337C"/>
    <w:rsid w:val="00A6353D"/>
    <w:rsid w:val="00A65AE6"/>
    <w:rsid w:val="00A65DBB"/>
    <w:rsid w:val="00A6611B"/>
    <w:rsid w:val="00A67020"/>
    <w:rsid w:val="00A67DA8"/>
    <w:rsid w:val="00A70916"/>
    <w:rsid w:val="00A72D0B"/>
    <w:rsid w:val="00A74C92"/>
    <w:rsid w:val="00A74CAD"/>
    <w:rsid w:val="00A74CCB"/>
    <w:rsid w:val="00A75621"/>
    <w:rsid w:val="00A75889"/>
    <w:rsid w:val="00A76314"/>
    <w:rsid w:val="00A76A37"/>
    <w:rsid w:val="00A76EA7"/>
    <w:rsid w:val="00A774A8"/>
    <w:rsid w:val="00A77723"/>
    <w:rsid w:val="00A8092D"/>
    <w:rsid w:val="00A80A18"/>
    <w:rsid w:val="00A82B57"/>
    <w:rsid w:val="00A82FC6"/>
    <w:rsid w:val="00A8339F"/>
    <w:rsid w:val="00A840D5"/>
    <w:rsid w:val="00A846A6"/>
    <w:rsid w:val="00A86253"/>
    <w:rsid w:val="00A87B4F"/>
    <w:rsid w:val="00A87D95"/>
    <w:rsid w:val="00A87EAD"/>
    <w:rsid w:val="00A90654"/>
    <w:rsid w:val="00A90DE7"/>
    <w:rsid w:val="00A9234F"/>
    <w:rsid w:val="00A94318"/>
    <w:rsid w:val="00A945E2"/>
    <w:rsid w:val="00A948DA"/>
    <w:rsid w:val="00A94D56"/>
    <w:rsid w:val="00A955DE"/>
    <w:rsid w:val="00A95F66"/>
    <w:rsid w:val="00A97743"/>
    <w:rsid w:val="00A97E71"/>
    <w:rsid w:val="00AA05A8"/>
    <w:rsid w:val="00AA21CF"/>
    <w:rsid w:val="00AA246F"/>
    <w:rsid w:val="00AA5C69"/>
    <w:rsid w:val="00AA6296"/>
    <w:rsid w:val="00AA70E6"/>
    <w:rsid w:val="00AB0473"/>
    <w:rsid w:val="00AB09FA"/>
    <w:rsid w:val="00AB0ED9"/>
    <w:rsid w:val="00AB1343"/>
    <w:rsid w:val="00AB1459"/>
    <w:rsid w:val="00AB19AD"/>
    <w:rsid w:val="00AB25DE"/>
    <w:rsid w:val="00AB280C"/>
    <w:rsid w:val="00AB2831"/>
    <w:rsid w:val="00AB2958"/>
    <w:rsid w:val="00AB389B"/>
    <w:rsid w:val="00AB47EB"/>
    <w:rsid w:val="00AB49EF"/>
    <w:rsid w:val="00AB4D84"/>
    <w:rsid w:val="00AB5709"/>
    <w:rsid w:val="00AB64C4"/>
    <w:rsid w:val="00AB78F0"/>
    <w:rsid w:val="00AC0C19"/>
    <w:rsid w:val="00AC1B02"/>
    <w:rsid w:val="00AC224D"/>
    <w:rsid w:val="00AC3239"/>
    <w:rsid w:val="00AC3FCC"/>
    <w:rsid w:val="00AC405A"/>
    <w:rsid w:val="00AC4D01"/>
    <w:rsid w:val="00AC5094"/>
    <w:rsid w:val="00AC5E29"/>
    <w:rsid w:val="00AC62A3"/>
    <w:rsid w:val="00AC6378"/>
    <w:rsid w:val="00AC639A"/>
    <w:rsid w:val="00AC66E2"/>
    <w:rsid w:val="00AC6D67"/>
    <w:rsid w:val="00AD0F68"/>
    <w:rsid w:val="00AD1EEF"/>
    <w:rsid w:val="00AD33E2"/>
    <w:rsid w:val="00AD4570"/>
    <w:rsid w:val="00AD471F"/>
    <w:rsid w:val="00AD487B"/>
    <w:rsid w:val="00AD5C2A"/>
    <w:rsid w:val="00AD5F18"/>
    <w:rsid w:val="00AD6473"/>
    <w:rsid w:val="00AD6BDC"/>
    <w:rsid w:val="00AD6FEA"/>
    <w:rsid w:val="00AD74CF"/>
    <w:rsid w:val="00AD7C06"/>
    <w:rsid w:val="00AD7D8E"/>
    <w:rsid w:val="00AE0338"/>
    <w:rsid w:val="00AE06F4"/>
    <w:rsid w:val="00AE08E7"/>
    <w:rsid w:val="00AE098F"/>
    <w:rsid w:val="00AE0C14"/>
    <w:rsid w:val="00AE4254"/>
    <w:rsid w:val="00AE440E"/>
    <w:rsid w:val="00AE4A61"/>
    <w:rsid w:val="00AE5433"/>
    <w:rsid w:val="00AE5A6A"/>
    <w:rsid w:val="00AE5D1F"/>
    <w:rsid w:val="00AE5E3E"/>
    <w:rsid w:val="00AE6121"/>
    <w:rsid w:val="00AE6F39"/>
    <w:rsid w:val="00AE7E68"/>
    <w:rsid w:val="00AE7ECD"/>
    <w:rsid w:val="00AF0BDD"/>
    <w:rsid w:val="00AF17A1"/>
    <w:rsid w:val="00AF19E1"/>
    <w:rsid w:val="00AF569E"/>
    <w:rsid w:val="00AF5BD2"/>
    <w:rsid w:val="00AF612C"/>
    <w:rsid w:val="00AF6988"/>
    <w:rsid w:val="00AF7214"/>
    <w:rsid w:val="00AF77AF"/>
    <w:rsid w:val="00B009DD"/>
    <w:rsid w:val="00B00AE8"/>
    <w:rsid w:val="00B01A25"/>
    <w:rsid w:val="00B01E4E"/>
    <w:rsid w:val="00B0226A"/>
    <w:rsid w:val="00B024AD"/>
    <w:rsid w:val="00B02CBE"/>
    <w:rsid w:val="00B02D56"/>
    <w:rsid w:val="00B033F2"/>
    <w:rsid w:val="00B03949"/>
    <w:rsid w:val="00B0400E"/>
    <w:rsid w:val="00B05400"/>
    <w:rsid w:val="00B0550E"/>
    <w:rsid w:val="00B0691F"/>
    <w:rsid w:val="00B07216"/>
    <w:rsid w:val="00B07415"/>
    <w:rsid w:val="00B10279"/>
    <w:rsid w:val="00B103A4"/>
    <w:rsid w:val="00B112E1"/>
    <w:rsid w:val="00B114B3"/>
    <w:rsid w:val="00B11710"/>
    <w:rsid w:val="00B12862"/>
    <w:rsid w:val="00B13210"/>
    <w:rsid w:val="00B16845"/>
    <w:rsid w:val="00B16C0A"/>
    <w:rsid w:val="00B17B59"/>
    <w:rsid w:val="00B229A5"/>
    <w:rsid w:val="00B23188"/>
    <w:rsid w:val="00B23DB0"/>
    <w:rsid w:val="00B23F44"/>
    <w:rsid w:val="00B242F6"/>
    <w:rsid w:val="00B245E5"/>
    <w:rsid w:val="00B2488B"/>
    <w:rsid w:val="00B26BBA"/>
    <w:rsid w:val="00B3120F"/>
    <w:rsid w:val="00B316CC"/>
    <w:rsid w:val="00B31AE2"/>
    <w:rsid w:val="00B32E8B"/>
    <w:rsid w:val="00B3353C"/>
    <w:rsid w:val="00B342BF"/>
    <w:rsid w:val="00B34310"/>
    <w:rsid w:val="00B34402"/>
    <w:rsid w:val="00B34C5A"/>
    <w:rsid w:val="00B34EB9"/>
    <w:rsid w:val="00B34FDC"/>
    <w:rsid w:val="00B36179"/>
    <w:rsid w:val="00B372C6"/>
    <w:rsid w:val="00B37C71"/>
    <w:rsid w:val="00B37F93"/>
    <w:rsid w:val="00B40201"/>
    <w:rsid w:val="00B41B61"/>
    <w:rsid w:val="00B4423B"/>
    <w:rsid w:val="00B452CF"/>
    <w:rsid w:val="00B45312"/>
    <w:rsid w:val="00B45FBE"/>
    <w:rsid w:val="00B4642D"/>
    <w:rsid w:val="00B471CC"/>
    <w:rsid w:val="00B47C17"/>
    <w:rsid w:val="00B506CB"/>
    <w:rsid w:val="00B508A9"/>
    <w:rsid w:val="00B50F51"/>
    <w:rsid w:val="00B5348D"/>
    <w:rsid w:val="00B5351E"/>
    <w:rsid w:val="00B53641"/>
    <w:rsid w:val="00B53CF0"/>
    <w:rsid w:val="00B5492B"/>
    <w:rsid w:val="00B54E30"/>
    <w:rsid w:val="00B5524B"/>
    <w:rsid w:val="00B553E6"/>
    <w:rsid w:val="00B56233"/>
    <w:rsid w:val="00B567D2"/>
    <w:rsid w:val="00B56E59"/>
    <w:rsid w:val="00B602AC"/>
    <w:rsid w:val="00B60696"/>
    <w:rsid w:val="00B60BB3"/>
    <w:rsid w:val="00B60ECD"/>
    <w:rsid w:val="00B61828"/>
    <w:rsid w:val="00B61BB2"/>
    <w:rsid w:val="00B62903"/>
    <w:rsid w:val="00B631CA"/>
    <w:rsid w:val="00B64AE5"/>
    <w:rsid w:val="00B64E8D"/>
    <w:rsid w:val="00B65BCD"/>
    <w:rsid w:val="00B66801"/>
    <w:rsid w:val="00B66940"/>
    <w:rsid w:val="00B66F0B"/>
    <w:rsid w:val="00B67141"/>
    <w:rsid w:val="00B701AB"/>
    <w:rsid w:val="00B70237"/>
    <w:rsid w:val="00B706A0"/>
    <w:rsid w:val="00B70BDE"/>
    <w:rsid w:val="00B71DB1"/>
    <w:rsid w:val="00B71E9B"/>
    <w:rsid w:val="00B727C1"/>
    <w:rsid w:val="00B739B0"/>
    <w:rsid w:val="00B74690"/>
    <w:rsid w:val="00B74AF2"/>
    <w:rsid w:val="00B75509"/>
    <w:rsid w:val="00B7552D"/>
    <w:rsid w:val="00B76533"/>
    <w:rsid w:val="00B80EE9"/>
    <w:rsid w:val="00B8136B"/>
    <w:rsid w:val="00B823C1"/>
    <w:rsid w:val="00B82BCC"/>
    <w:rsid w:val="00B82E43"/>
    <w:rsid w:val="00B841B9"/>
    <w:rsid w:val="00B8459A"/>
    <w:rsid w:val="00B84BFF"/>
    <w:rsid w:val="00B84EAA"/>
    <w:rsid w:val="00B86765"/>
    <w:rsid w:val="00B87691"/>
    <w:rsid w:val="00B87AD4"/>
    <w:rsid w:val="00B9083A"/>
    <w:rsid w:val="00B91D1B"/>
    <w:rsid w:val="00B93B4D"/>
    <w:rsid w:val="00B93F6A"/>
    <w:rsid w:val="00B94AA3"/>
    <w:rsid w:val="00B94BD9"/>
    <w:rsid w:val="00B95AB8"/>
    <w:rsid w:val="00B95E7E"/>
    <w:rsid w:val="00B969CA"/>
    <w:rsid w:val="00B96B19"/>
    <w:rsid w:val="00B97837"/>
    <w:rsid w:val="00B978BE"/>
    <w:rsid w:val="00BA047D"/>
    <w:rsid w:val="00BA1412"/>
    <w:rsid w:val="00BA1F26"/>
    <w:rsid w:val="00BA2947"/>
    <w:rsid w:val="00BA2E50"/>
    <w:rsid w:val="00BA4341"/>
    <w:rsid w:val="00BA4FC6"/>
    <w:rsid w:val="00BA622E"/>
    <w:rsid w:val="00BA67C9"/>
    <w:rsid w:val="00BA7B93"/>
    <w:rsid w:val="00BB043A"/>
    <w:rsid w:val="00BB115A"/>
    <w:rsid w:val="00BB16FA"/>
    <w:rsid w:val="00BB22B9"/>
    <w:rsid w:val="00BB2969"/>
    <w:rsid w:val="00BB355D"/>
    <w:rsid w:val="00BB3590"/>
    <w:rsid w:val="00BB3F99"/>
    <w:rsid w:val="00BB45A1"/>
    <w:rsid w:val="00BB5D9D"/>
    <w:rsid w:val="00BB6617"/>
    <w:rsid w:val="00BC0822"/>
    <w:rsid w:val="00BC31D0"/>
    <w:rsid w:val="00BC3855"/>
    <w:rsid w:val="00BC55D3"/>
    <w:rsid w:val="00BC5B5D"/>
    <w:rsid w:val="00BC6600"/>
    <w:rsid w:val="00BC6AD9"/>
    <w:rsid w:val="00BC715A"/>
    <w:rsid w:val="00BC7B7F"/>
    <w:rsid w:val="00BC7E07"/>
    <w:rsid w:val="00BD0183"/>
    <w:rsid w:val="00BD0462"/>
    <w:rsid w:val="00BD0AE8"/>
    <w:rsid w:val="00BD0B9A"/>
    <w:rsid w:val="00BD2325"/>
    <w:rsid w:val="00BD23D7"/>
    <w:rsid w:val="00BD26F5"/>
    <w:rsid w:val="00BD3E3B"/>
    <w:rsid w:val="00BD54B5"/>
    <w:rsid w:val="00BD556E"/>
    <w:rsid w:val="00BD628E"/>
    <w:rsid w:val="00BD63B0"/>
    <w:rsid w:val="00BD65EB"/>
    <w:rsid w:val="00BD6A75"/>
    <w:rsid w:val="00BE136F"/>
    <w:rsid w:val="00BE3481"/>
    <w:rsid w:val="00BE4022"/>
    <w:rsid w:val="00BE43CE"/>
    <w:rsid w:val="00BE4481"/>
    <w:rsid w:val="00BE4849"/>
    <w:rsid w:val="00BE53A3"/>
    <w:rsid w:val="00BE5B10"/>
    <w:rsid w:val="00BE6D08"/>
    <w:rsid w:val="00BE7B2C"/>
    <w:rsid w:val="00BF082D"/>
    <w:rsid w:val="00BF1029"/>
    <w:rsid w:val="00BF1176"/>
    <w:rsid w:val="00BF1799"/>
    <w:rsid w:val="00BF1F89"/>
    <w:rsid w:val="00BF3C51"/>
    <w:rsid w:val="00BF4130"/>
    <w:rsid w:val="00BF4C0D"/>
    <w:rsid w:val="00BF515C"/>
    <w:rsid w:val="00BF51E0"/>
    <w:rsid w:val="00BF5380"/>
    <w:rsid w:val="00BF5D45"/>
    <w:rsid w:val="00BF6243"/>
    <w:rsid w:val="00BF73EB"/>
    <w:rsid w:val="00BF7C8B"/>
    <w:rsid w:val="00C00929"/>
    <w:rsid w:val="00C01F35"/>
    <w:rsid w:val="00C02555"/>
    <w:rsid w:val="00C02684"/>
    <w:rsid w:val="00C02C14"/>
    <w:rsid w:val="00C03620"/>
    <w:rsid w:val="00C0414E"/>
    <w:rsid w:val="00C04E78"/>
    <w:rsid w:val="00C0509A"/>
    <w:rsid w:val="00C05CE0"/>
    <w:rsid w:val="00C06467"/>
    <w:rsid w:val="00C067D4"/>
    <w:rsid w:val="00C06898"/>
    <w:rsid w:val="00C069E3"/>
    <w:rsid w:val="00C0740D"/>
    <w:rsid w:val="00C07AB5"/>
    <w:rsid w:val="00C07EAF"/>
    <w:rsid w:val="00C1001E"/>
    <w:rsid w:val="00C10F3F"/>
    <w:rsid w:val="00C11887"/>
    <w:rsid w:val="00C12771"/>
    <w:rsid w:val="00C13557"/>
    <w:rsid w:val="00C14C3A"/>
    <w:rsid w:val="00C1562E"/>
    <w:rsid w:val="00C157B8"/>
    <w:rsid w:val="00C15B77"/>
    <w:rsid w:val="00C16751"/>
    <w:rsid w:val="00C2037F"/>
    <w:rsid w:val="00C205E0"/>
    <w:rsid w:val="00C20777"/>
    <w:rsid w:val="00C20C2E"/>
    <w:rsid w:val="00C20E4E"/>
    <w:rsid w:val="00C214CD"/>
    <w:rsid w:val="00C21C3C"/>
    <w:rsid w:val="00C2259B"/>
    <w:rsid w:val="00C237E9"/>
    <w:rsid w:val="00C2388B"/>
    <w:rsid w:val="00C241F1"/>
    <w:rsid w:val="00C243B7"/>
    <w:rsid w:val="00C246DB"/>
    <w:rsid w:val="00C2481D"/>
    <w:rsid w:val="00C25062"/>
    <w:rsid w:val="00C25558"/>
    <w:rsid w:val="00C26D76"/>
    <w:rsid w:val="00C275A1"/>
    <w:rsid w:val="00C300C0"/>
    <w:rsid w:val="00C30670"/>
    <w:rsid w:val="00C30D96"/>
    <w:rsid w:val="00C31BCD"/>
    <w:rsid w:val="00C31F19"/>
    <w:rsid w:val="00C323E2"/>
    <w:rsid w:val="00C32411"/>
    <w:rsid w:val="00C328C9"/>
    <w:rsid w:val="00C328EE"/>
    <w:rsid w:val="00C330A5"/>
    <w:rsid w:val="00C33104"/>
    <w:rsid w:val="00C33A0E"/>
    <w:rsid w:val="00C342C9"/>
    <w:rsid w:val="00C347E1"/>
    <w:rsid w:val="00C350AE"/>
    <w:rsid w:val="00C37E4D"/>
    <w:rsid w:val="00C40738"/>
    <w:rsid w:val="00C415D4"/>
    <w:rsid w:val="00C41DE8"/>
    <w:rsid w:val="00C44328"/>
    <w:rsid w:val="00C446E0"/>
    <w:rsid w:val="00C45A7C"/>
    <w:rsid w:val="00C46380"/>
    <w:rsid w:val="00C46496"/>
    <w:rsid w:val="00C46CB3"/>
    <w:rsid w:val="00C47010"/>
    <w:rsid w:val="00C473F9"/>
    <w:rsid w:val="00C509F9"/>
    <w:rsid w:val="00C50FF7"/>
    <w:rsid w:val="00C51339"/>
    <w:rsid w:val="00C52163"/>
    <w:rsid w:val="00C53184"/>
    <w:rsid w:val="00C53CB6"/>
    <w:rsid w:val="00C552A6"/>
    <w:rsid w:val="00C557A4"/>
    <w:rsid w:val="00C55D55"/>
    <w:rsid w:val="00C56F3C"/>
    <w:rsid w:val="00C60BDE"/>
    <w:rsid w:val="00C60BF2"/>
    <w:rsid w:val="00C60F4D"/>
    <w:rsid w:val="00C62413"/>
    <w:rsid w:val="00C63E02"/>
    <w:rsid w:val="00C64658"/>
    <w:rsid w:val="00C65521"/>
    <w:rsid w:val="00C66B86"/>
    <w:rsid w:val="00C66F24"/>
    <w:rsid w:val="00C70CEF"/>
    <w:rsid w:val="00C712CB"/>
    <w:rsid w:val="00C7171C"/>
    <w:rsid w:val="00C71BA2"/>
    <w:rsid w:val="00C7226C"/>
    <w:rsid w:val="00C735AB"/>
    <w:rsid w:val="00C736BC"/>
    <w:rsid w:val="00C737F2"/>
    <w:rsid w:val="00C7446C"/>
    <w:rsid w:val="00C7476E"/>
    <w:rsid w:val="00C747A9"/>
    <w:rsid w:val="00C75310"/>
    <w:rsid w:val="00C7607A"/>
    <w:rsid w:val="00C76A1C"/>
    <w:rsid w:val="00C776EE"/>
    <w:rsid w:val="00C77AAA"/>
    <w:rsid w:val="00C808F3"/>
    <w:rsid w:val="00C81379"/>
    <w:rsid w:val="00C83445"/>
    <w:rsid w:val="00C83EF1"/>
    <w:rsid w:val="00C83FA7"/>
    <w:rsid w:val="00C8427C"/>
    <w:rsid w:val="00C85F6D"/>
    <w:rsid w:val="00C86193"/>
    <w:rsid w:val="00C8630F"/>
    <w:rsid w:val="00C86420"/>
    <w:rsid w:val="00C86FA4"/>
    <w:rsid w:val="00C87969"/>
    <w:rsid w:val="00C90A72"/>
    <w:rsid w:val="00C90EAB"/>
    <w:rsid w:val="00C915F7"/>
    <w:rsid w:val="00C9216B"/>
    <w:rsid w:val="00C9237D"/>
    <w:rsid w:val="00C93AB7"/>
    <w:rsid w:val="00C94DC6"/>
    <w:rsid w:val="00C95CB7"/>
    <w:rsid w:val="00CA0B98"/>
    <w:rsid w:val="00CA15B0"/>
    <w:rsid w:val="00CA1BF0"/>
    <w:rsid w:val="00CA1DF4"/>
    <w:rsid w:val="00CA36E7"/>
    <w:rsid w:val="00CA68DE"/>
    <w:rsid w:val="00CA68FD"/>
    <w:rsid w:val="00CA6E29"/>
    <w:rsid w:val="00CB0012"/>
    <w:rsid w:val="00CB1F93"/>
    <w:rsid w:val="00CB28F8"/>
    <w:rsid w:val="00CB2DCC"/>
    <w:rsid w:val="00CB3485"/>
    <w:rsid w:val="00CB361F"/>
    <w:rsid w:val="00CB471A"/>
    <w:rsid w:val="00CB7404"/>
    <w:rsid w:val="00CB7E7F"/>
    <w:rsid w:val="00CC159F"/>
    <w:rsid w:val="00CC17E3"/>
    <w:rsid w:val="00CC241D"/>
    <w:rsid w:val="00CC242F"/>
    <w:rsid w:val="00CC47E3"/>
    <w:rsid w:val="00CC653E"/>
    <w:rsid w:val="00CC69D2"/>
    <w:rsid w:val="00CD07B0"/>
    <w:rsid w:val="00CD0D33"/>
    <w:rsid w:val="00CD33AA"/>
    <w:rsid w:val="00CD3577"/>
    <w:rsid w:val="00CD367B"/>
    <w:rsid w:val="00CD396B"/>
    <w:rsid w:val="00CD417D"/>
    <w:rsid w:val="00CD4361"/>
    <w:rsid w:val="00CD43A7"/>
    <w:rsid w:val="00CD466F"/>
    <w:rsid w:val="00CD5329"/>
    <w:rsid w:val="00CE008C"/>
    <w:rsid w:val="00CE0C51"/>
    <w:rsid w:val="00CE0D6C"/>
    <w:rsid w:val="00CE21F7"/>
    <w:rsid w:val="00CE308C"/>
    <w:rsid w:val="00CE35F7"/>
    <w:rsid w:val="00CE3846"/>
    <w:rsid w:val="00CE3CCA"/>
    <w:rsid w:val="00CE3D70"/>
    <w:rsid w:val="00CE52DF"/>
    <w:rsid w:val="00CE5EC2"/>
    <w:rsid w:val="00CE6214"/>
    <w:rsid w:val="00CE7609"/>
    <w:rsid w:val="00CF006A"/>
    <w:rsid w:val="00CF1CF0"/>
    <w:rsid w:val="00CF1DED"/>
    <w:rsid w:val="00CF1E46"/>
    <w:rsid w:val="00CF2141"/>
    <w:rsid w:val="00CF37B5"/>
    <w:rsid w:val="00CF56BD"/>
    <w:rsid w:val="00CF593E"/>
    <w:rsid w:val="00CF5FCD"/>
    <w:rsid w:val="00CF6515"/>
    <w:rsid w:val="00CF7373"/>
    <w:rsid w:val="00D0080D"/>
    <w:rsid w:val="00D009C1"/>
    <w:rsid w:val="00D015B2"/>
    <w:rsid w:val="00D01C1E"/>
    <w:rsid w:val="00D01FAB"/>
    <w:rsid w:val="00D02696"/>
    <w:rsid w:val="00D02E44"/>
    <w:rsid w:val="00D03272"/>
    <w:rsid w:val="00D03A33"/>
    <w:rsid w:val="00D04C44"/>
    <w:rsid w:val="00D04C80"/>
    <w:rsid w:val="00D05975"/>
    <w:rsid w:val="00D0748E"/>
    <w:rsid w:val="00D102E0"/>
    <w:rsid w:val="00D10434"/>
    <w:rsid w:val="00D10F96"/>
    <w:rsid w:val="00D12576"/>
    <w:rsid w:val="00D127C0"/>
    <w:rsid w:val="00D13607"/>
    <w:rsid w:val="00D140F9"/>
    <w:rsid w:val="00D1432F"/>
    <w:rsid w:val="00D14A77"/>
    <w:rsid w:val="00D14C81"/>
    <w:rsid w:val="00D1539F"/>
    <w:rsid w:val="00D15B7F"/>
    <w:rsid w:val="00D15C2C"/>
    <w:rsid w:val="00D16CA8"/>
    <w:rsid w:val="00D179C4"/>
    <w:rsid w:val="00D17EA6"/>
    <w:rsid w:val="00D20D1B"/>
    <w:rsid w:val="00D21CF9"/>
    <w:rsid w:val="00D22201"/>
    <w:rsid w:val="00D23423"/>
    <w:rsid w:val="00D23993"/>
    <w:rsid w:val="00D2430B"/>
    <w:rsid w:val="00D247D1"/>
    <w:rsid w:val="00D24F2E"/>
    <w:rsid w:val="00D2568B"/>
    <w:rsid w:val="00D26D4D"/>
    <w:rsid w:val="00D273A7"/>
    <w:rsid w:val="00D2771A"/>
    <w:rsid w:val="00D27F6C"/>
    <w:rsid w:val="00D30E02"/>
    <w:rsid w:val="00D31573"/>
    <w:rsid w:val="00D32BB6"/>
    <w:rsid w:val="00D33662"/>
    <w:rsid w:val="00D3460D"/>
    <w:rsid w:val="00D34F01"/>
    <w:rsid w:val="00D35251"/>
    <w:rsid w:val="00D35F4C"/>
    <w:rsid w:val="00D35F9A"/>
    <w:rsid w:val="00D36BC5"/>
    <w:rsid w:val="00D37480"/>
    <w:rsid w:val="00D3758C"/>
    <w:rsid w:val="00D37A76"/>
    <w:rsid w:val="00D4044A"/>
    <w:rsid w:val="00D40B68"/>
    <w:rsid w:val="00D40DE2"/>
    <w:rsid w:val="00D4134A"/>
    <w:rsid w:val="00D4279F"/>
    <w:rsid w:val="00D42996"/>
    <w:rsid w:val="00D42A7F"/>
    <w:rsid w:val="00D42C29"/>
    <w:rsid w:val="00D43ECD"/>
    <w:rsid w:val="00D45A8D"/>
    <w:rsid w:val="00D45D47"/>
    <w:rsid w:val="00D4690D"/>
    <w:rsid w:val="00D5094C"/>
    <w:rsid w:val="00D51784"/>
    <w:rsid w:val="00D52655"/>
    <w:rsid w:val="00D52C80"/>
    <w:rsid w:val="00D54139"/>
    <w:rsid w:val="00D546E4"/>
    <w:rsid w:val="00D54A3C"/>
    <w:rsid w:val="00D55856"/>
    <w:rsid w:val="00D56BD0"/>
    <w:rsid w:val="00D56CA3"/>
    <w:rsid w:val="00D57B50"/>
    <w:rsid w:val="00D57FE4"/>
    <w:rsid w:val="00D60F85"/>
    <w:rsid w:val="00D61437"/>
    <w:rsid w:val="00D61A2C"/>
    <w:rsid w:val="00D61B97"/>
    <w:rsid w:val="00D61C19"/>
    <w:rsid w:val="00D62A55"/>
    <w:rsid w:val="00D63219"/>
    <w:rsid w:val="00D63C6B"/>
    <w:rsid w:val="00D64D15"/>
    <w:rsid w:val="00D6554C"/>
    <w:rsid w:val="00D65974"/>
    <w:rsid w:val="00D65DE9"/>
    <w:rsid w:val="00D6640B"/>
    <w:rsid w:val="00D66CA2"/>
    <w:rsid w:val="00D67102"/>
    <w:rsid w:val="00D70082"/>
    <w:rsid w:val="00D7173D"/>
    <w:rsid w:val="00D71842"/>
    <w:rsid w:val="00D71E9B"/>
    <w:rsid w:val="00D72F0E"/>
    <w:rsid w:val="00D73030"/>
    <w:rsid w:val="00D739FC"/>
    <w:rsid w:val="00D73E5A"/>
    <w:rsid w:val="00D745F1"/>
    <w:rsid w:val="00D7591C"/>
    <w:rsid w:val="00D76FBF"/>
    <w:rsid w:val="00D7799A"/>
    <w:rsid w:val="00D80356"/>
    <w:rsid w:val="00D80608"/>
    <w:rsid w:val="00D80AC0"/>
    <w:rsid w:val="00D8139C"/>
    <w:rsid w:val="00D82B87"/>
    <w:rsid w:val="00D83C60"/>
    <w:rsid w:val="00D8430C"/>
    <w:rsid w:val="00D862C9"/>
    <w:rsid w:val="00D86651"/>
    <w:rsid w:val="00D86CE4"/>
    <w:rsid w:val="00D87A98"/>
    <w:rsid w:val="00D907D9"/>
    <w:rsid w:val="00D909C8"/>
    <w:rsid w:val="00D90E6A"/>
    <w:rsid w:val="00D91D32"/>
    <w:rsid w:val="00D92860"/>
    <w:rsid w:val="00D92981"/>
    <w:rsid w:val="00D93286"/>
    <w:rsid w:val="00D93BE8"/>
    <w:rsid w:val="00D94705"/>
    <w:rsid w:val="00D94C19"/>
    <w:rsid w:val="00D955E5"/>
    <w:rsid w:val="00D96101"/>
    <w:rsid w:val="00D97E32"/>
    <w:rsid w:val="00DA0007"/>
    <w:rsid w:val="00DA0700"/>
    <w:rsid w:val="00DA0C03"/>
    <w:rsid w:val="00DA1DA7"/>
    <w:rsid w:val="00DA2CE1"/>
    <w:rsid w:val="00DA4D3F"/>
    <w:rsid w:val="00DA6C70"/>
    <w:rsid w:val="00DA6DD7"/>
    <w:rsid w:val="00DA70CB"/>
    <w:rsid w:val="00DB05BC"/>
    <w:rsid w:val="00DB0BCD"/>
    <w:rsid w:val="00DB1A14"/>
    <w:rsid w:val="00DB2222"/>
    <w:rsid w:val="00DB2BD4"/>
    <w:rsid w:val="00DB3314"/>
    <w:rsid w:val="00DB35DB"/>
    <w:rsid w:val="00DB3D73"/>
    <w:rsid w:val="00DB3E5C"/>
    <w:rsid w:val="00DB522A"/>
    <w:rsid w:val="00DB674F"/>
    <w:rsid w:val="00DC0BF1"/>
    <w:rsid w:val="00DC205C"/>
    <w:rsid w:val="00DC2760"/>
    <w:rsid w:val="00DC3AEC"/>
    <w:rsid w:val="00DC3E9A"/>
    <w:rsid w:val="00DC54BF"/>
    <w:rsid w:val="00DC674B"/>
    <w:rsid w:val="00DC7274"/>
    <w:rsid w:val="00DC7436"/>
    <w:rsid w:val="00DC7D5E"/>
    <w:rsid w:val="00DD14D0"/>
    <w:rsid w:val="00DD1564"/>
    <w:rsid w:val="00DD1628"/>
    <w:rsid w:val="00DD25CE"/>
    <w:rsid w:val="00DD38F5"/>
    <w:rsid w:val="00DD69E1"/>
    <w:rsid w:val="00DD7B0A"/>
    <w:rsid w:val="00DE0606"/>
    <w:rsid w:val="00DE097E"/>
    <w:rsid w:val="00DE0C83"/>
    <w:rsid w:val="00DE0DA5"/>
    <w:rsid w:val="00DE1279"/>
    <w:rsid w:val="00DE29E0"/>
    <w:rsid w:val="00DE301F"/>
    <w:rsid w:val="00DE41D9"/>
    <w:rsid w:val="00DE4664"/>
    <w:rsid w:val="00DE5493"/>
    <w:rsid w:val="00DE5823"/>
    <w:rsid w:val="00DE58C8"/>
    <w:rsid w:val="00DE67E3"/>
    <w:rsid w:val="00DE7F3A"/>
    <w:rsid w:val="00DF00E4"/>
    <w:rsid w:val="00DF1002"/>
    <w:rsid w:val="00DF1E5D"/>
    <w:rsid w:val="00DF1FFC"/>
    <w:rsid w:val="00DF23F0"/>
    <w:rsid w:val="00DF2FA7"/>
    <w:rsid w:val="00DF32CA"/>
    <w:rsid w:val="00DF343D"/>
    <w:rsid w:val="00DF348C"/>
    <w:rsid w:val="00DF4686"/>
    <w:rsid w:val="00DF4AD5"/>
    <w:rsid w:val="00DF4EB8"/>
    <w:rsid w:val="00DF5AAD"/>
    <w:rsid w:val="00DF5BD9"/>
    <w:rsid w:val="00DF60E8"/>
    <w:rsid w:val="00DF7150"/>
    <w:rsid w:val="00DF7800"/>
    <w:rsid w:val="00DF7CCC"/>
    <w:rsid w:val="00E01513"/>
    <w:rsid w:val="00E023A9"/>
    <w:rsid w:val="00E034D7"/>
    <w:rsid w:val="00E035E3"/>
    <w:rsid w:val="00E03CCF"/>
    <w:rsid w:val="00E04803"/>
    <w:rsid w:val="00E04A46"/>
    <w:rsid w:val="00E0506E"/>
    <w:rsid w:val="00E06177"/>
    <w:rsid w:val="00E0713E"/>
    <w:rsid w:val="00E072B2"/>
    <w:rsid w:val="00E0787D"/>
    <w:rsid w:val="00E1001F"/>
    <w:rsid w:val="00E10327"/>
    <w:rsid w:val="00E10D7B"/>
    <w:rsid w:val="00E11360"/>
    <w:rsid w:val="00E11A48"/>
    <w:rsid w:val="00E11FBE"/>
    <w:rsid w:val="00E12204"/>
    <w:rsid w:val="00E13875"/>
    <w:rsid w:val="00E13BB1"/>
    <w:rsid w:val="00E13BC6"/>
    <w:rsid w:val="00E13BFF"/>
    <w:rsid w:val="00E140A0"/>
    <w:rsid w:val="00E14FCE"/>
    <w:rsid w:val="00E156FF"/>
    <w:rsid w:val="00E16940"/>
    <w:rsid w:val="00E16A0A"/>
    <w:rsid w:val="00E175AA"/>
    <w:rsid w:val="00E20219"/>
    <w:rsid w:val="00E20493"/>
    <w:rsid w:val="00E20C43"/>
    <w:rsid w:val="00E2120F"/>
    <w:rsid w:val="00E21A14"/>
    <w:rsid w:val="00E22841"/>
    <w:rsid w:val="00E22E90"/>
    <w:rsid w:val="00E22EA6"/>
    <w:rsid w:val="00E2368D"/>
    <w:rsid w:val="00E239F2"/>
    <w:rsid w:val="00E243A5"/>
    <w:rsid w:val="00E250FC"/>
    <w:rsid w:val="00E251BA"/>
    <w:rsid w:val="00E25260"/>
    <w:rsid w:val="00E2600F"/>
    <w:rsid w:val="00E26511"/>
    <w:rsid w:val="00E2663F"/>
    <w:rsid w:val="00E27293"/>
    <w:rsid w:val="00E2736A"/>
    <w:rsid w:val="00E276D2"/>
    <w:rsid w:val="00E3038F"/>
    <w:rsid w:val="00E30924"/>
    <w:rsid w:val="00E31E8C"/>
    <w:rsid w:val="00E32ED4"/>
    <w:rsid w:val="00E32F24"/>
    <w:rsid w:val="00E32FF4"/>
    <w:rsid w:val="00E33126"/>
    <w:rsid w:val="00E33D55"/>
    <w:rsid w:val="00E33E23"/>
    <w:rsid w:val="00E3441F"/>
    <w:rsid w:val="00E34AEA"/>
    <w:rsid w:val="00E353EF"/>
    <w:rsid w:val="00E35818"/>
    <w:rsid w:val="00E35AB8"/>
    <w:rsid w:val="00E3613D"/>
    <w:rsid w:val="00E3737F"/>
    <w:rsid w:val="00E37BEF"/>
    <w:rsid w:val="00E404FD"/>
    <w:rsid w:val="00E40683"/>
    <w:rsid w:val="00E40DAE"/>
    <w:rsid w:val="00E414EB"/>
    <w:rsid w:val="00E41746"/>
    <w:rsid w:val="00E42B01"/>
    <w:rsid w:val="00E42C33"/>
    <w:rsid w:val="00E43635"/>
    <w:rsid w:val="00E43845"/>
    <w:rsid w:val="00E44BD3"/>
    <w:rsid w:val="00E46276"/>
    <w:rsid w:val="00E463B5"/>
    <w:rsid w:val="00E46547"/>
    <w:rsid w:val="00E46C24"/>
    <w:rsid w:val="00E475B7"/>
    <w:rsid w:val="00E50DA1"/>
    <w:rsid w:val="00E5183C"/>
    <w:rsid w:val="00E52BCC"/>
    <w:rsid w:val="00E53AD6"/>
    <w:rsid w:val="00E5450B"/>
    <w:rsid w:val="00E555C9"/>
    <w:rsid w:val="00E55B84"/>
    <w:rsid w:val="00E56381"/>
    <w:rsid w:val="00E563C7"/>
    <w:rsid w:val="00E56D72"/>
    <w:rsid w:val="00E60A81"/>
    <w:rsid w:val="00E61067"/>
    <w:rsid w:val="00E636A1"/>
    <w:rsid w:val="00E63E28"/>
    <w:rsid w:val="00E6439D"/>
    <w:rsid w:val="00E64E77"/>
    <w:rsid w:val="00E658D2"/>
    <w:rsid w:val="00E65EE9"/>
    <w:rsid w:val="00E65F9B"/>
    <w:rsid w:val="00E668C2"/>
    <w:rsid w:val="00E67200"/>
    <w:rsid w:val="00E67426"/>
    <w:rsid w:val="00E679D1"/>
    <w:rsid w:val="00E7065B"/>
    <w:rsid w:val="00E706E2"/>
    <w:rsid w:val="00E727CB"/>
    <w:rsid w:val="00E734D9"/>
    <w:rsid w:val="00E73649"/>
    <w:rsid w:val="00E73B3B"/>
    <w:rsid w:val="00E749FB"/>
    <w:rsid w:val="00E74F0A"/>
    <w:rsid w:val="00E74F3E"/>
    <w:rsid w:val="00E75EE2"/>
    <w:rsid w:val="00E77232"/>
    <w:rsid w:val="00E800F7"/>
    <w:rsid w:val="00E80B10"/>
    <w:rsid w:val="00E81233"/>
    <w:rsid w:val="00E816EC"/>
    <w:rsid w:val="00E83C24"/>
    <w:rsid w:val="00E83CC0"/>
    <w:rsid w:val="00E841DB"/>
    <w:rsid w:val="00E84417"/>
    <w:rsid w:val="00E8467C"/>
    <w:rsid w:val="00E849B8"/>
    <w:rsid w:val="00E84A5F"/>
    <w:rsid w:val="00E85D34"/>
    <w:rsid w:val="00E85DFC"/>
    <w:rsid w:val="00E85F9F"/>
    <w:rsid w:val="00E8697A"/>
    <w:rsid w:val="00E86A8E"/>
    <w:rsid w:val="00E873D3"/>
    <w:rsid w:val="00E90652"/>
    <w:rsid w:val="00E90B84"/>
    <w:rsid w:val="00E9138F"/>
    <w:rsid w:val="00E91755"/>
    <w:rsid w:val="00E93294"/>
    <w:rsid w:val="00E93857"/>
    <w:rsid w:val="00E93E98"/>
    <w:rsid w:val="00E94BA8"/>
    <w:rsid w:val="00E96407"/>
    <w:rsid w:val="00E9679B"/>
    <w:rsid w:val="00E97E8E"/>
    <w:rsid w:val="00EA0B36"/>
    <w:rsid w:val="00EA0F99"/>
    <w:rsid w:val="00EA1D30"/>
    <w:rsid w:val="00EA1DF5"/>
    <w:rsid w:val="00EA1F2E"/>
    <w:rsid w:val="00EA4C78"/>
    <w:rsid w:val="00EA552B"/>
    <w:rsid w:val="00EA6829"/>
    <w:rsid w:val="00EA6844"/>
    <w:rsid w:val="00EB09CC"/>
    <w:rsid w:val="00EB0A4E"/>
    <w:rsid w:val="00EB15A7"/>
    <w:rsid w:val="00EB3253"/>
    <w:rsid w:val="00EB4B96"/>
    <w:rsid w:val="00EB4D2B"/>
    <w:rsid w:val="00EB5042"/>
    <w:rsid w:val="00EB777D"/>
    <w:rsid w:val="00EB7818"/>
    <w:rsid w:val="00EC052F"/>
    <w:rsid w:val="00EC0689"/>
    <w:rsid w:val="00EC0AB1"/>
    <w:rsid w:val="00EC12A2"/>
    <w:rsid w:val="00EC1452"/>
    <w:rsid w:val="00EC18CB"/>
    <w:rsid w:val="00EC2443"/>
    <w:rsid w:val="00EC47A6"/>
    <w:rsid w:val="00EC5079"/>
    <w:rsid w:val="00EC57CC"/>
    <w:rsid w:val="00EC5F10"/>
    <w:rsid w:val="00EC6095"/>
    <w:rsid w:val="00EC655B"/>
    <w:rsid w:val="00EC79A3"/>
    <w:rsid w:val="00EC7EE0"/>
    <w:rsid w:val="00ED079E"/>
    <w:rsid w:val="00ED0EAA"/>
    <w:rsid w:val="00ED0F2D"/>
    <w:rsid w:val="00ED120A"/>
    <w:rsid w:val="00ED33FA"/>
    <w:rsid w:val="00ED3C22"/>
    <w:rsid w:val="00ED4D03"/>
    <w:rsid w:val="00ED4E62"/>
    <w:rsid w:val="00ED6A70"/>
    <w:rsid w:val="00ED6F07"/>
    <w:rsid w:val="00ED7985"/>
    <w:rsid w:val="00EE0068"/>
    <w:rsid w:val="00EE0B87"/>
    <w:rsid w:val="00EE102B"/>
    <w:rsid w:val="00EE199D"/>
    <w:rsid w:val="00EE1AB9"/>
    <w:rsid w:val="00EE27E4"/>
    <w:rsid w:val="00EE2CC6"/>
    <w:rsid w:val="00EE2F49"/>
    <w:rsid w:val="00EE3138"/>
    <w:rsid w:val="00EE3F63"/>
    <w:rsid w:val="00EE418F"/>
    <w:rsid w:val="00EE4E8C"/>
    <w:rsid w:val="00EE64CA"/>
    <w:rsid w:val="00EE65FA"/>
    <w:rsid w:val="00EE6B51"/>
    <w:rsid w:val="00EE7351"/>
    <w:rsid w:val="00EE77AF"/>
    <w:rsid w:val="00EF01C9"/>
    <w:rsid w:val="00EF10DC"/>
    <w:rsid w:val="00EF16A3"/>
    <w:rsid w:val="00EF240D"/>
    <w:rsid w:val="00EF24BE"/>
    <w:rsid w:val="00EF2539"/>
    <w:rsid w:val="00EF2938"/>
    <w:rsid w:val="00EF509D"/>
    <w:rsid w:val="00EF5764"/>
    <w:rsid w:val="00EF64B1"/>
    <w:rsid w:val="00EF6613"/>
    <w:rsid w:val="00EF6630"/>
    <w:rsid w:val="00EF668A"/>
    <w:rsid w:val="00EF7AEE"/>
    <w:rsid w:val="00F0076E"/>
    <w:rsid w:val="00F011F9"/>
    <w:rsid w:val="00F01767"/>
    <w:rsid w:val="00F02812"/>
    <w:rsid w:val="00F03319"/>
    <w:rsid w:val="00F039D3"/>
    <w:rsid w:val="00F0429D"/>
    <w:rsid w:val="00F057FC"/>
    <w:rsid w:val="00F063A7"/>
    <w:rsid w:val="00F07809"/>
    <w:rsid w:val="00F07C9F"/>
    <w:rsid w:val="00F10B26"/>
    <w:rsid w:val="00F11936"/>
    <w:rsid w:val="00F122F4"/>
    <w:rsid w:val="00F12313"/>
    <w:rsid w:val="00F132A7"/>
    <w:rsid w:val="00F13642"/>
    <w:rsid w:val="00F13C0B"/>
    <w:rsid w:val="00F14344"/>
    <w:rsid w:val="00F14906"/>
    <w:rsid w:val="00F14E16"/>
    <w:rsid w:val="00F150BF"/>
    <w:rsid w:val="00F152A5"/>
    <w:rsid w:val="00F16750"/>
    <w:rsid w:val="00F201A8"/>
    <w:rsid w:val="00F203D9"/>
    <w:rsid w:val="00F21244"/>
    <w:rsid w:val="00F213D2"/>
    <w:rsid w:val="00F21536"/>
    <w:rsid w:val="00F225BA"/>
    <w:rsid w:val="00F231A8"/>
    <w:rsid w:val="00F23E11"/>
    <w:rsid w:val="00F254B1"/>
    <w:rsid w:val="00F26A25"/>
    <w:rsid w:val="00F273C8"/>
    <w:rsid w:val="00F276C9"/>
    <w:rsid w:val="00F27897"/>
    <w:rsid w:val="00F27DC6"/>
    <w:rsid w:val="00F27ED0"/>
    <w:rsid w:val="00F27F3C"/>
    <w:rsid w:val="00F27F5A"/>
    <w:rsid w:val="00F303C7"/>
    <w:rsid w:val="00F3054E"/>
    <w:rsid w:val="00F305B8"/>
    <w:rsid w:val="00F313B6"/>
    <w:rsid w:val="00F316FA"/>
    <w:rsid w:val="00F31C0B"/>
    <w:rsid w:val="00F331D8"/>
    <w:rsid w:val="00F331F4"/>
    <w:rsid w:val="00F35738"/>
    <w:rsid w:val="00F3682F"/>
    <w:rsid w:val="00F376F2"/>
    <w:rsid w:val="00F40327"/>
    <w:rsid w:val="00F41BE0"/>
    <w:rsid w:val="00F43066"/>
    <w:rsid w:val="00F43239"/>
    <w:rsid w:val="00F43A6F"/>
    <w:rsid w:val="00F43B88"/>
    <w:rsid w:val="00F44460"/>
    <w:rsid w:val="00F4472C"/>
    <w:rsid w:val="00F448BC"/>
    <w:rsid w:val="00F449CE"/>
    <w:rsid w:val="00F45CEF"/>
    <w:rsid w:val="00F463DE"/>
    <w:rsid w:val="00F47510"/>
    <w:rsid w:val="00F4786A"/>
    <w:rsid w:val="00F502F8"/>
    <w:rsid w:val="00F53FE0"/>
    <w:rsid w:val="00F54C39"/>
    <w:rsid w:val="00F54C4B"/>
    <w:rsid w:val="00F54CD7"/>
    <w:rsid w:val="00F54DBC"/>
    <w:rsid w:val="00F55CDB"/>
    <w:rsid w:val="00F56E9A"/>
    <w:rsid w:val="00F57CD5"/>
    <w:rsid w:val="00F607F1"/>
    <w:rsid w:val="00F60E7E"/>
    <w:rsid w:val="00F61275"/>
    <w:rsid w:val="00F621F9"/>
    <w:rsid w:val="00F62A0C"/>
    <w:rsid w:val="00F62BF6"/>
    <w:rsid w:val="00F637C8"/>
    <w:rsid w:val="00F638AA"/>
    <w:rsid w:val="00F63E2E"/>
    <w:rsid w:val="00F63EC7"/>
    <w:rsid w:val="00F65D20"/>
    <w:rsid w:val="00F65FB9"/>
    <w:rsid w:val="00F67492"/>
    <w:rsid w:val="00F6757E"/>
    <w:rsid w:val="00F67ADC"/>
    <w:rsid w:val="00F711CC"/>
    <w:rsid w:val="00F72248"/>
    <w:rsid w:val="00F72673"/>
    <w:rsid w:val="00F7354C"/>
    <w:rsid w:val="00F736D7"/>
    <w:rsid w:val="00F759EB"/>
    <w:rsid w:val="00F77401"/>
    <w:rsid w:val="00F80016"/>
    <w:rsid w:val="00F805E3"/>
    <w:rsid w:val="00F808AB"/>
    <w:rsid w:val="00F8184B"/>
    <w:rsid w:val="00F81DCB"/>
    <w:rsid w:val="00F82075"/>
    <w:rsid w:val="00F82294"/>
    <w:rsid w:val="00F832EB"/>
    <w:rsid w:val="00F83C7B"/>
    <w:rsid w:val="00F83F54"/>
    <w:rsid w:val="00F84857"/>
    <w:rsid w:val="00F84FAE"/>
    <w:rsid w:val="00F85743"/>
    <w:rsid w:val="00F869DD"/>
    <w:rsid w:val="00F86BE7"/>
    <w:rsid w:val="00F86C1B"/>
    <w:rsid w:val="00F90677"/>
    <w:rsid w:val="00F91127"/>
    <w:rsid w:val="00F93A7C"/>
    <w:rsid w:val="00F93C1C"/>
    <w:rsid w:val="00F94421"/>
    <w:rsid w:val="00F95278"/>
    <w:rsid w:val="00F953F5"/>
    <w:rsid w:val="00F95C53"/>
    <w:rsid w:val="00F9739C"/>
    <w:rsid w:val="00F975DE"/>
    <w:rsid w:val="00FA1079"/>
    <w:rsid w:val="00FA1BF7"/>
    <w:rsid w:val="00FA204D"/>
    <w:rsid w:val="00FA2CF6"/>
    <w:rsid w:val="00FA3165"/>
    <w:rsid w:val="00FA391F"/>
    <w:rsid w:val="00FA3A1D"/>
    <w:rsid w:val="00FA435E"/>
    <w:rsid w:val="00FA5910"/>
    <w:rsid w:val="00FA614D"/>
    <w:rsid w:val="00FA62D4"/>
    <w:rsid w:val="00FA6429"/>
    <w:rsid w:val="00FA6708"/>
    <w:rsid w:val="00FA6865"/>
    <w:rsid w:val="00FA7A6D"/>
    <w:rsid w:val="00FB000F"/>
    <w:rsid w:val="00FB0207"/>
    <w:rsid w:val="00FB158A"/>
    <w:rsid w:val="00FB1B75"/>
    <w:rsid w:val="00FB2966"/>
    <w:rsid w:val="00FB33C1"/>
    <w:rsid w:val="00FB43A5"/>
    <w:rsid w:val="00FB43F3"/>
    <w:rsid w:val="00FB4498"/>
    <w:rsid w:val="00FB479F"/>
    <w:rsid w:val="00FB5894"/>
    <w:rsid w:val="00FB6778"/>
    <w:rsid w:val="00FB7013"/>
    <w:rsid w:val="00FB7160"/>
    <w:rsid w:val="00FC056F"/>
    <w:rsid w:val="00FC2008"/>
    <w:rsid w:val="00FC2B05"/>
    <w:rsid w:val="00FC3782"/>
    <w:rsid w:val="00FC3C54"/>
    <w:rsid w:val="00FC4D31"/>
    <w:rsid w:val="00FC6FC8"/>
    <w:rsid w:val="00FD04F7"/>
    <w:rsid w:val="00FD3D73"/>
    <w:rsid w:val="00FD4305"/>
    <w:rsid w:val="00FD62EE"/>
    <w:rsid w:val="00FD6479"/>
    <w:rsid w:val="00FD7CA5"/>
    <w:rsid w:val="00FE07BB"/>
    <w:rsid w:val="00FE1671"/>
    <w:rsid w:val="00FE2047"/>
    <w:rsid w:val="00FE2487"/>
    <w:rsid w:val="00FE2A99"/>
    <w:rsid w:val="00FE4975"/>
    <w:rsid w:val="00FE4C64"/>
    <w:rsid w:val="00FE4DA9"/>
    <w:rsid w:val="00FE4FFA"/>
    <w:rsid w:val="00FE7217"/>
    <w:rsid w:val="00FF1616"/>
    <w:rsid w:val="00FF17B7"/>
    <w:rsid w:val="00FF2DC8"/>
    <w:rsid w:val="00FF56D4"/>
    <w:rsid w:val="00FF67D7"/>
    <w:rsid w:val="00FF71AC"/>
    <w:rsid w:val="00FF78A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semiHidden="0" w:uiPriority="35" w:qFormat="1"/>
    <w:lsdException w:name="table of figures" w:locked="1"/>
    <w:lsdException w:name="envelope address" w:locked="1"/>
    <w:lsdException w:name="envelope return" w:locked="1"/>
    <w:lsdException w:name="footnote reference" w:locked="1" w:uiPriority="0"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roodtekst"/>
    <w:qFormat/>
    <w:rsid w:val="009703F3"/>
    <w:pPr>
      <w:spacing w:line="280" w:lineRule="atLeast"/>
    </w:pPr>
    <w:rPr>
      <w:rFonts w:ascii="Arial" w:hAnsi="Arial"/>
      <w:sz w:val="18"/>
      <w:szCs w:val="22"/>
      <w:lang w:val="en-GB"/>
    </w:rPr>
  </w:style>
  <w:style w:type="paragraph" w:styleId="Heading1">
    <w:name w:val="heading 1"/>
    <w:aliases w:val="Numbered - 1,Outline1,Ligné"/>
    <w:basedOn w:val="broodtekst"/>
    <w:next w:val="broodtekst"/>
    <w:link w:val="Heading1Char"/>
    <w:qFormat/>
    <w:rsid w:val="00A11DB2"/>
    <w:pPr>
      <w:keepNext/>
      <w:keepLines/>
      <w:pageBreakBefore/>
      <w:tabs>
        <w:tab w:val="left" w:pos="0"/>
      </w:tabs>
      <w:spacing w:after="840"/>
      <w:outlineLvl w:val="0"/>
    </w:pPr>
    <w:rPr>
      <w:b/>
      <w:bCs/>
      <w:color w:val="006DB6"/>
      <w:sz w:val="32"/>
      <w:szCs w:val="32"/>
    </w:rPr>
  </w:style>
  <w:style w:type="paragraph" w:styleId="Heading2">
    <w:name w:val="heading 2"/>
    <w:aliases w:val="2 headline,h,headline,h2"/>
    <w:basedOn w:val="broodtekst"/>
    <w:next w:val="broodtekst"/>
    <w:link w:val="Heading2Char"/>
    <w:qFormat/>
    <w:rsid w:val="00A11DB2"/>
    <w:pPr>
      <w:keepNext/>
      <w:keepLines/>
      <w:tabs>
        <w:tab w:val="left" w:pos="0"/>
      </w:tabs>
      <w:spacing w:after="280"/>
      <w:outlineLvl w:val="1"/>
    </w:pPr>
    <w:rPr>
      <w:rFonts w:eastAsia="Times New Roman"/>
      <w:bCs/>
      <w:iCs/>
      <w:color w:val="006DB6"/>
      <w:sz w:val="22"/>
      <w:szCs w:val="28"/>
    </w:rPr>
  </w:style>
  <w:style w:type="paragraph" w:styleId="Heading3">
    <w:name w:val="heading 3"/>
    <w:basedOn w:val="broodtekst"/>
    <w:next w:val="broodtekst"/>
    <w:link w:val="Heading3Char"/>
    <w:qFormat/>
    <w:rsid w:val="00EB4B96"/>
    <w:pPr>
      <w:keepNext/>
      <w:keepLines/>
      <w:tabs>
        <w:tab w:val="left" w:pos="0"/>
      </w:tabs>
      <w:outlineLvl w:val="2"/>
    </w:pPr>
    <w:rPr>
      <w:rFonts w:asciiTheme="minorHAnsi" w:hAnsiTheme="minorHAnsi"/>
      <w:bCs/>
      <w:color w:val="006DB6"/>
      <w:sz w:val="22"/>
      <w:szCs w:val="26"/>
    </w:rPr>
  </w:style>
  <w:style w:type="paragraph" w:styleId="Heading4">
    <w:name w:val="heading 4"/>
    <w:basedOn w:val="broodtekst"/>
    <w:next w:val="broodtekst"/>
    <w:link w:val="Heading4Char"/>
    <w:uiPriority w:val="9"/>
    <w:qFormat/>
    <w:rsid w:val="00E60A81"/>
    <w:pPr>
      <w:keepNext/>
      <w:keepLines/>
      <w:outlineLvl w:val="3"/>
    </w:pPr>
    <w:rPr>
      <w:b/>
      <w:bCs/>
      <w:color w:val="006DB6"/>
      <w:sz w:val="28"/>
      <w:szCs w:val="28"/>
    </w:rPr>
  </w:style>
  <w:style w:type="paragraph" w:styleId="Heading5">
    <w:name w:val="heading 5"/>
    <w:basedOn w:val="broodtekst"/>
    <w:next w:val="broodtekst"/>
    <w:link w:val="Heading5Char"/>
    <w:uiPriority w:val="99"/>
    <w:qFormat/>
    <w:rsid w:val="00E60A81"/>
    <w:pPr>
      <w:keepNext/>
      <w:keepLines/>
      <w:outlineLvl w:val="4"/>
    </w:pPr>
    <w:rPr>
      <w:bCs/>
      <w:i/>
      <w:iCs/>
      <w:color w:val="006DB6"/>
      <w:sz w:val="26"/>
      <w:szCs w:val="26"/>
    </w:rPr>
  </w:style>
  <w:style w:type="paragraph" w:styleId="Heading6">
    <w:name w:val="heading 6"/>
    <w:basedOn w:val="broodtekst"/>
    <w:next w:val="broodtekst"/>
    <w:link w:val="Heading6Char"/>
    <w:uiPriority w:val="99"/>
    <w:qFormat/>
    <w:rsid w:val="00E60A81"/>
    <w:pPr>
      <w:keepNext/>
      <w:keepLines/>
      <w:outlineLvl w:val="5"/>
    </w:pPr>
    <w:rPr>
      <w:bCs/>
      <w:color w:val="006DB6"/>
      <w:sz w:val="18"/>
      <w:szCs w:val="20"/>
    </w:rPr>
  </w:style>
  <w:style w:type="paragraph" w:styleId="Heading7">
    <w:name w:val="heading 7"/>
    <w:basedOn w:val="broodtekst"/>
    <w:next w:val="broodtekst"/>
    <w:link w:val="Heading7Char"/>
    <w:uiPriority w:val="99"/>
    <w:qFormat/>
    <w:rsid w:val="00E60A81"/>
    <w:pPr>
      <w:keepNext/>
      <w:keepLines/>
      <w:outlineLvl w:val="6"/>
    </w:pPr>
    <w:rPr>
      <w:color w:val="006DB6"/>
    </w:rPr>
  </w:style>
  <w:style w:type="paragraph" w:styleId="Heading8">
    <w:name w:val="heading 8"/>
    <w:basedOn w:val="broodtekst"/>
    <w:next w:val="broodtekst"/>
    <w:link w:val="Heading8Char"/>
    <w:uiPriority w:val="99"/>
    <w:qFormat/>
    <w:rsid w:val="00E60A81"/>
    <w:pPr>
      <w:keepNext/>
      <w:keepLines/>
      <w:outlineLvl w:val="7"/>
    </w:pPr>
    <w:rPr>
      <w:iCs/>
      <w:color w:val="006DB6"/>
    </w:rPr>
  </w:style>
  <w:style w:type="paragraph" w:styleId="Heading9">
    <w:name w:val="heading 9"/>
    <w:basedOn w:val="broodtekst"/>
    <w:next w:val="broodtekst"/>
    <w:link w:val="Heading9Char"/>
    <w:uiPriority w:val="99"/>
    <w:qFormat/>
    <w:rsid w:val="00E60A81"/>
    <w:pPr>
      <w:keepNext/>
      <w:keepLines/>
      <w:outlineLvl w:val="8"/>
    </w:pPr>
    <w:rPr>
      <w:color w:val="006DB6"/>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Outline1 Char,Ligné Char"/>
    <w:link w:val="Heading1"/>
    <w:locked/>
    <w:rsid w:val="00A11DB2"/>
    <w:rPr>
      <w:rFonts w:ascii="Arial" w:hAnsi="Arial"/>
      <w:b/>
      <w:bCs/>
      <w:color w:val="006DB6"/>
      <w:sz w:val="32"/>
      <w:szCs w:val="32"/>
      <w:lang w:val="en-GB" w:eastAsia="nl-NL"/>
    </w:rPr>
  </w:style>
  <w:style w:type="character" w:customStyle="1" w:styleId="Heading2Char">
    <w:name w:val="Heading 2 Char"/>
    <w:aliases w:val="2 headline Char,h Char,headline Char,h2 Char"/>
    <w:link w:val="Heading2"/>
    <w:locked/>
    <w:rsid w:val="00A11DB2"/>
    <w:rPr>
      <w:rFonts w:ascii="Arial" w:eastAsia="Times New Roman" w:hAnsi="Arial"/>
      <w:bCs/>
      <w:iCs/>
      <w:color w:val="006DB6"/>
      <w:sz w:val="22"/>
      <w:szCs w:val="28"/>
      <w:lang w:val="en-GB" w:eastAsia="nl-NL"/>
    </w:rPr>
  </w:style>
  <w:style w:type="character" w:customStyle="1" w:styleId="Heading3Char">
    <w:name w:val="Heading 3 Char"/>
    <w:link w:val="Heading3"/>
    <w:locked/>
    <w:rsid w:val="00EB4B96"/>
    <w:rPr>
      <w:rFonts w:asciiTheme="minorHAnsi" w:hAnsiTheme="minorHAnsi"/>
      <w:bCs/>
      <w:color w:val="006DB6"/>
      <w:sz w:val="22"/>
      <w:szCs w:val="26"/>
      <w:lang w:val="en-GB" w:eastAsia="nl-NL"/>
    </w:rPr>
  </w:style>
  <w:style w:type="character" w:customStyle="1" w:styleId="Heading4Char">
    <w:name w:val="Heading 4 Char"/>
    <w:link w:val="Heading4"/>
    <w:uiPriority w:val="9"/>
    <w:locked/>
    <w:rsid w:val="00E60A81"/>
    <w:rPr>
      <w:rFonts w:ascii="Arial" w:hAnsi="Arial" w:cs="Times New Roman"/>
      <w:b/>
      <w:bCs/>
      <w:color w:val="006DB6"/>
      <w:sz w:val="28"/>
      <w:szCs w:val="28"/>
      <w:lang w:eastAsia="nl-NL"/>
    </w:rPr>
  </w:style>
  <w:style w:type="character" w:customStyle="1" w:styleId="Heading5Char">
    <w:name w:val="Heading 5 Char"/>
    <w:link w:val="Heading5"/>
    <w:uiPriority w:val="99"/>
    <w:locked/>
    <w:rsid w:val="00E60A81"/>
    <w:rPr>
      <w:rFonts w:ascii="Arial" w:hAnsi="Arial" w:cs="Times New Roman"/>
      <w:bCs/>
      <w:i/>
      <w:iCs/>
      <w:color w:val="006DB6"/>
      <w:sz w:val="26"/>
      <w:szCs w:val="26"/>
      <w:lang w:eastAsia="nl-NL"/>
    </w:rPr>
  </w:style>
  <w:style w:type="character" w:customStyle="1" w:styleId="Heading6Char">
    <w:name w:val="Heading 6 Char"/>
    <w:link w:val="Heading6"/>
    <w:uiPriority w:val="99"/>
    <w:locked/>
    <w:rsid w:val="00E60A81"/>
    <w:rPr>
      <w:rFonts w:ascii="Arial" w:hAnsi="Arial" w:cs="Times New Roman"/>
      <w:bCs/>
      <w:color w:val="006DB6"/>
      <w:sz w:val="18"/>
      <w:lang w:eastAsia="nl-NL"/>
    </w:rPr>
  </w:style>
  <w:style w:type="character" w:customStyle="1" w:styleId="Heading7Char">
    <w:name w:val="Heading 7 Char"/>
    <w:link w:val="Heading7"/>
    <w:uiPriority w:val="99"/>
    <w:locked/>
    <w:rsid w:val="00E60A81"/>
    <w:rPr>
      <w:rFonts w:ascii="Arial" w:hAnsi="Arial" w:cs="Times New Roman"/>
      <w:color w:val="006DB6"/>
      <w:sz w:val="24"/>
      <w:szCs w:val="24"/>
      <w:lang w:eastAsia="nl-NL"/>
    </w:rPr>
  </w:style>
  <w:style w:type="character" w:customStyle="1" w:styleId="Heading8Char">
    <w:name w:val="Heading 8 Char"/>
    <w:link w:val="Heading8"/>
    <w:uiPriority w:val="99"/>
    <w:locked/>
    <w:rsid w:val="00E60A81"/>
    <w:rPr>
      <w:rFonts w:ascii="Arial" w:hAnsi="Arial" w:cs="Times New Roman"/>
      <w:iCs/>
      <w:color w:val="006DB6"/>
      <w:sz w:val="24"/>
      <w:szCs w:val="24"/>
      <w:lang w:eastAsia="nl-NL"/>
    </w:rPr>
  </w:style>
  <w:style w:type="character" w:customStyle="1" w:styleId="Heading9Char">
    <w:name w:val="Heading 9 Char"/>
    <w:link w:val="Heading9"/>
    <w:uiPriority w:val="99"/>
    <w:locked/>
    <w:rsid w:val="00E60A81"/>
    <w:rPr>
      <w:rFonts w:ascii="Arial" w:hAnsi="Arial" w:cs="Arial"/>
      <w:color w:val="006DB6"/>
      <w:sz w:val="18"/>
      <w:lang w:eastAsia="nl-NL"/>
    </w:rPr>
  </w:style>
  <w:style w:type="paragraph" w:styleId="BalloonText">
    <w:name w:val="Balloon Text"/>
    <w:basedOn w:val="Normal"/>
    <w:link w:val="BalloonTextChar"/>
    <w:uiPriority w:val="99"/>
    <w:rsid w:val="00A94318"/>
    <w:pPr>
      <w:spacing w:line="240" w:lineRule="auto"/>
    </w:pPr>
    <w:rPr>
      <w:rFonts w:ascii="Tahoma" w:hAnsi="Tahoma"/>
      <w:sz w:val="16"/>
      <w:szCs w:val="16"/>
    </w:rPr>
  </w:style>
  <w:style w:type="character" w:customStyle="1" w:styleId="BalloonTextChar">
    <w:name w:val="Balloon Text Char"/>
    <w:link w:val="BalloonText"/>
    <w:uiPriority w:val="99"/>
    <w:locked/>
    <w:rsid w:val="00A94318"/>
    <w:rPr>
      <w:rFonts w:ascii="Tahoma" w:hAnsi="Tahoma" w:cs="Tahoma"/>
      <w:sz w:val="16"/>
      <w:szCs w:val="16"/>
    </w:rPr>
  </w:style>
  <w:style w:type="paragraph" w:customStyle="1" w:styleId="broodtekst">
    <w:name w:val="broodtekst"/>
    <w:basedOn w:val="Normal"/>
    <w:link w:val="broodtekstChar"/>
    <w:uiPriority w:val="99"/>
    <w:qFormat/>
    <w:rsid w:val="009703F3"/>
    <w:rPr>
      <w:sz w:val="24"/>
      <w:szCs w:val="24"/>
      <w:lang w:eastAsia="nl-NL"/>
    </w:rPr>
  </w:style>
  <w:style w:type="paragraph" w:customStyle="1" w:styleId="aanhef">
    <w:name w:val="aanhef"/>
    <w:basedOn w:val="broodtekst"/>
    <w:uiPriority w:val="99"/>
    <w:rsid w:val="00A94318"/>
    <w:pPr>
      <w:spacing w:after="280"/>
    </w:pPr>
  </w:style>
  <w:style w:type="paragraph" w:customStyle="1" w:styleId="aboutecorys">
    <w:name w:val="aboutecorys"/>
    <w:basedOn w:val="broodtekst"/>
    <w:next w:val="broodtekst"/>
    <w:uiPriority w:val="99"/>
    <w:rsid w:val="00A94318"/>
    <w:pPr>
      <w:spacing w:after="840"/>
    </w:pPr>
    <w:rPr>
      <w:color w:val="006DB6"/>
      <w:sz w:val="36"/>
    </w:rPr>
  </w:style>
  <w:style w:type="paragraph" w:customStyle="1" w:styleId="adres">
    <w:name w:val="adres"/>
    <w:basedOn w:val="broodtekst"/>
    <w:uiPriority w:val="99"/>
    <w:rsid w:val="00A94318"/>
  </w:style>
  <w:style w:type="paragraph" w:customStyle="1" w:styleId="afzendgegevens">
    <w:name w:val="afzendgegevens"/>
    <w:basedOn w:val="broodtekst"/>
    <w:uiPriority w:val="99"/>
    <w:rsid w:val="00A94318"/>
    <w:pPr>
      <w:spacing w:line="220" w:lineRule="atLeast"/>
    </w:pPr>
    <w:rPr>
      <w:sz w:val="14"/>
    </w:rPr>
  </w:style>
  <w:style w:type="paragraph" w:customStyle="1" w:styleId="afzendgegevensachter">
    <w:name w:val="afzendgegevensachter"/>
    <w:basedOn w:val="broodtekst"/>
    <w:uiPriority w:val="99"/>
    <w:rsid w:val="009A65EC"/>
    <w:pPr>
      <w:contextualSpacing/>
    </w:pPr>
    <w:rPr>
      <w:color w:val="003C64"/>
      <w:sz w:val="16"/>
    </w:rPr>
  </w:style>
  <w:style w:type="paragraph" w:customStyle="1" w:styleId="afzendgegevensachter-vet">
    <w:name w:val="afzendgegevensachter-vet"/>
    <w:basedOn w:val="afzendgegevensachter"/>
    <w:uiPriority w:val="99"/>
    <w:rsid w:val="00A94318"/>
    <w:rPr>
      <w:b/>
    </w:rPr>
  </w:style>
  <w:style w:type="paragraph" w:customStyle="1" w:styleId="bronvermelding">
    <w:name w:val="bronvermelding"/>
    <w:basedOn w:val="broodtekst"/>
    <w:next w:val="broodtekst"/>
    <w:uiPriority w:val="99"/>
    <w:rsid w:val="00A94318"/>
    <w:pPr>
      <w:spacing w:line="200" w:lineRule="atLeast"/>
    </w:pPr>
    <w:rPr>
      <w:sz w:val="14"/>
    </w:rPr>
  </w:style>
  <w:style w:type="paragraph" w:customStyle="1" w:styleId="broodtekstbold">
    <w:name w:val="broodtekstbold"/>
    <w:basedOn w:val="broodtekst"/>
    <w:next w:val="broodtekst"/>
    <w:uiPriority w:val="99"/>
    <w:rsid w:val="009703F3"/>
    <w:rPr>
      <w:b/>
    </w:rPr>
  </w:style>
  <w:style w:type="paragraph" w:styleId="FootnoteText">
    <w:name w:val="footnote text"/>
    <w:aliases w:val="Footnote Text Char Char,Fußnote,Char Char Char,Footnote Text1 Char Char,Footnote Text1 Char,Footnote Text1,Footnote text,Footnote,fn,single space,FOOTNOTES,Schriftart: 9 pt,Schriftart: 10 pt,Schriftart: 8 pt,Podrozdział,footnote text"/>
    <w:basedOn w:val="Normal"/>
    <w:link w:val="FootnoteTextChar"/>
    <w:uiPriority w:val="99"/>
    <w:qFormat/>
    <w:rsid w:val="00A94318"/>
    <w:pPr>
      <w:tabs>
        <w:tab w:val="left" w:pos="340"/>
      </w:tabs>
      <w:spacing w:line="200" w:lineRule="atLeast"/>
      <w:ind w:left="340" w:hanging="340"/>
    </w:pPr>
    <w:rPr>
      <w:sz w:val="20"/>
      <w:szCs w:val="20"/>
      <w:lang w:eastAsia="nl-NL"/>
    </w:rPr>
  </w:style>
  <w:style w:type="character" w:customStyle="1" w:styleId="FootnoteTextChar">
    <w:name w:val="Footnote Text Char"/>
    <w:aliases w:val="Footnote Text Char Char Char,Fußnote Char,Char Char Char Char,Footnote Text1 Char Char Char,Footnote Text1 Char Char1,Footnote Text1 Char1,Footnote text Char,Footnote Char,fn Char,single space Char,FOOTNOTES Char,Schriftart: 9 pt Char"/>
    <w:link w:val="FootnoteText"/>
    <w:uiPriority w:val="99"/>
    <w:locked/>
    <w:rsid w:val="00A94318"/>
    <w:rPr>
      <w:rFonts w:ascii="Arial" w:hAnsi="Arial" w:cs="Times New Roman"/>
      <w:sz w:val="20"/>
      <w:szCs w:val="20"/>
      <w:lang w:eastAsia="nl-NL"/>
    </w:rPr>
  </w:style>
  <w:style w:type="paragraph" w:customStyle="1" w:styleId="groetregel">
    <w:name w:val="groetregel"/>
    <w:basedOn w:val="broodtekst"/>
    <w:uiPriority w:val="99"/>
    <w:rsid w:val="00A94318"/>
    <w:pPr>
      <w:spacing w:before="560" w:after="840"/>
    </w:pPr>
  </w:style>
  <w:style w:type="paragraph" w:customStyle="1" w:styleId="heading-blue-1">
    <w:name w:val="heading-blue-1"/>
    <w:basedOn w:val="broodtekst"/>
    <w:next w:val="broodtekst"/>
    <w:rsid w:val="00A94318"/>
    <w:pPr>
      <w:keepNext/>
      <w:keepLines/>
      <w:spacing w:after="840"/>
      <w:outlineLvl w:val="0"/>
    </w:pPr>
    <w:rPr>
      <w:b/>
      <w:color w:val="006DB6"/>
      <w:sz w:val="36"/>
    </w:rPr>
  </w:style>
  <w:style w:type="paragraph" w:customStyle="1" w:styleId="heading-blue-2">
    <w:name w:val="heading-blue-2"/>
    <w:basedOn w:val="broodtekst"/>
    <w:next w:val="broodtekst"/>
    <w:uiPriority w:val="99"/>
    <w:rsid w:val="00A94318"/>
    <w:pPr>
      <w:keepNext/>
      <w:keepLines/>
      <w:numPr>
        <w:ilvl w:val="1"/>
        <w:numId w:val="4"/>
      </w:numPr>
      <w:spacing w:after="280"/>
      <w:outlineLvl w:val="1"/>
    </w:pPr>
    <w:rPr>
      <w:color w:val="006DB6"/>
      <w:sz w:val="22"/>
    </w:rPr>
  </w:style>
  <w:style w:type="paragraph" w:customStyle="1" w:styleId="heading-blue-3">
    <w:name w:val="heading-blue-3"/>
    <w:basedOn w:val="broodtekst"/>
    <w:next w:val="broodtekst"/>
    <w:uiPriority w:val="99"/>
    <w:rsid w:val="00A94318"/>
    <w:pPr>
      <w:keepNext/>
      <w:keepLines/>
      <w:numPr>
        <w:ilvl w:val="2"/>
        <w:numId w:val="4"/>
      </w:numPr>
      <w:outlineLvl w:val="2"/>
    </w:pPr>
    <w:rPr>
      <w:i/>
      <w:color w:val="006DB6"/>
    </w:rPr>
  </w:style>
  <w:style w:type="paragraph" w:customStyle="1" w:styleId="heading-blue-4">
    <w:name w:val="heading-blue-4"/>
    <w:basedOn w:val="broodtekst"/>
    <w:next w:val="broodtekst"/>
    <w:uiPriority w:val="99"/>
    <w:rsid w:val="00A94318"/>
    <w:pPr>
      <w:keepNext/>
      <w:keepLines/>
      <w:numPr>
        <w:ilvl w:val="3"/>
        <w:numId w:val="4"/>
      </w:numPr>
      <w:outlineLvl w:val="3"/>
    </w:pPr>
    <w:rPr>
      <w:i/>
      <w:color w:val="006DB6"/>
    </w:rPr>
  </w:style>
  <w:style w:type="paragraph" w:customStyle="1" w:styleId="heading-blue-5">
    <w:name w:val="heading-blue-5"/>
    <w:basedOn w:val="broodtekst"/>
    <w:next w:val="broodtekst"/>
    <w:uiPriority w:val="99"/>
    <w:rsid w:val="00A94318"/>
    <w:pPr>
      <w:keepNext/>
      <w:keepLines/>
      <w:numPr>
        <w:ilvl w:val="4"/>
        <w:numId w:val="4"/>
      </w:numPr>
      <w:outlineLvl w:val="4"/>
    </w:pPr>
    <w:rPr>
      <w:b/>
      <w:color w:val="006DB6"/>
    </w:rPr>
  </w:style>
  <w:style w:type="paragraph" w:customStyle="1" w:styleId="heading-blue-6">
    <w:name w:val="heading-blue-6"/>
    <w:basedOn w:val="broodtekst"/>
    <w:next w:val="broodtekst"/>
    <w:uiPriority w:val="99"/>
    <w:rsid w:val="00A94318"/>
    <w:pPr>
      <w:keepNext/>
      <w:keepLines/>
      <w:numPr>
        <w:ilvl w:val="5"/>
        <w:numId w:val="4"/>
      </w:numPr>
      <w:outlineLvl w:val="5"/>
    </w:pPr>
    <w:rPr>
      <w:color w:val="006DB6"/>
    </w:rPr>
  </w:style>
  <w:style w:type="paragraph" w:customStyle="1" w:styleId="kaderkop">
    <w:name w:val="kaderkop"/>
    <w:basedOn w:val="broodtekst"/>
    <w:uiPriority w:val="99"/>
    <w:rsid w:val="00A94318"/>
    <w:pPr>
      <w:ind w:left="340"/>
    </w:pPr>
    <w:rPr>
      <w:b/>
      <w:color w:val="006DB6"/>
      <w:sz w:val="16"/>
    </w:rPr>
  </w:style>
  <w:style w:type="paragraph" w:customStyle="1" w:styleId="kadertekst">
    <w:name w:val="kadertekst"/>
    <w:basedOn w:val="broodtekst"/>
    <w:uiPriority w:val="99"/>
    <w:rsid w:val="00A94318"/>
    <w:pPr>
      <w:ind w:left="346"/>
    </w:pPr>
    <w:rPr>
      <w:color w:val="006DB6"/>
      <w:sz w:val="16"/>
    </w:rPr>
  </w:style>
  <w:style w:type="paragraph" w:customStyle="1" w:styleId="landnamen">
    <w:name w:val="landnamen"/>
    <w:basedOn w:val="broodtekst"/>
    <w:uiPriority w:val="99"/>
    <w:rsid w:val="00A94318"/>
    <w:pPr>
      <w:spacing w:line="144" w:lineRule="atLeast"/>
      <w:jc w:val="center"/>
    </w:pPr>
    <w:rPr>
      <w:b/>
      <w:smallCaps/>
      <w:color w:val="9C9D9F"/>
      <w:spacing w:val="-2"/>
      <w:sz w:val="11"/>
    </w:rPr>
  </w:style>
  <w:style w:type="paragraph" w:customStyle="1" w:styleId="no-heading-blue-1">
    <w:name w:val="no-heading-blue-1"/>
    <w:basedOn w:val="broodtekst"/>
    <w:next w:val="broodtekst"/>
    <w:uiPriority w:val="99"/>
    <w:rsid w:val="00E60A81"/>
    <w:pPr>
      <w:keepNext/>
      <w:keepLines/>
      <w:pageBreakBefore/>
      <w:spacing w:after="840"/>
      <w:outlineLvl w:val="0"/>
    </w:pPr>
    <w:rPr>
      <w:b/>
      <w:color w:val="006DB6"/>
      <w:sz w:val="36"/>
    </w:rPr>
  </w:style>
  <w:style w:type="paragraph" w:customStyle="1" w:styleId="no-heading-blue-2">
    <w:name w:val="no-heading-blue-2"/>
    <w:basedOn w:val="broodtekst"/>
    <w:next w:val="broodtekst"/>
    <w:uiPriority w:val="99"/>
    <w:rsid w:val="00A94318"/>
    <w:pPr>
      <w:keepNext/>
      <w:keepLines/>
      <w:spacing w:after="280"/>
      <w:outlineLvl w:val="1"/>
    </w:pPr>
    <w:rPr>
      <w:color w:val="006DB6"/>
      <w:sz w:val="22"/>
    </w:rPr>
  </w:style>
  <w:style w:type="paragraph" w:customStyle="1" w:styleId="no-heading-blue-3">
    <w:name w:val="no-heading-blue-3"/>
    <w:basedOn w:val="broodtekst"/>
    <w:next w:val="broodtekst"/>
    <w:uiPriority w:val="99"/>
    <w:rsid w:val="00A94318"/>
    <w:pPr>
      <w:keepNext/>
      <w:keepLines/>
      <w:outlineLvl w:val="2"/>
    </w:pPr>
    <w:rPr>
      <w:b/>
      <w:color w:val="006DB6"/>
    </w:rPr>
  </w:style>
  <w:style w:type="paragraph" w:customStyle="1" w:styleId="no-heading-blue-4">
    <w:name w:val="no-heading-blue-4"/>
    <w:basedOn w:val="broodtekst"/>
    <w:next w:val="broodtekst"/>
    <w:uiPriority w:val="99"/>
    <w:rsid w:val="00A94318"/>
    <w:pPr>
      <w:keepNext/>
      <w:keepLines/>
      <w:outlineLvl w:val="3"/>
    </w:pPr>
    <w:rPr>
      <w:i/>
      <w:color w:val="006DB6"/>
    </w:rPr>
  </w:style>
  <w:style w:type="paragraph" w:customStyle="1" w:styleId="paginanummer">
    <w:name w:val="paginanummer"/>
    <w:basedOn w:val="broodtekst"/>
    <w:uiPriority w:val="99"/>
    <w:rsid w:val="005C715A"/>
    <w:pPr>
      <w:spacing w:after="142" w:line="200" w:lineRule="atLeast"/>
      <w:jc w:val="center"/>
    </w:pPr>
    <w:rPr>
      <w:sz w:val="14"/>
    </w:rPr>
  </w:style>
  <w:style w:type="paragraph" w:customStyle="1" w:styleId="paginanummering">
    <w:name w:val="paginanummering"/>
    <w:basedOn w:val="broodtekst"/>
    <w:uiPriority w:val="99"/>
    <w:rsid w:val="00A94318"/>
    <w:pPr>
      <w:jc w:val="right"/>
    </w:pPr>
    <w:rPr>
      <w:sz w:val="14"/>
    </w:rPr>
  </w:style>
  <w:style w:type="paragraph" w:customStyle="1" w:styleId="refdata-frontpage">
    <w:name w:val="refdata-frontpage"/>
    <w:basedOn w:val="broodtekst"/>
    <w:uiPriority w:val="99"/>
    <w:rsid w:val="00A94318"/>
    <w:pPr>
      <w:spacing w:line="560" w:lineRule="atLeast"/>
    </w:pPr>
    <w:rPr>
      <w:color w:val="003C64"/>
      <w:sz w:val="22"/>
    </w:rPr>
  </w:style>
  <w:style w:type="paragraph" w:customStyle="1" w:styleId="referentiegegevens">
    <w:name w:val="referentiegegevens"/>
    <w:basedOn w:val="broodtekst"/>
    <w:uiPriority w:val="99"/>
    <w:rsid w:val="00A94318"/>
  </w:style>
  <w:style w:type="paragraph" w:customStyle="1" w:styleId="referentiekopjes">
    <w:name w:val="referentiekopjes"/>
    <w:basedOn w:val="broodtekst"/>
    <w:uiPriority w:val="99"/>
    <w:rsid w:val="00A94318"/>
    <w:rPr>
      <w:sz w:val="14"/>
    </w:rPr>
  </w:style>
  <w:style w:type="paragraph" w:customStyle="1" w:styleId="rubricering">
    <w:name w:val="rubricering"/>
    <w:basedOn w:val="broodtekst"/>
    <w:uiPriority w:val="99"/>
    <w:rsid w:val="00A94318"/>
    <w:rPr>
      <w:color w:val="A0A5A5"/>
      <w:sz w:val="144"/>
    </w:rPr>
  </w:style>
  <w:style w:type="paragraph" w:customStyle="1" w:styleId="subtitle-inside">
    <w:name w:val="subtitle-inside"/>
    <w:basedOn w:val="broodtekst"/>
    <w:uiPriority w:val="99"/>
    <w:rsid w:val="00A94318"/>
  </w:style>
  <w:style w:type="paragraph" w:customStyle="1" w:styleId="spacingtitleinside">
    <w:name w:val="spacingtitleinside"/>
    <w:basedOn w:val="subtitle-inside"/>
    <w:uiPriority w:val="99"/>
    <w:rsid w:val="00A94318"/>
    <w:pPr>
      <w:spacing w:after="360" w:line="380" w:lineRule="atLeast"/>
    </w:pPr>
    <w:rPr>
      <w:sz w:val="72"/>
    </w:rPr>
  </w:style>
  <w:style w:type="paragraph" w:customStyle="1" w:styleId="subtitle-frontpage">
    <w:name w:val="subtitle-frontpage"/>
    <w:basedOn w:val="broodtekst"/>
    <w:next w:val="Normal"/>
    <w:uiPriority w:val="99"/>
    <w:rsid w:val="00A94318"/>
    <w:pPr>
      <w:spacing w:line="720" w:lineRule="atLeast"/>
    </w:pPr>
    <w:rPr>
      <w:color w:val="A0A5A5"/>
      <w:sz w:val="44"/>
    </w:rPr>
  </w:style>
  <w:style w:type="paragraph" w:customStyle="1" w:styleId="tabelkop">
    <w:name w:val="tabelkop"/>
    <w:basedOn w:val="broodtekst"/>
    <w:uiPriority w:val="99"/>
    <w:rsid w:val="00A94318"/>
    <w:pPr>
      <w:keepNext/>
      <w:keepLines/>
    </w:pPr>
    <w:rPr>
      <w:b/>
      <w:color w:val="FFFFFF"/>
      <w:sz w:val="16"/>
    </w:rPr>
  </w:style>
  <w:style w:type="paragraph" w:customStyle="1" w:styleId="tabeltekst">
    <w:name w:val="tabeltekst"/>
    <w:basedOn w:val="broodtekst"/>
    <w:uiPriority w:val="99"/>
    <w:rsid w:val="00A94318"/>
    <w:rPr>
      <w:color w:val="000000"/>
      <w:sz w:val="16"/>
    </w:rPr>
  </w:style>
  <w:style w:type="paragraph" w:customStyle="1" w:styleId="table-header-zwart">
    <w:name w:val="table-header-zwart"/>
    <w:basedOn w:val="broodtekst"/>
    <w:uiPriority w:val="99"/>
    <w:rsid w:val="00A94318"/>
    <w:pPr>
      <w:keepNext/>
      <w:keepLines/>
    </w:pPr>
    <w:rPr>
      <w:b/>
      <w:sz w:val="16"/>
    </w:rPr>
  </w:style>
  <w:style w:type="paragraph" w:customStyle="1" w:styleId="table-header-blauw">
    <w:name w:val="table-header-blauw"/>
    <w:basedOn w:val="table-header-zwart"/>
    <w:uiPriority w:val="99"/>
    <w:rsid w:val="00A94318"/>
    <w:rPr>
      <w:color w:val="006DB6"/>
    </w:rPr>
  </w:style>
  <w:style w:type="paragraph" w:customStyle="1" w:styleId="table-header-blauwgroen">
    <w:name w:val="table-header-blauwgroen"/>
    <w:basedOn w:val="table-header-zwart"/>
    <w:uiPriority w:val="99"/>
    <w:rsid w:val="00A94318"/>
    <w:rPr>
      <w:color w:val="009696"/>
    </w:rPr>
  </w:style>
  <w:style w:type="paragraph" w:customStyle="1" w:styleId="table-header-donkerblauw">
    <w:name w:val="table-header-donkerblauw"/>
    <w:basedOn w:val="table-header-zwart"/>
    <w:uiPriority w:val="99"/>
    <w:rsid w:val="00A94318"/>
    <w:rPr>
      <w:color w:val="003C64"/>
    </w:rPr>
  </w:style>
  <w:style w:type="paragraph" w:customStyle="1" w:styleId="table-header-grijs">
    <w:name w:val="table-header-grijs"/>
    <w:basedOn w:val="table-header-zwart"/>
    <w:uiPriority w:val="99"/>
    <w:rsid w:val="00A94318"/>
    <w:rPr>
      <w:color w:val="A0A5A5"/>
    </w:rPr>
  </w:style>
  <w:style w:type="paragraph" w:customStyle="1" w:styleId="table-header-groen">
    <w:name w:val="table-header-groen"/>
    <w:basedOn w:val="table-header-zwart"/>
    <w:uiPriority w:val="99"/>
    <w:rsid w:val="00A94318"/>
    <w:rPr>
      <w:color w:val="A0BE00"/>
    </w:rPr>
  </w:style>
  <w:style w:type="paragraph" w:customStyle="1" w:styleId="table-header-oranje">
    <w:name w:val="table-header-oranje"/>
    <w:basedOn w:val="table-header-zwart"/>
    <w:uiPriority w:val="99"/>
    <w:rsid w:val="00A94318"/>
    <w:rPr>
      <w:color w:val="F49A00"/>
    </w:rPr>
  </w:style>
  <w:style w:type="paragraph" w:customStyle="1" w:styleId="table-header-paars">
    <w:name w:val="table-header-paars"/>
    <w:basedOn w:val="table-header-zwart"/>
    <w:uiPriority w:val="99"/>
    <w:rsid w:val="00A94318"/>
    <w:rPr>
      <w:color w:val="980D7D"/>
    </w:rPr>
  </w:style>
  <w:style w:type="paragraph" w:customStyle="1" w:styleId="table-header-roze">
    <w:name w:val="table-header-roze"/>
    <w:basedOn w:val="table-header-zwart"/>
    <w:uiPriority w:val="99"/>
    <w:rsid w:val="00A94318"/>
    <w:rPr>
      <w:color w:val="E30052"/>
    </w:rPr>
  </w:style>
  <w:style w:type="paragraph" w:customStyle="1" w:styleId="table-header-wit">
    <w:name w:val="table-header-wit"/>
    <w:basedOn w:val="table-header-zwart"/>
    <w:uiPriority w:val="99"/>
    <w:rsid w:val="00A94318"/>
    <w:rPr>
      <w:color w:val="FFFFFF"/>
    </w:rPr>
  </w:style>
  <w:style w:type="paragraph" w:customStyle="1" w:styleId="tableofcontents">
    <w:name w:val="tableofcontents"/>
    <w:basedOn w:val="broodtekst"/>
    <w:next w:val="broodtekst"/>
    <w:uiPriority w:val="99"/>
    <w:rsid w:val="00A94318"/>
    <w:rPr>
      <w:color w:val="006DB6"/>
      <w:sz w:val="36"/>
    </w:rPr>
  </w:style>
  <w:style w:type="table" w:customStyle="1" w:styleId="table-style-blauw-000-outline">
    <w:name w:val="table-style-blauw-000-outline"/>
    <w:uiPriority w:val="99"/>
    <w:rsid w:val="00A94318"/>
    <w:pPr>
      <w:spacing w:line="280" w:lineRule="atLeast"/>
    </w:pPr>
    <w:rPr>
      <w:rFonts w:ascii="Arial" w:eastAsia="Times New Roman" w:hAnsi="Arial"/>
      <w:color w:val="000000"/>
      <w:sz w:val="16"/>
      <w:lang w:eastAsia="nl-NL"/>
    </w:rPr>
    <w:tblPr>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style>
  <w:style w:type="table" w:customStyle="1" w:styleId="table-style-blauw-000-none">
    <w:name w:val="table-style-blauw-000-none"/>
    <w:basedOn w:val="table-style-blauw-000-outline"/>
    <w:uiPriority w:val="99"/>
    <w:rsid w:val="00A94318"/>
    <w:tblPr>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pPr>
      <w:rPr>
        <w:rFonts w:ascii="Arial" w:hAnsi="Arial" w:cs="Times New Roman"/>
        <w:b/>
        <w:i w:val="0"/>
        <w:color w:val="006DB6"/>
        <w:sz w:val="16"/>
      </w:rPr>
      <w:tblPr/>
      <w:tcPr>
        <w:tcBorders>
          <w:top w:val="nil"/>
          <w:left w:val="nil"/>
          <w:bottom w:val="nil"/>
          <w:right w:val="nil"/>
          <w:insideH w:val="nil"/>
          <w:insideV w:val="nil"/>
          <w:tl2br w:val="nil"/>
          <w:tr2bl w:val="nil"/>
        </w:tcBorders>
      </w:tcPr>
    </w:tblStylePr>
  </w:style>
  <w:style w:type="table" w:customStyle="1" w:styleId="table-style-blauw-040-outline">
    <w:name w:val="table-style-blauw-040-outline"/>
    <w:basedOn w:val="table-style-blauw-000-outline"/>
    <w:uiPriority w:val="99"/>
    <w:rsid w:val="00A94318"/>
    <w:tblPr>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pPr>
      <w:rPr>
        <w:rFonts w:ascii="Arial" w:hAnsi="Arial" w:cs="Times New Roman"/>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style>
  <w:style w:type="table" w:customStyle="1" w:styleId="table-style-blauw-040-none">
    <w:name w:val="table-style-blauw-040-none"/>
    <w:basedOn w:val="table-style-blauw-040-outline"/>
    <w:uiPriority w:val="99"/>
    <w:rsid w:val="00A94318"/>
    <w:tblPr>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pPr>
      <w:rPr>
        <w:rFonts w:ascii="Arial" w:hAnsi="Arial" w:cs="Times New Roman"/>
        <w:b/>
        <w:i w:val="0"/>
        <w:color w:val="006DB6"/>
        <w:sz w:val="16"/>
      </w:rPr>
      <w:tblPr/>
      <w:tcPr>
        <w:tcBorders>
          <w:top w:val="nil"/>
          <w:left w:val="nil"/>
          <w:bottom w:val="nil"/>
          <w:right w:val="nil"/>
          <w:insideH w:val="nil"/>
          <w:insideV w:val="nil"/>
          <w:tl2br w:val="nil"/>
          <w:tr2bl w:val="nil"/>
        </w:tcBorders>
        <w:shd w:val="pct40" w:color="A4BFE1" w:fill="A4BFE1"/>
      </w:tcPr>
    </w:tblStylePr>
  </w:style>
  <w:style w:type="table" w:customStyle="1" w:styleId="table-style-blauw-070-outline">
    <w:name w:val="table-style-blauw-070-outline"/>
    <w:basedOn w:val="table-style-blauw-000-outline"/>
    <w:uiPriority w:val="99"/>
    <w:rsid w:val="00A94318"/>
    <w:tblPr>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style>
  <w:style w:type="table" w:customStyle="1" w:styleId="table-style-blauw-070-none">
    <w:name w:val="table-style-blauw-070-none"/>
    <w:basedOn w:val="table-style-blauw-070-outline"/>
    <w:uiPriority w:val="99"/>
    <w:rsid w:val="00A94318"/>
    <w:tblPr>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pct70" w:color="4E93CA" w:fill="4E93CA"/>
      </w:tcPr>
    </w:tblStylePr>
  </w:style>
  <w:style w:type="table" w:customStyle="1" w:styleId="table-style-blauw-100-outline">
    <w:name w:val="table-style-blauw-100-outline"/>
    <w:basedOn w:val="table-style-blauw-000-outline"/>
    <w:uiPriority w:val="99"/>
    <w:rsid w:val="00A94318"/>
    <w:tblPr>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style>
  <w:style w:type="table" w:customStyle="1" w:styleId="table-style-blauw-100-none">
    <w:name w:val="table-style-blauw-100-none"/>
    <w:basedOn w:val="table-style-blauw-100-outline"/>
    <w:uiPriority w:val="99"/>
    <w:rsid w:val="00A94318"/>
    <w:tblPr>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solid" w:color="006DB6" w:fill="006DB6"/>
      </w:tcPr>
    </w:tblStylePr>
  </w:style>
  <w:style w:type="table" w:customStyle="1" w:styleId="table-style-blauwgroen-000-outline">
    <w:name w:val="table-style-blauwgroen-000-outline"/>
    <w:uiPriority w:val="99"/>
    <w:rsid w:val="00A94318"/>
    <w:pPr>
      <w:spacing w:line="280" w:lineRule="atLeast"/>
    </w:pPr>
    <w:rPr>
      <w:rFonts w:ascii="Arial" w:eastAsia="Times New Roman" w:hAnsi="Arial"/>
      <w:color w:val="000000"/>
      <w:sz w:val="16"/>
      <w:lang w:eastAsia="nl-NL"/>
    </w:rPr>
    <w:tblPr>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style>
  <w:style w:type="table" w:customStyle="1" w:styleId="table-style-blauwgroen-000-none">
    <w:name w:val="table-style-blauwgroen-000-none"/>
    <w:basedOn w:val="table-style-blauwgroen-000-outline"/>
    <w:uiPriority w:val="99"/>
    <w:rsid w:val="00A94318"/>
    <w:tblPr>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pPr>
      <w:rPr>
        <w:rFonts w:ascii="Arial" w:hAnsi="Arial" w:cs="Times New Roman"/>
        <w:b/>
        <w:i w:val="0"/>
        <w:color w:val="009696"/>
        <w:sz w:val="16"/>
      </w:rPr>
      <w:tblPr/>
      <w:tcPr>
        <w:tcBorders>
          <w:top w:val="nil"/>
          <w:left w:val="nil"/>
          <w:bottom w:val="nil"/>
          <w:right w:val="nil"/>
          <w:insideH w:val="nil"/>
          <w:insideV w:val="nil"/>
          <w:tl2br w:val="nil"/>
          <w:tr2bl w:val="nil"/>
        </w:tcBorders>
      </w:tcPr>
    </w:tblStylePr>
  </w:style>
  <w:style w:type="table" w:customStyle="1" w:styleId="table-style-blauwgroen-040-outline">
    <w:name w:val="table-style-blauwgroen-040-outline"/>
    <w:basedOn w:val="table-style-blauwgroen-000-outline"/>
    <w:uiPriority w:val="99"/>
    <w:rsid w:val="00A94318"/>
    <w:tblPr>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pPr>
      <w:rPr>
        <w:rFonts w:ascii="Arial" w:hAnsi="Arial" w:cs="Times New Roman"/>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style>
  <w:style w:type="table" w:customStyle="1" w:styleId="table-style-blauwgroen-040-none">
    <w:name w:val="table-style-blauwgroen-040-none"/>
    <w:basedOn w:val="table-style-blauwgroen-040-outline"/>
    <w:uiPriority w:val="99"/>
    <w:rsid w:val="00A94318"/>
    <w:tblPr>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pPr>
      <w:rPr>
        <w:rFonts w:ascii="Arial" w:hAnsi="Arial" w:cs="Times New Roman"/>
        <w:b/>
        <w:i w:val="0"/>
        <w:color w:val="009696"/>
        <w:sz w:val="16"/>
      </w:rPr>
      <w:tblPr/>
      <w:tcPr>
        <w:tcBorders>
          <w:top w:val="nil"/>
          <w:left w:val="nil"/>
          <w:bottom w:val="nil"/>
          <w:right w:val="nil"/>
          <w:insideH w:val="nil"/>
          <w:insideV w:val="nil"/>
          <w:tl2br w:val="nil"/>
          <w:tr2bl w:val="nil"/>
        </w:tcBorders>
        <w:shd w:val="pct40" w:color="A6D7D4" w:fill="A6D7D4"/>
      </w:tcPr>
    </w:tblStylePr>
  </w:style>
  <w:style w:type="table" w:customStyle="1" w:styleId="table-style-blauwgroen-070-outline">
    <w:name w:val="table-style-blauwgroen-070-outline"/>
    <w:basedOn w:val="table-style-blauwgroen-000-outline"/>
    <w:uiPriority w:val="99"/>
    <w:rsid w:val="00A94318"/>
    <w:tblPr>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style>
  <w:style w:type="table" w:customStyle="1" w:styleId="table-style-blauwgroen-070-none">
    <w:name w:val="table-style-blauwgroen-070-none"/>
    <w:basedOn w:val="table-style-blauwgroen-070-outline"/>
    <w:uiPriority w:val="99"/>
    <w:rsid w:val="00A94318"/>
    <w:tblPr>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pct70" w:color="3DB6B3" w:fill="3DB6B3"/>
      </w:tcPr>
    </w:tblStylePr>
  </w:style>
  <w:style w:type="table" w:customStyle="1" w:styleId="table-style-blauwgroen-100-outline">
    <w:name w:val="table-style-blauwgroen-100-outline"/>
    <w:basedOn w:val="table-style-blauwgroen-000-outline"/>
    <w:uiPriority w:val="99"/>
    <w:rsid w:val="00A94318"/>
    <w:tblPr>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style>
  <w:style w:type="table" w:customStyle="1" w:styleId="table-style-blauwgroen-100-none">
    <w:name w:val="table-style-blauwgroen-100-none"/>
    <w:basedOn w:val="table-style-blauwgroen-100-outline"/>
    <w:uiPriority w:val="99"/>
    <w:rsid w:val="00A94318"/>
    <w:tblPr>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solid" w:color="009696" w:fill="009696"/>
      </w:tcPr>
    </w:tblStylePr>
  </w:style>
  <w:style w:type="table" w:customStyle="1" w:styleId="table-style-donkerblauw-000-outline">
    <w:name w:val="table-style-donkerblauw-000-outline"/>
    <w:uiPriority w:val="99"/>
    <w:rsid w:val="00A94318"/>
    <w:pPr>
      <w:spacing w:line="280" w:lineRule="atLeast"/>
    </w:pPr>
    <w:rPr>
      <w:rFonts w:ascii="Arial" w:eastAsia="Times New Roman" w:hAnsi="Arial"/>
      <w:color w:val="000000"/>
      <w:sz w:val="16"/>
      <w:lang w:eastAsia="nl-NL"/>
    </w:rPr>
    <w:tblPr>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style>
  <w:style w:type="table" w:customStyle="1" w:styleId="table-style-donkerblauw-000-none">
    <w:name w:val="table-style-donkerblauw-000-none"/>
    <w:basedOn w:val="table-style-donkerblauw-000-outline"/>
    <w:uiPriority w:val="99"/>
    <w:rsid w:val="00A94318"/>
    <w:tblPr>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pPr>
      <w:rPr>
        <w:rFonts w:ascii="Arial" w:hAnsi="Arial" w:cs="Times New Roman"/>
        <w:b/>
        <w:i w:val="0"/>
        <w:color w:val="003C64"/>
        <w:sz w:val="16"/>
      </w:rPr>
      <w:tblPr/>
      <w:tcPr>
        <w:tcBorders>
          <w:top w:val="nil"/>
          <w:left w:val="nil"/>
          <w:bottom w:val="nil"/>
          <w:right w:val="nil"/>
          <w:insideH w:val="nil"/>
          <w:insideV w:val="nil"/>
          <w:tl2br w:val="nil"/>
          <w:tr2bl w:val="nil"/>
        </w:tcBorders>
      </w:tcPr>
    </w:tblStylePr>
  </w:style>
  <w:style w:type="table" w:customStyle="1" w:styleId="table-style-donkerblauw-040-outline">
    <w:name w:val="table-style-donkerblauw-040-outline"/>
    <w:basedOn w:val="table-style-donkerblauw-000-outline"/>
    <w:uiPriority w:val="99"/>
    <w:rsid w:val="00A94318"/>
    <w:tblPr>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pPr>
      <w:rPr>
        <w:rFonts w:ascii="Arial" w:hAnsi="Arial" w:cs="Times New Roman"/>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style>
  <w:style w:type="table" w:customStyle="1" w:styleId="table-style-donkerblauw-040-none">
    <w:name w:val="table-style-donkerblauw-040-none"/>
    <w:basedOn w:val="table-style-donkerblauw-040-outline"/>
    <w:uiPriority w:val="99"/>
    <w:rsid w:val="00A94318"/>
    <w:tblPr>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pPr>
      <w:rPr>
        <w:rFonts w:ascii="Arial" w:hAnsi="Arial" w:cs="Times New Roman"/>
        <w:b/>
        <w:i w:val="0"/>
        <w:color w:val="003C64"/>
        <w:sz w:val="16"/>
      </w:rPr>
      <w:tblPr/>
      <w:tcPr>
        <w:tcBorders>
          <w:top w:val="nil"/>
          <w:left w:val="nil"/>
          <w:bottom w:val="nil"/>
          <w:right w:val="nil"/>
          <w:insideH w:val="nil"/>
          <w:insideV w:val="nil"/>
          <w:tl2br w:val="nil"/>
          <w:tr2bl w:val="nil"/>
        </w:tcBorders>
        <w:shd w:val="pct40" w:color="879DBA" w:fill="879DBA"/>
      </w:tcPr>
    </w:tblStylePr>
  </w:style>
  <w:style w:type="table" w:customStyle="1" w:styleId="table-style-donkerblauw-070-outline">
    <w:name w:val="table-style-donkerblauw-070-outline"/>
    <w:basedOn w:val="table-style-donkerblauw-000-outline"/>
    <w:uiPriority w:val="99"/>
    <w:rsid w:val="00A94318"/>
    <w:tblPr>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style>
  <w:style w:type="table" w:customStyle="1" w:styleId="table-style-donkerblauw-070-none">
    <w:name w:val="table-style-donkerblauw-070-none"/>
    <w:basedOn w:val="table-style-donkerblauw-070-outline"/>
    <w:uiPriority w:val="99"/>
    <w:rsid w:val="00A94318"/>
    <w:tblPr>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pct70" w:color="32648B" w:fill="32648B"/>
      </w:tcPr>
    </w:tblStylePr>
  </w:style>
  <w:style w:type="table" w:customStyle="1" w:styleId="table-style-donkerblauw-100-outline">
    <w:name w:val="table-style-donkerblauw-100-outline"/>
    <w:basedOn w:val="table-style-donkerblauw-000-outline"/>
    <w:uiPriority w:val="99"/>
    <w:rsid w:val="00A94318"/>
    <w:tblPr>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style>
  <w:style w:type="table" w:customStyle="1" w:styleId="table-style-donkerblauw-100-none">
    <w:name w:val="table-style-donkerblauw-100-none"/>
    <w:basedOn w:val="table-style-donkerblauw-100-outline"/>
    <w:uiPriority w:val="99"/>
    <w:rsid w:val="00A94318"/>
    <w:tblPr>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solid" w:color="003C64" w:fill="003C64"/>
      </w:tcPr>
    </w:tblStylePr>
  </w:style>
  <w:style w:type="table" w:customStyle="1" w:styleId="table-style-zwart-000-outline">
    <w:name w:val="table-style-zwart-000-outline"/>
    <w:uiPriority w:val="99"/>
    <w:rsid w:val="00A94318"/>
    <w:pPr>
      <w:spacing w:line="280" w:lineRule="atLeast"/>
    </w:pPr>
    <w:rPr>
      <w:rFonts w:ascii="Arial" w:eastAsia="Times New Roman" w:hAnsi="Arial"/>
      <w:color w:val="000000"/>
      <w:sz w:val="16"/>
      <w:lang w:eastAsia="nl-NL"/>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table-style-grijs-000-outline">
    <w:name w:val="table-style-grijs-000-outline"/>
    <w:basedOn w:val="table-style-zwart-000-outline"/>
    <w:uiPriority w:val="99"/>
    <w:rsid w:val="00A94318"/>
    <w:tblPr>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pPr>
      <w:rPr>
        <w:rFonts w:ascii="Arial" w:hAnsi="Arial" w:cs="Times New Roman"/>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style>
  <w:style w:type="table" w:customStyle="1" w:styleId="table-style-grijs-000-none">
    <w:name w:val="table-style-grijs-000-none"/>
    <w:basedOn w:val="table-style-grijs-000-outline"/>
    <w:uiPriority w:val="99"/>
    <w:rsid w:val="00A94318"/>
    <w:tblPr>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pPr>
      <w:rPr>
        <w:rFonts w:ascii="Arial" w:hAnsi="Arial" w:cs="Times New Roman"/>
        <w:b/>
        <w:i w:val="0"/>
        <w:color w:val="A0A5A5"/>
        <w:sz w:val="16"/>
      </w:rPr>
      <w:tblPr/>
      <w:tcPr>
        <w:tcBorders>
          <w:top w:val="nil"/>
          <w:left w:val="nil"/>
          <w:bottom w:val="nil"/>
          <w:right w:val="nil"/>
          <w:insideH w:val="nil"/>
          <w:insideV w:val="nil"/>
          <w:tl2br w:val="nil"/>
          <w:tr2bl w:val="nil"/>
        </w:tcBorders>
      </w:tcPr>
    </w:tblStylePr>
  </w:style>
  <w:style w:type="table" w:customStyle="1" w:styleId="table-style-grijs-040-outline">
    <w:name w:val="table-style-grijs-040-outline"/>
    <w:basedOn w:val="table-style-grijs-000-outline"/>
    <w:uiPriority w:val="99"/>
    <w:rsid w:val="00A94318"/>
    <w:tblPr>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pPr>
      <w:rPr>
        <w:rFonts w:ascii="Arial" w:hAnsi="Arial" w:cs="Times New Roman"/>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style>
  <w:style w:type="table" w:customStyle="1" w:styleId="table-style-grijs-040-none">
    <w:name w:val="table-style-grijs-040-none"/>
    <w:basedOn w:val="table-style-grijs-040-outline"/>
    <w:uiPriority w:val="99"/>
    <w:rsid w:val="00A94318"/>
    <w:tblPr>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pPr>
      <w:rPr>
        <w:rFonts w:ascii="Arial" w:hAnsi="Arial" w:cs="Times New Roman"/>
        <w:b/>
        <w:i w:val="0"/>
        <w:color w:val="A0A5A5"/>
        <w:sz w:val="16"/>
      </w:rPr>
      <w:tblPr/>
      <w:tcPr>
        <w:tcBorders>
          <w:top w:val="nil"/>
          <w:left w:val="nil"/>
          <w:bottom w:val="nil"/>
          <w:right w:val="nil"/>
          <w:insideH w:val="nil"/>
          <w:insideV w:val="nil"/>
          <w:tl2br w:val="nil"/>
          <w:tr2bl w:val="nil"/>
        </w:tcBorders>
        <w:shd w:val="pct40" w:color="DADCDB" w:fill="DADCDB"/>
      </w:tcPr>
    </w:tblStylePr>
  </w:style>
  <w:style w:type="table" w:customStyle="1" w:styleId="table-style-grijs-070-outline">
    <w:name w:val="table-style-grijs-070-outline"/>
    <w:basedOn w:val="table-style-grijs-000-outline"/>
    <w:uiPriority w:val="99"/>
    <w:rsid w:val="00A94318"/>
    <w:tblPr>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style>
  <w:style w:type="table" w:customStyle="1" w:styleId="table-style-grijs-070-none">
    <w:name w:val="table-style-grijs-070-none"/>
    <w:basedOn w:val="table-style-grijs-070-outline"/>
    <w:uiPriority w:val="99"/>
    <w:rsid w:val="00A94318"/>
    <w:tblPr>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pct70" w:color="BDB7B6" w:fill="BDB7B6"/>
      </w:tcPr>
    </w:tblStylePr>
  </w:style>
  <w:style w:type="table" w:customStyle="1" w:styleId="table-style-grijs-100-outline">
    <w:name w:val="table-style-grijs-100-outline"/>
    <w:basedOn w:val="table-style-grijs-000-outline"/>
    <w:uiPriority w:val="99"/>
    <w:rsid w:val="00A94318"/>
    <w:tblPr>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style>
  <w:style w:type="table" w:customStyle="1" w:styleId="table-style-grijs-100-none">
    <w:name w:val="table-style-grijs-100-none"/>
    <w:basedOn w:val="table-style-grijs-100-outline"/>
    <w:uiPriority w:val="99"/>
    <w:rsid w:val="00A94318"/>
    <w:tblPr>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solid" w:color="A0A5A5" w:fill="A0A5A5"/>
      </w:tcPr>
    </w:tblStylePr>
  </w:style>
  <w:style w:type="table" w:customStyle="1" w:styleId="table-style-groen-000-outline">
    <w:name w:val="table-style-groen-000-outline"/>
    <w:basedOn w:val="table-style-zwart-000-outline"/>
    <w:uiPriority w:val="99"/>
    <w:rsid w:val="00A94318"/>
    <w:tblPr>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pPr>
      <w:rPr>
        <w:rFonts w:ascii="Arial" w:hAnsi="Arial" w:cs="Times New Roman"/>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style>
  <w:style w:type="table" w:customStyle="1" w:styleId="table-style-groen-000-none">
    <w:name w:val="table-style-groen-000-none"/>
    <w:basedOn w:val="table-style-groen-000-outline"/>
    <w:uiPriority w:val="99"/>
    <w:rsid w:val="00A94318"/>
    <w:tblPr>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pPr>
      <w:rPr>
        <w:rFonts w:ascii="Arial" w:hAnsi="Arial" w:cs="Times New Roman"/>
        <w:b/>
        <w:i w:val="0"/>
        <w:color w:val="A0BE00"/>
        <w:sz w:val="16"/>
      </w:rPr>
      <w:tblPr/>
      <w:tcPr>
        <w:tcBorders>
          <w:top w:val="nil"/>
          <w:left w:val="nil"/>
          <w:bottom w:val="nil"/>
          <w:right w:val="nil"/>
          <w:insideH w:val="nil"/>
          <w:insideV w:val="nil"/>
          <w:tl2br w:val="nil"/>
          <w:tr2bl w:val="nil"/>
        </w:tcBorders>
      </w:tcPr>
    </w:tblStylePr>
  </w:style>
  <w:style w:type="table" w:customStyle="1" w:styleId="table-style-groen-040-outline">
    <w:name w:val="table-style-groen-040-outline"/>
    <w:basedOn w:val="table-style-groen-000-outline"/>
    <w:uiPriority w:val="99"/>
    <w:rsid w:val="00A94318"/>
    <w:tblPr>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pPr>
      <w:rPr>
        <w:rFonts w:ascii="Arial" w:hAnsi="Arial" w:cs="Times New Roman"/>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style>
  <w:style w:type="table" w:customStyle="1" w:styleId="table-style-groen-040-none">
    <w:name w:val="table-style-groen-040-none"/>
    <w:basedOn w:val="table-style-groen-040-outline"/>
    <w:uiPriority w:val="99"/>
    <w:rsid w:val="00A94318"/>
    <w:tblPr>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pPr>
      <w:rPr>
        <w:rFonts w:ascii="Arial" w:hAnsi="Arial" w:cs="Times New Roman"/>
        <w:b/>
        <w:i w:val="0"/>
        <w:color w:val="A0BE00"/>
        <w:sz w:val="16"/>
      </w:rPr>
      <w:tblPr/>
      <w:tcPr>
        <w:tcBorders>
          <w:top w:val="nil"/>
          <w:left w:val="nil"/>
          <w:bottom w:val="nil"/>
          <w:right w:val="nil"/>
          <w:insideH w:val="nil"/>
          <w:insideV w:val="nil"/>
          <w:tl2br w:val="nil"/>
          <w:tr2bl w:val="nil"/>
        </w:tcBorders>
        <w:shd w:val="pct40" w:color="DCE7B0" w:fill="DCE7B0"/>
      </w:tcPr>
    </w:tblStylePr>
  </w:style>
  <w:style w:type="table" w:customStyle="1" w:styleId="table-style-groen-070-outline">
    <w:name w:val="table-style-groen-070-outline"/>
    <w:basedOn w:val="table-style-groen-000-outline"/>
    <w:uiPriority w:val="99"/>
    <w:rsid w:val="00A94318"/>
    <w:tblPr>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style>
  <w:style w:type="table" w:customStyle="1" w:styleId="table-style-groen-070-none">
    <w:name w:val="table-style-groen-070-none"/>
    <w:basedOn w:val="table-style-groen-070-outline"/>
    <w:uiPriority w:val="99"/>
    <w:rsid w:val="00A94318"/>
    <w:tblPr>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pct70" w:color="C0D46A" w:fill="C0D46A"/>
      </w:tcPr>
    </w:tblStylePr>
  </w:style>
  <w:style w:type="table" w:customStyle="1" w:styleId="table-style-groen-100-outline">
    <w:name w:val="table-style-groen-100-outline"/>
    <w:basedOn w:val="table-style-groen-000-outline"/>
    <w:uiPriority w:val="99"/>
    <w:rsid w:val="00A94318"/>
    <w:tblPr>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style>
  <w:style w:type="table" w:customStyle="1" w:styleId="table-style-groen-100-none">
    <w:name w:val="table-style-groen-100-none"/>
    <w:basedOn w:val="table-style-groen-100-outline"/>
    <w:uiPriority w:val="99"/>
    <w:rsid w:val="00A94318"/>
    <w:tblPr>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solid" w:color="A0BE00" w:fill="A0BE00"/>
      </w:tcPr>
    </w:tblStylePr>
  </w:style>
  <w:style w:type="table" w:customStyle="1" w:styleId="table-style-oranje-000-outline">
    <w:name w:val="table-style-oranje-000-outline"/>
    <w:basedOn w:val="table-style-zwart-000-outline"/>
    <w:uiPriority w:val="99"/>
    <w:rsid w:val="00A94318"/>
    <w:tblPr>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pPr>
      <w:rPr>
        <w:rFonts w:ascii="Arial" w:hAnsi="Arial" w:cs="Times New Roman"/>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style>
  <w:style w:type="table" w:customStyle="1" w:styleId="table-style-oranje-000-none">
    <w:name w:val="table-style-oranje-000-none"/>
    <w:basedOn w:val="table-style-oranje-000-outline"/>
    <w:uiPriority w:val="99"/>
    <w:rsid w:val="00A94318"/>
    <w:tblPr>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pPr>
      <w:rPr>
        <w:rFonts w:ascii="Arial" w:hAnsi="Arial" w:cs="Times New Roman"/>
        <w:b/>
        <w:i w:val="0"/>
        <w:color w:val="F49A00"/>
        <w:sz w:val="16"/>
      </w:rPr>
      <w:tblPr/>
      <w:tcPr>
        <w:tcBorders>
          <w:top w:val="nil"/>
          <w:left w:val="nil"/>
          <w:bottom w:val="nil"/>
          <w:right w:val="nil"/>
          <w:insideH w:val="nil"/>
          <w:insideV w:val="nil"/>
          <w:tl2br w:val="nil"/>
          <w:tr2bl w:val="nil"/>
        </w:tcBorders>
      </w:tcPr>
    </w:tblStylePr>
  </w:style>
  <w:style w:type="table" w:customStyle="1" w:styleId="table-style-oranje-040-outline">
    <w:name w:val="table-style-oranje-040-outline"/>
    <w:basedOn w:val="table-style-oranje-000-outline"/>
    <w:uiPriority w:val="99"/>
    <w:rsid w:val="00A94318"/>
    <w:tblPr>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pPr>
      <w:rPr>
        <w:rFonts w:ascii="Arial" w:hAnsi="Arial" w:cs="Times New Roman"/>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style>
  <w:style w:type="table" w:customStyle="1" w:styleId="table-style-oranje-040-none">
    <w:name w:val="table-style-oranje-040-none"/>
    <w:basedOn w:val="table-style-oranje-040-outline"/>
    <w:uiPriority w:val="99"/>
    <w:rsid w:val="00A94318"/>
    <w:tblPr>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pPr>
      <w:rPr>
        <w:rFonts w:ascii="Arial" w:hAnsi="Arial" w:cs="Times New Roman"/>
        <w:b/>
        <w:i w:val="0"/>
        <w:color w:val="F49A00"/>
        <w:sz w:val="16"/>
      </w:rPr>
      <w:tblPr/>
      <w:tcPr>
        <w:tcBorders>
          <w:top w:val="nil"/>
          <w:left w:val="nil"/>
          <w:bottom w:val="nil"/>
          <w:right w:val="nil"/>
          <w:insideH w:val="nil"/>
          <w:insideV w:val="nil"/>
          <w:tl2br w:val="nil"/>
          <w:tr2bl w:val="nil"/>
        </w:tcBorders>
        <w:shd w:val="pct40" w:color="FDD8A5" w:fill="FDD8A5"/>
      </w:tcPr>
    </w:tblStylePr>
  </w:style>
  <w:style w:type="table" w:customStyle="1" w:styleId="table-style-oranje-070-outline">
    <w:name w:val="table-style-oranje-070-outline"/>
    <w:basedOn w:val="table-style-oranje-000-outline"/>
    <w:uiPriority w:val="99"/>
    <w:rsid w:val="00A94318"/>
    <w:tblPr>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style>
  <w:style w:type="table" w:customStyle="1" w:styleId="table-style-oranje-070-none">
    <w:name w:val="table-style-oranje-070-none"/>
    <w:basedOn w:val="table-style-oranje-070-outline"/>
    <w:uiPriority w:val="99"/>
    <w:rsid w:val="00A94318"/>
    <w:tblPr>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pct70" w:color="F9B95C" w:fill="F9B95C"/>
      </w:tcPr>
    </w:tblStylePr>
  </w:style>
  <w:style w:type="table" w:customStyle="1" w:styleId="table-style-oranje-100-outline">
    <w:name w:val="table-style-oranje-100-outline"/>
    <w:basedOn w:val="table-style-oranje-000-outline"/>
    <w:uiPriority w:val="99"/>
    <w:rsid w:val="00A94318"/>
    <w:tblPr>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style>
  <w:style w:type="table" w:customStyle="1" w:styleId="table-style-oranje-100-none">
    <w:name w:val="table-style-oranje-100-none"/>
    <w:basedOn w:val="table-style-oranje-100-outline"/>
    <w:uiPriority w:val="99"/>
    <w:rsid w:val="00A94318"/>
    <w:tblPr>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solid" w:color="F49A00" w:fill="F49A00"/>
      </w:tcPr>
    </w:tblStylePr>
  </w:style>
  <w:style w:type="table" w:customStyle="1" w:styleId="table-style-paars-000-outline">
    <w:name w:val="table-style-paars-000-outline"/>
    <w:basedOn w:val="table-style-zwart-000-outline"/>
    <w:uiPriority w:val="99"/>
    <w:rsid w:val="00A94318"/>
    <w:tblPr>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pPr>
      <w:rPr>
        <w:rFonts w:ascii="Arial" w:hAnsi="Arial" w:cs="Times New Roman"/>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style>
  <w:style w:type="table" w:customStyle="1" w:styleId="table-style-paars-000-none">
    <w:name w:val="table-style-paars-000-none"/>
    <w:basedOn w:val="table-style-paars-000-outline"/>
    <w:uiPriority w:val="99"/>
    <w:rsid w:val="00A94318"/>
    <w:tblPr>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pPr>
      <w:rPr>
        <w:rFonts w:ascii="Arial" w:hAnsi="Arial" w:cs="Times New Roman"/>
        <w:b/>
        <w:i w:val="0"/>
        <w:color w:val="980D7D"/>
        <w:sz w:val="16"/>
      </w:rPr>
      <w:tblPr/>
      <w:tcPr>
        <w:tcBorders>
          <w:top w:val="nil"/>
          <w:left w:val="nil"/>
          <w:bottom w:val="nil"/>
          <w:right w:val="nil"/>
          <w:insideH w:val="nil"/>
          <w:insideV w:val="nil"/>
          <w:tl2br w:val="nil"/>
          <w:tr2bl w:val="nil"/>
        </w:tcBorders>
      </w:tcPr>
    </w:tblStylePr>
  </w:style>
  <w:style w:type="table" w:customStyle="1" w:styleId="table-style-paars-040-outline">
    <w:name w:val="table-style-paars-040-outline"/>
    <w:basedOn w:val="table-style-paars-000-outline"/>
    <w:uiPriority w:val="99"/>
    <w:rsid w:val="00A94318"/>
    <w:tblPr>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pPr>
      <w:rPr>
        <w:rFonts w:ascii="Arial" w:hAnsi="Arial" w:cs="Times New Roman"/>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40" w:color="D2AACC" w:fill="D2AACC"/>
      </w:tcPr>
    </w:tblStylePr>
  </w:style>
  <w:style w:type="table" w:customStyle="1" w:styleId="table-style-paars-040-none">
    <w:name w:val="table-style-paars-040-none"/>
    <w:basedOn w:val="table-style-paars-040-outline"/>
    <w:uiPriority w:val="99"/>
    <w:rsid w:val="00A94318"/>
    <w:tblPr>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pPr>
      <w:rPr>
        <w:rFonts w:ascii="Arial" w:hAnsi="Arial" w:cs="Times New Roman"/>
        <w:b/>
        <w:i w:val="0"/>
        <w:color w:val="980D7D"/>
        <w:sz w:val="16"/>
      </w:rPr>
      <w:tblPr/>
      <w:tcPr>
        <w:tcBorders>
          <w:top w:val="nil"/>
          <w:left w:val="nil"/>
          <w:bottom w:val="nil"/>
          <w:right w:val="nil"/>
          <w:insideH w:val="nil"/>
          <w:insideV w:val="nil"/>
          <w:tl2br w:val="nil"/>
          <w:tr2bl w:val="nil"/>
        </w:tcBorders>
        <w:shd w:val="pct40" w:color="D2AACC" w:fill="D2AACC"/>
      </w:tcPr>
    </w:tblStylePr>
  </w:style>
  <w:style w:type="table" w:customStyle="1" w:styleId="table-style-paars-070-outline">
    <w:name w:val="table-style-paars-070-outline"/>
    <w:basedOn w:val="table-style-paars-000-outline"/>
    <w:uiPriority w:val="99"/>
    <w:rsid w:val="00A94318"/>
    <w:tblPr>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70" w:color="B466A1" w:fill="B466A1"/>
      </w:tcPr>
    </w:tblStylePr>
  </w:style>
  <w:style w:type="table" w:customStyle="1" w:styleId="table-style-paars-070-none">
    <w:name w:val="table-style-paars-070-none"/>
    <w:basedOn w:val="table-style-paars-070-outline"/>
    <w:uiPriority w:val="99"/>
    <w:rsid w:val="00A94318"/>
    <w:tblPr>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pct70" w:color="B466A1" w:fill="B466A1"/>
      </w:tcPr>
    </w:tblStylePr>
  </w:style>
  <w:style w:type="table" w:customStyle="1" w:styleId="table-style-paars-100-outline">
    <w:name w:val="table-style-paars-100-outline"/>
    <w:basedOn w:val="table-style-paars-000-outline"/>
    <w:uiPriority w:val="99"/>
    <w:rsid w:val="00A94318"/>
    <w:tblPr>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solid" w:color="980D7D" w:fill="980D7D"/>
      </w:tcPr>
    </w:tblStylePr>
  </w:style>
  <w:style w:type="table" w:customStyle="1" w:styleId="table-style-paars-100-none">
    <w:name w:val="table-style-paars-100-none"/>
    <w:basedOn w:val="table-style-paars-100-outline"/>
    <w:uiPriority w:val="99"/>
    <w:rsid w:val="00A94318"/>
    <w:tblPr>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solid" w:color="980D7D" w:fill="980D7D"/>
      </w:tcPr>
    </w:tblStylePr>
  </w:style>
  <w:style w:type="table" w:customStyle="1" w:styleId="table-style-roze-000-outline">
    <w:name w:val="table-style-roze-000-outline"/>
    <w:basedOn w:val="table-style-zwart-000-outline"/>
    <w:uiPriority w:val="99"/>
    <w:rsid w:val="00A94318"/>
    <w:tblPr>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pPr>
      <w:rPr>
        <w:rFonts w:ascii="Arial" w:hAnsi="Arial" w:cs="Times New Roman"/>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style>
  <w:style w:type="table" w:customStyle="1" w:styleId="table-style-roze-000-none">
    <w:name w:val="table-style-roze-000-none"/>
    <w:basedOn w:val="table-style-roze-000-outline"/>
    <w:uiPriority w:val="99"/>
    <w:rsid w:val="00A94318"/>
    <w:tblPr>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pPr>
      <w:rPr>
        <w:rFonts w:ascii="Arial" w:hAnsi="Arial" w:cs="Times New Roman"/>
        <w:b/>
        <w:i w:val="0"/>
        <w:color w:val="E30052"/>
        <w:sz w:val="16"/>
      </w:rPr>
      <w:tblPr/>
      <w:tcPr>
        <w:tcBorders>
          <w:top w:val="nil"/>
          <w:left w:val="nil"/>
          <w:bottom w:val="nil"/>
          <w:right w:val="nil"/>
          <w:insideH w:val="nil"/>
          <w:insideV w:val="nil"/>
          <w:tl2br w:val="nil"/>
          <w:tr2bl w:val="nil"/>
        </w:tcBorders>
      </w:tcPr>
    </w:tblStylePr>
  </w:style>
  <w:style w:type="table" w:customStyle="1" w:styleId="table-style-roze-040-outline">
    <w:name w:val="table-style-roze-040-outline"/>
    <w:basedOn w:val="table-style-roze-000-outline"/>
    <w:uiPriority w:val="99"/>
    <w:rsid w:val="00A94318"/>
    <w:tblPr>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pPr>
      <w:rPr>
        <w:rFonts w:ascii="Arial" w:hAnsi="Arial" w:cs="Times New Roman"/>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style>
  <w:style w:type="table" w:customStyle="1" w:styleId="table-style-roze-040-none">
    <w:name w:val="table-style-roze-040-none"/>
    <w:basedOn w:val="table-style-roze-040-outline"/>
    <w:uiPriority w:val="99"/>
    <w:rsid w:val="00A94318"/>
    <w:tblPr>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pPr>
      <w:rPr>
        <w:rFonts w:ascii="Arial" w:hAnsi="Arial" w:cs="Times New Roman"/>
        <w:b/>
        <w:i w:val="0"/>
        <w:color w:val="E30052"/>
        <w:sz w:val="16"/>
      </w:rPr>
      <w:tblPr/>
      <w:tcPr>
        <w:tcBorders>
          <w:top w:val="nil"/>
          <w:left w:val="nil"/>
          <w:bottom w:val="nil"/>
          <w:right w:val="nil"/>
          <w:insideH w:val="nil"/>
          <w:insideV w:val="nil"/>
          <w:tl2br w:val="nil"/>
          <w:tr2bl w:val="nil"/>
        </w:tcBorders>
        <w:shd w:val="pct40" w:color="F4B3B5" w:fill="F4B3B5"/>
      </w:tcPr>
    </w:tblStylePr>
  </w:style>
  <w:style w:type="table" w:customStyle="1" w:styleId="table-style-roze-070-outline">
    <w:name w:val="table-style-roze-070-outline"/>
    <w:basedOn w:val="table-style-roze-000-outline"/>
    <w:uiPriority w:val="99"/>
    <w:rsid w:val="00A94318"/>
    <w:tblPr>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style>
  <w:style w:type="table" w:customStyle="1" w:styleId="table-style-roze-070-none">
    <w:name w:val="table-style-roze-070-none"/>
    <w:basedOn w:val="table-style-roze-070-outline"/>
    <w:uiPriority w:val="99"/>
    <w:rsid w:val="00A94318"/>
    <w:tblPr>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pct70" w:color="EB6D7E" w:fill="EB6D7E"/>
      </w:tcPr>
    </w:tblStylePr>
  </w:style>
  <w:style w:type="table" w:customStyle="1" w:styleId="table-style-roze-100-outline">
    <w:name w:val="table-style-roze-100-outline"/>
    <w:basedOn w:val="table-style-roze-000-outline"/>
    <w:uiPriority w:val="99"/>
    <w:rsid w:val="00A94318"/>
    <w:tblPr>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style>
  <w:style w:type="table" w:customStyle="1" w:styleId="table-style-roze-100-none">
    <w:name w:val="table-style-roze-100-none"/>
    <w:basedOn w:val="table-style-roze-100-outline"/>
    <w:uiPriority w:val="99"/>
    <w:rsid w:val="00A94318"/>
    <w:tblPr>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solid" w:color="E30052" w:fill="E30052"/>
      </w:tcPr>
    </w:tblStylePr>
  </w:style>
  <w:style w:type="table" w:customStyle="1" w:styleId="table-style-zwart-000-none">
    <w:name w:val="table-style-zwart-000-none"/>
    <w:basedOn w:val="table-style-zwart-000-outline"/>
    <w:uiPriority w:val="99"/>
    <w:rsid w:val="00A94318"/>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pPr>
      <w:rPr>
        <w:rFonts w:ascii="Arial" w:hAnsi="Arial" w:cs="Times New Roman"/>
        <w:b/>
        <w:i w:val="0"/>
        <w:color w:val="000000"/>
        <w:sz w:val="16"/>
      </w:rPr>
      <w:tblPr/>
      <w:tcPr>
        <w:tcBorders>
          <w:top w:val="nil"/>
          <w:left w:val="nil"/>
          <w:bottom w:val="nil"/>
          <w:right w:val="nil"/>
          <w:insideH w:val="nil"/>
          <w:insideV w:val="nil"/>
          <w:tl2br w:val="nil"/>
          <w:tr2bl w:val="nil"/>
        </w:tcBorders>
      </w:tcPr>
    </w:tblStylePr>
  </w:style>
  <w:style w:type="table" w:customStyle="1" w:styleId="table-style-zwart-040-outline">
    <w:name w:val="table-style-zwart-040-outline"/>
    <w:basedOn w:val="table-style-zwart-000-outline"/>
    <w:uiPriority w:val="99"/>
    <w:rsid w:val="00A94318"/>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pPr>
      <w:rPr>
        <w:rFonts w:ascii="Arial" w:hAnsi="Arial" w:cs="Times New Roman"/>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style>
  <w:style w:type="table" w:customStyle="1" w:styleId="table-style-zwart-040-none">
    <w:name w:val="table-style-zwart-040-none"/>
    <w:basedOn w:val="table-style-zwart-040-outline"/>
    <w:uiPriority w:val="99"/>
    <w:rsid w:val="00A94318"/>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pPr>
      <w:rPr>
        <w:rFonts w:ascii="Arial" w:hAnsi="Arial" w:cs="Times New Roman"/>
        <w:b/>
        <w:i w:val="0"/>
        <w:color w:val="000000"/>
        <w:sz w:val="16"/>
      </w:rPr>
      <w:tblPr/>
      <w:tcPr>
        <w:tcBorders>
          <w:top w:val="nil"/>
          <w:left w:val="nil"/>
          <w:bottom w:val="nil"/>
          <w:right w:val="nil"/>
          <w:insideH w:val="nil"/>
          <w:insideV w:val="nil"/>
          <w:tl2br w:val="nil"/>
          <w:tr2bl w:val="nil"/>
        </w:tcBorders>
        <w:shd w:val="pct40" w:color="B1B2B4" w:fill="B1B2B4"/>
      </w:tcPr>
    </w:tblStylePr>
  </w:style>
  <w:style w:type="table" w:customStyle="1" w:styleId="table-style-zwart-070-outline">
    <w:name w:val="table-style-zwart-070-outline"/>
    <w:basedOn w:val="table-style-zwart-000-outline"/>
    <w:uiPriority w:val="99"/>
    <w:rsid w:val="00A94318"/>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style>
  <w:style w:type="table" w:customStyle="1" w:styleId="table-style-zwart-070-none">
    <w:name w:val="table-style-zwart-070-none"/>
    <w:basedOn w:val="table-style-zwart-070-outline"/>
    <w:uiPriority w:val="99"/>
    <w:rsid w:val="00A94318"/>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pPr>
      <w:rPr>
        <w:rFonts w:ascii="Arial" w:hAnsi="Arial" w:cs="Times New Roman"/>
        <w:b/>
        <w:i w:val="0"/>
        <w:color w:val="000000"/>
        <w:sz w:val="16"/>
      </w:rPr>
      <w:tblPr/>
      <w:tcPr>
        <w:tcBorders>
          <w:top w:val="nil"/>
          <w:left w:val="nil"/>
          <w:bottom w:val="nil"/>
          <w:right w:val="nil"/>
          <w:insideH w:val="nil"/>
          <w:insideV w:val="nil"/>
          <w:tl2br w:val="nil"/>
          <w:tr2bl w:val="nil"/>
        </w:tcBorders>
        <w:shd w:val="pct70" w:color="707173" w:fill="707173"/>
      </w:tcPr>
    </w:tblStylePr>
  </w:style>
  <w:style w:type="table" w:customStyle="1" w:styleId="table-style-zwart-100-outline">
    <w:name w:val="table-style-zwart-100-outline"/>
    <w:basedOn w:val="table-style-zwart-000-outline"/>
    <w:uiPriority w:val="99"/>
    <w:rsid w:val="00A94318"/>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style>
  <w:style w:type="table" w:customStyle="1" w:styleId="table-style-zwart-100-none">
    <w:name w:val="table-style-zwart-100-none"/>
    <w:basedOn w:val="table-style-zwart-100-outline"/>
    <w:uiPriority w:val="99"/>
    <w:rsid w:val="00A94318"/>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solid" w:color="000000" w:fill="000000"/>
      </w:tcPr>
    </w:tblStylePr>
  </w:style>
  <w:style w:type="paragraph" w:customStyle="1" w:styleId="table-text">
    <w:name w:val="table-text"/>
    <w:basedOn w:val="broodtekst"/>
    <w:uiPriority w:val="99"/>
    <w:rsid w:val="00A94318"/>
    <w:rPr>
      <w:sz w:val="16"/>
    </w:rPr>
  </w:style>
  <w:style w:type="paragraph" w:customStyle="1" w:styleId="title-frontpage">
    <w:name w:val="title-frontpage"/>
    <w:basedOn w:val="broodtekst"/>
    <w:next w:val="subtitle-frontpage"/>
    <w:uiPriority w:val="99"/>
    <w:rsid w:val="00A94318"/>
    <w:pPr>
      <w:spacing w:line="720" w:lineRule="atLeast"/>
    </w:pPr>
    <w:rPr>
      <w:b/>
      <w:color w:val="003C64"/>
      <w:sz w:val="52"/>
    </w:rPr>
  </w:style>
  <w:style w:type="paragraph" w:customStyle="1" w:styleId="title-inside">
    <w:name w:val="title-inside"/>
    <w:basedOn w:val="broodtekst"/>
    <w:uiPriority w:val="99"/>
    <w:rsid w:val="00A94318"/>
    <w:pPr>
      <w:spacing w:line="600" w:lineRule="atLeast"/>
    </w:pPr>
    <w:rPr>
      <w:b/>
      <w:color w:val="006DB6"/>
      <w:sz w:val="48"/>
    </w:rPr>
  </w:style>
  <w:style w:type="paragraph" w:styleId="TOC1">
    <w:name w:val="toc 1"/>
    <w:basedOn w:val="broodtekst"/>
    <w:next w:val="broodtekst"/>
    <w:autoRedefine/>
    <w:uiPriority w:val="39"/>
    <w:rsid w:val="00A94318"/>
    <w:pPr>
      <w:tabs>
        <w:tab w:val="left" w:pos="340"/>
        <w:tab w:val="right" w:pos="7938"/>
      </w:tabs>
      <w:spacing w:before="280"/>
    </w:pPr>
    <w:rPr>
      <w:color w:val="006DB6"/>
    </w:rPr>
  </w:style>
  <w:style w:type="paragraph" w:styleId="TOC2">
    <w:name w:val="toc 2"/>
    <w:basedOn w:val="broodtekst"/>
    <w:next w:val="broodtekst"/>
    <w:autoRedefine/>
    <w:uiPriority w:val="39"/>
    <w:rsid w:val="00DE0C83"/>
    <w:pPr>
      <w:tabs>
        <w:tab w:val="left" w:pos="340"/>
        <w:tab w:val="left" w:pos="1021"/>
        <w:tab w:val="right" w:pos="8505"/>
      </w:tabs>
      <w:ind w:left="340" w:right="-2"/>
      <w:jc w:val="both"/>
    </w:pPr>
    <w:rPr>
      <w:noProof/>
      <w:sz w:val="22"/>
      <w:szCs w:val="22"/>
    </w:rPr>
  </w:style>
  <w:style w:type="paragraph" w:styleId="TOC3">
    <w:name w:val="toc 3"/>
    <w:basedOn w:val="broodtekst"/>
    <w:next w:val="broodtekst"/>
    <w:autoRedefine/>
    <w:uiPriority w:val="39"/>
    <w:rsid w:val="00A94318"/>
    <w:pPr>
      <w:tabs>
        <w:tab w:val="left" w:pos="680"/>
        <w:tab w:val="left" w:pos="1701"/>
        <w:tab w:val="right" w:pos="7938"/>
      </w:tabs>
      <w:ind w:left="680"/>
    </w:pPr>
  </w:style>
  <w:style w:type="paragraph" w:styleId="TOC4">
    <w:name w:val="toc 4"/>
    <w:basedOn w:val="Normal"/>
    <w:next w:val="Normal"/>
    <w:autoRedefine/>
    <w:uiPriority w:val="99"/>
    <w:rsid w:val="00A94318"/>
    <w:pPr>
      <w:ind w:left="570"/>
    </w:pPr>
    <w:rPr>
      <w:rFonts w:eastAsia="Times New Roman"/>
      <w:szCs w:val="24"/>
      <w:lang w:eastAsia="nl-NL"/>
    </w:rPr>
  </w:style>
  <w:style w:type="paragraph" w:styleId="TOC5">
    <w:name w:val="toc 5"/>
    <w:basedOn w:val="Normal"/>
    <w:next w:val="Normal"/>
    <w:autoRedefine/>
    <w:uiPriority w:val="99"/>
    <w:rsid w:val="00A94318"/>
    <w:pPr>
      <w:ind w:left="760"/>
    </w:pPr>
    <w:rPr>
      <w:rFonts w:eastAsia="Times New Roman"/>
      <w:szCs w:val="24"/>
      <w:lang w:eastAsia="nl-NL"/>
    </w:rPr>
  </w:style>
  <w:style w:type="paragraph" w:styleId="TOC6">
    <w:name w:val="toc 6"/>
    <w:basedOn w:val="broodtekst"/>
    <w:next w:val="broodtekst"/>
    <w:autoRedefine/>
    <w:uiPriority w:val="99"/>
    <w:rsid w:val="00A94318"/>
    <w:pPr>
      <w:tabs>
        <w:tab w:val="left" w:pos="340"/>
        <w:tab w:val="right" w:pos="7938"/>
      </w:tabs>
      <w:spacing w:before="280"/>
    </w:pPr>
    <w:rPr>
      <w:color w:val="006DB6"/>
    </w:rPr>
  </w:style>
  <w:style w:type="paragraph" w:styleId="TOC7">
    <w:name w:val="toc 7"/>
    <w:basedOn w:val="broodtekst"/>
    <w:next w:val="broodtekst"/>
    <w:autoRedefine/>
    <w:uiPriority w:val="99"/>
    <w:rsid w:val="00A94318"/>
    <w:pPr>
      <w:tabs>
        <w:tab w:val="left" w:pos="340"/>
        <w:tab w:val="left" w:pos="680"/>
        <w:tab w:val="right" w:pos="7938"/>
      </w:tabs>
      <w:ind w:left="340"/>
    </w:pPr>
  </w:style>
  <w:style w:type="paragraph" w:styleId="TOC8">
    <w:name w:val="toc 8"/>
    <w:basedOn w:val="Normal"/>
    <w:next w:val="Normal"/>
    <w:autoRedefine/>
    <w:uiPriority w:val="99"/>
    <w:rsid w:val="00A94318"/>
    <w:pPr>
      <w:ind w:left="1330"/>
    </w:pPr>
    <w:rPr>
      <w:rFonts w:eastAsia="Times New Roman"/>
      <w:szCs w:val="24"/>
      <w:lang w:eastAsia="nl-NL"/>
    </w:rPr>
  </w:style>
  <w:style w:type="paragraph" w:styleId="TOC9">
    <w:name w:val="toc 9"/>
    <w:basedOn w:val="Normal"/>
    <w:next w:val="Normal"/>
    <w:autoRedefine/>
    <w:uiPriority w:val="99"/>
    <w:rsid w:val="00A94318"/>
    <w:pPr>
      <w:ind w:left="1520"/>
    </w:pPr>
    <w:rPr>
      <w:rFonts w:eastAsia="Times New Roman"/>
      <w:szCs w:val="24"/>
      <w:lang w:eastAsia="nl-NL"/>
    </w:rPr>
  </w:style>
  <w:style w:type="paragraph" w:customStyle="1" w:styleId="voettekst-titel-links">
    <w:name w:val="voettekst-titel-links"/>
    <w:basedOn w:val="broodtekst"/>
    <w:uiPriority w:val="99"/>
    <w:rsid w:val="00AB25DE"/>
    <w:pPr>
      <w:spacing w:before="178" w:line="240" w:lineRule="atLeast"/>
      <w:ind w:left="851"/>
    </w:pPr>
    <w:rPr>
      <w:sz w:val="14"/>
    </w:rPr>
  </w:style>
  <w:style w:type="paragraph" w:customStyle="1" w:styleId="voettekst-titel-rechts">
    <w:name w:val="voettekst-titel-rechts"/>
    <w:basedOn w:val="broodtekst"/>
    <w:uiPriority w:val="99"/>
    <w:rsid w:val="005C715A"/>
    <w:pPr>
      <w:spacing w:before="178" w:line="240" w:lineRule="atLeast"/>
      <w:ind w:right="851"/>
      <w:jc w:val="right"/>
    </w:pPr>
    <w:rPr>
      <w:sz w:val="14"/>
    </w:rPr>
  </w:style>
  <w:style w:type="paragraph" w:styleId="Header">
    <w:name w:val="header"/>
    <w:basedOn w:val="Normal"/>
    <w:link w:val="HeaderChar"/>
    <w:uiPriority w:val="99"/>
    <w:rsid w:val="00A94318"/>
    <w:pPr>
      <w:tabs>
        <w:tab w:val="center" w:pos="4536"/>
        <w:tab w:val="right" w:pos="9072"/>
      </w:tabs>
      <w:spacing w:line="240" w:lineRule="auto"/>
    </w:pPr>
    <w:rPr>
      <w:rFonts w:ascii="Calibri" w:hAnsi="Calibri"/>
      <w:sz w:val="20"/>
      <w:szCs w:val="20"/>
    </w:rPr>
  </w:style>
  <w:style w:type="character" w:customStyle="1" w:styleId="HeaderChar">
    <w:name w:val="Header Char"/>
    <w:link w:val="Header"/>
    <w:uiPriority w:val="99"/>
    <w:locked/>
    <w:rsid w:val="00A94318"/>
    <w:rPr>
      <w:rFonts w:cs="Times New Roman"/>
    </w:rPr>
  </w:style>
  <w:style w:type="paragraph" w:styleId="Footer">
    <w:name w:val="footer"/>
    <w:basedOn w:val="Normal"/>
    <w:link w:val="FooterChar"/>
    <w:uiPriority w:val="99"/>
    <w:rsid w:val="00A94318"/>
    <w:pPr>
      <w:tabs>
        <w:tab w:val="center" w:pos="4536"/>
        <w:tab w:val="right" w:pos="9072"/>
      </w:tabs>
      <w:spacing w:line="240" w:lineRule="auto"/>
    </w:pPr>
    <w:rPr>
      <w:rFonts w:ascii="Calibri" w:hAnsi="Calibri"/>
      <w:sz w:val="20"/>
      <w:szCs w:val="20"/>
    </w:rPr>
  </w:style>
  <w:style w:type="character" w:customStyle="1" w:styleId="FooterChar">
    <w:name w:val="Footer Char"/>
    <w:link w:val="Footer"/>
    <w:uiPriority w:val="99"/>
    <w:locked/>
    <w:rsid w:val="00A94318"/>
    <w:rPr>
      <w:rFonts w:cs="Times New Roman"/>
    </w:rPr>
  </w:style>
  <w:style w:type="paragraph" w:customStyle="1" w:styleId="front-inbetween">
    <w:name w:val="front-inbetween"/>
    <w:basedOn w:val="broodtekst"/>
    <w:next w:val="refdata-frontpage"/>
    <w:uiPriority w:val="99"/>
    <w:rsid w:val="00A94318"/>
    <w:pPr>
      <w:spacing w:line="320" w:lineRule="atLeast"/>
    </w:pPr>
  </w:style>
  <w:style w:type="paragraph" w:customStyle="1" w:styleId="inhoudsopgave">
    <w:name w:val="inhoudsopgave"/>
    <w:basedOn w:val="Header"/>
    <w:next w:val="broodtekst"/>
    <w:uiPriority w:val="99"/>
    <w:rsid w:val="00E60A81"/>
    <w:rPr>
      <w:color w:val="006DB6"/>
      <w:sz w:val="36"/>
    </w:rPr>
  </w:style>
  <w:style w:type="paragraph" w:customStyle="1" w:styleId="slogan">
    <w:name w:val="slogan"/>
    <w:basedOn w:val="Normal"/>
    <w:uiPriority w:val="99"/>
    <w:rsid w:val="00F43066"/>
    <w:rPr>
      <w:rFonts w:eastAsia="Times New Roman"/>
      <w:b/>
      <w:i/>
      <w:color w:val="006DB6"/>
      <w:szCs w:val="24"/>
      <w:lang w:eastAsia="nl-NL"/>
    </w:rPr>
  </w:style>
  <w:style w:type="table" w:styleId="TableGrid">
    <w:name w:val="Table Grid"/>
    <w:aliases w:val="TabelEcorys"/>
    <w:basedOn w:val="TableNormal"/>
    <w:uiPriority w:val="59"/>
    <w:rsid w:val="002245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oettekst">
    <w:name w:val="voettekst"/>
    <w:basedOn w:val="paginanummer"/>
    <w:uiPriority w:val="99"/>
    <w:rsid w:val="00620704"/>
    <w:pPr>
      <w:framePr w:hSpace="142" w:wrap="around" w:vAnchor="page" w:hAnchor="page" w:xAlign="right" w:yAlign="bottom"/>
      <w:spacing w:after="0" w:line="240" w:lineRule="auto"/>
      <w:suppressOverlap/>
      <w:jc w:val="right"/>
    </w:pPr>
  </w:style>
  <w:style w:type="table" w:styleId="LightShading-Accent6">
    <w:name w:val="Light Shading Accent 6"/>
    <w:basedOn w:val="TableNormal"/>
    <w:uiPriority w:val="99"/>
    <w:rsid w:val="0022453D"/>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LightShading-Accent11">
    <w:name w:val="Light Shading - Accent 11"/>
    <w:uiPriority w:val="99"/>
    <w:rsid w:val="0022453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EndnoteText">
    <w:name w:val="endnote text"/>
    <w:basedOn w:val="Normal"/>
    <w:link w:val="EndnoteTextChar"/>
    <w:uiPriority w:val="99"/>
    <w:rsid w:val="00DF343D"/>
    <w:pPr>
      <w:spacing w:line="240" w:lineRule="auto"/>
    </w:pPr>
    <w:rPr>
      <w:sz w:val="20"/>
      <w:szCs w:val="20"/>
    </w:rPr>
  </w:style>
  <w:style w:type="character" w:customStyle="1" w:styleId="EndnoteTextChar">
    <w:name w:val="Endnote Text Char"/>
    <w:link w:val="EndnoteText"/>
    <w:uiPriority w:val="99"/>
    <w:locked/>
    <w:rsid w:val="00DF343D"/>
    <w:rPr>
      <w:rFonts w:ascii="Arial" w:hAnsi="Arial" w:cs="Times New Roman"/>
      <w:sz w:val="20"/>
      <w:szCs w:val="20"/>
    </w:rPr>
  </w:style>
  <w:style w:type="character" w:styleId="EndnoteReference">
    <w:name w:val="endnote reference"/>
    <w:uiPriority w:val="99"/>
    <w:rsid w:val="00DF343D"/>
    <w:rPr>
      <w:rFonts w:cs="Times New Roman"/>
      <w:vertAlign w:val="superscript"/>
    </w:rPr>
  </w:style>
  <w:style w:type="paragraph" w:styleId="Caption">
    <w:name w:val="caption"/>
    <w:basedOn w:val="broodtekst"/>
    <w:next w:val="broodtekst"/>
    <w:uiPriority w:val="35"/>
    <w:qFormat/>
    <w:rsid w:val="0022453D"/>
    <w:rPr>
      <w:b/>
      <w:bCs/>
      <w:sz w:val="16"/>
      <w:szCs w:val="18"/>
    </w:rPr>
  </w:style>
  <w:style w:type="paragraph" w:customStyle="1" w:styleId="list-bullet-color">
    <w:name w:val="list-bullet-color"/>
    <w:basedOn w:val="broodtekst"/>
    <w:link w:val="list-bullet-colorChar"/>
    <w:rsid w:val="003A45AB"/>
    <w:pPr>
      <w:numPr>
        <w:numId w:val="4"/>
      </w:numPr>
    </w:pPr>
  </w:style>
  <w:style w:type="character" w:customStyle="1" w:styleId="broodtekstChar">
    <w:name w:val="broodtekst Char"/>
    <w:link w:val="broodtekst"/>
    <w:uiPriority w:val="99"/>
    <w:locked/>
    <w:rsid w:val="009703F3"/>
    <w:rPr>
      <w:rFonts w:ascii="Arial" w:hAnsi="Arial" w:cs="Times New Roman"/>
      <w:sz w:val="24"/>
      <w:szCs w:val="24"/>
      <w:lang w:val="en-GB" w:eastAsia="nl-NL"/>
    </w:rPr>
  </w:style>
  <w:style w:type="character" w:customStyle="1" w:styleId="list-bullet-colorChar">
    <w:name w:val="list-bullet-color Char"/>
    <w:link w:val="list-bullet-color"/>
    <w:locked/>
    <w:rsid w:val="003A45AB"/>
    <w:rPr>
      <w:rFonts w:ascii="Arial" w:hAnsi="Arial"/>
      <w:sz w:val="24"/>
      <w:szCs w:val="24"/>
      <w:lang w:val="en-GB" w:eastAsia="nl-NL"/>
    </w:rPr>
  </w:style>
  <w:style w:type="paragraph" w:customStyle="1" w:styleId="list-bullet-black">
    <w:name w:val="list-bullet-black"/>
    <w:basedOn w:val="broodtekst"/>
    <w:link w:val="list-bullet-blackChar"/>
    <w:uiPriority w:val="99"/>
    <w:rsid w:val="004C0786"/>
    <w:pPr>
      <w:numPr>
        <w:numId w:val="2"/>
      </w:numPr>
    </w:pPr>
  </w:style>
  <w:style w:type="character" w:customStyle="1" w:styleId="list-bullet-blackChar">
    <w:name w:val="list-bullet-black Char"/>
    <w:link w:val="list-bullet-black"/>
    <w:uiPriority w:val="99"/>
    <w:locked/>
    <w:rsid w:val="004C0786"/>
    <w:rPr>
      <w:rFonts w:ascii="Arial" w:hAnsi="Arial"/>
      <w:sz w:val="24"/>
      <w:szCs w:val="24"/>
      <w:lang w:val="en-GB" w:eastAsia="nl-NL"/>
    </w:rPr>
  </w:style>
  <w:style w:type="paragraph" w:customStyle="1" w:styleId="list-number-black">
    <w:name w:val="list-number-black"/>
    <w:basedOn w:val="broodtekst"/>
    <w:link w:val="list-number-blackChar"/>
    <w:uiPriority w:val="99"/>
    <w:rsid w:val="004C0786"/>
    <w:pPr>
      <w:numPr>
        <w:numId w:val="3"/>
      </w:numPr>
    </w:pPr>
  </w:style>
  <w:style w:type="character" w:customStyle="1" w:styleId="list-number-blackChar">
    <w:name w:val="list-number-black Char"/>
    <w:link w:val="list-number-black"/>
    <w:uiPriority w:val="99"/>
    <w:locked/>
    <w:rsid w:val="004C0786"/>
    <w:rPr>
      <w:rFonts w:ascii="Arial" w:hAnsi="Arial"/>
      <w:sz w:val="24"/>
      <w:szCs w:val="24"/>
      <w:lang w:val="en-GB" w:eastAsia="nl-NL"/>
    </w:rPr>
  </w:style>
  <w:style w:type="paragraph" w:customStyle="1" w:styleId="list-number-color">
    <w:name w:val="list-number-color"/>
    <w:basedOn w:val="broodtekst"/>
    <w:link w:val="list-number-colorChar"/>
    <w:uiPriority w:val="99"/>
    <w:rsid w:val="004C0786"/>
    <w:pPr>
      <w:numPr>
        <w:numId w:val="5"/>
      </w:numPr>
    </w:pPr>
  </w:style>
  <w:style w:type="character" w:customStyle="1" w:styleId="list-number-colorChar">
    <w:name w:val="list-number-color Char"/>
    <w:link w:val="list-number-color"/>
    <w:uiPriority w:val="99"/>
    <w:locked/>
    <w:rsid w:val="004C0786"/>
    <w:rPr>
      <w:rFonts w:ascii="Arial" w:hAnsi="Arial"/>
      <w:sz w:val="24"/>
      <w:szCs w:val="24"/>
      <w:lang w:val="en-GB" w:eastAsia="nl-NL"/>
    </w:rPr>
  </w:style>
  <w:style w:type="paragraph" w:styleId="TableofFigures">
    <w:name w:val="table of figures"/>
    <w:basedOn w:val="TOC1"/>
    <w:next w:val="broodtekst"/>
    <w:uiPriority w:val="99"/>
    <w:rsid w:val="002D1F76"/>
    <w:pPr>
      <w:spacing w:before="120"/>
      <w:contextualSpacing/>
    </w:pPr>
  </w:style>
  <w:style w:type="character" w:styleId="Hyperlink">
    <w:name w:val="Hyperlink"/>
    <w:uiPriority w:val="99"/>
    <w:rsid w:val="002D1F76"/>
    <w:rPr>
      <w:rFonts w:cs="Times New Roman"/>
      <w:color w:val="0000FF"/>
      <w:u w:val="single"/>
    </w:rPr>
  </w:style>
  <w:style w:type="character" w:styleId="CommentReference">
    <w:name w:val="annotation reference"/>
    <w:uiPriority w:val="99"/>
    <w:rsid w:val="00B93B4D"/>
    <w:rPr>
      <w:rFonts w:cs="Times New Roman"/>
      <w:sz w:val="16"/>
    </w:rPr>
  </w:style>
  <w:style w:type="character" w:styleId="FootnoteReference">
    <w:name w:val="footnote reference"/>
    <w:aliases w:val="Times 10 Point,Exposant 3 Point,Footnote symbol,Footnote number,Footnote Reference Number,Footnote reference number,Footnote Reference Superscript,EN Footnote Reference,note TESI,Voetnootverwijzing,fr,o,FR,FR1,Footnote refere"/>
    <w:link w:val="BVIfnrCaracter"/>
    <w:qFormat/>
    <w:rsid w:val="00B93B4D"/>
    <w:rPr>
      <w:rFonts w:cs="Times New Roman"/>
      <w:vertAlign w:val="superscript"/>
    </w:rPr>
  </w:style>
  <w:style w:type="paragraph" w:styleId="TableofAuthorities">
    <w:name w:val="table of authorities"/>
    <w:basedOn w:val="Normal"/>
    <w:next w:val="Normal"/>
    <w:uiPriority w:val="99"/>
    <w:rsid w:val="00B93B4D"/>
    <w:pPr>
      <w:ind w:left="190" w:hanging="190"/>
    </w:pPr>
    <w:rPr>
      <w:rFonts w:eastAsia="Times New Roman"/>
      <w:szCs w:val="24"/>
      <w:lang w:eastAsia="nl-NL"/>
    </w:rPr>
  </w:style>
  <w:style w:type="paragraph" w:styleId="DocumentMap">
    <w:name w:val="Document Map"/>
    <w:basedOn w:val="Normal"/>
    <w:link w:val="DocumentMapChar"/>
    <w:uiPriority w:val="99"/>
    <w:rsid w:val="00B93B4D"/>
    <w:pPr>
      <w:shd w:val="clear" w:color="auto" w:fill="000080"/>
    </w:pPr>
    <w:rPr>
      <w:rFonts w:ascii="Tahoma" w:hAnsi="Tahoma"/>
      <w:sz w:val="20"/>
      <w:szCs w:val="20"/>
      <w:lang w:eastAsia="nl-NL"/>
    </w:rPr>
  </w:style>
  <w:style w:type="character" w:customStyle="1" w:styleId="DocumentMapChar">
    <w:name w:val="Document Map Char"/>
    <w:link w:val="DocumentMap"/>
    <w:uiPriority w:val="99"/>
    <w:locked/>
    <w:rsid w:val="00B93B4D"/>
    <w:rPr>
      <w:rFonts w:ascii="Tahoma" w:hAnsi="Tahoma" w:cs="Tahoma"/>
      <w:sz w:val="20"/>
      <w:szCs w:val="20"/>
      <w:shd w:val="clear" w:color="auto" w:fill="000080"/>
      <w:lang w:val="en-GB" w:eastAsia="nl-NL"/>
    </w:rPr>
  </w:style>
  <w:style w:type="paragraph" w:styleId="Index1">
    <w:name w:val="index 1"/>
    <w:basedOn w:val="Normal"/>
    <w:next w:val="Normal"/>
    <w:autoRedefine/>
    <w:uiPriority w:val="99"/>
    <w:rsid w:val="00B93B4D"/>
    <w:pPr>
      <w:ind w:left="190" w:hanging="190"/>
    </w:pPr>
    <w:rPr>
      <w:rFonts w:eastAsia="Times New Roman"/>
      <w:szCs w:val="24"/>
      <w:lang w:eastAsia="nl-NL"/>
    </w:rPr>
  </w:style>
  <w:style w:type="paragraph" w:styleId="Index2">
    <w:name w:val="index 2"/>
    <w:basedOn w:val="Normal"/>
    <w:next w:val="Normal"/>
    <w:autoRedefine/>
    <w:uiPriority w:val="99"/>
    <w:rsid w:val="00B93B4D"/>
    <w:pPr>
      <w:ind w:left="380" w:hanging="190"/>
    </w:pPr>
    <w:rPr>
      <w:rFonts w:eastAsia="Times New Roman"/>
      <w:szCs w:val="24"/>
      <w:lang w:eastAsia="nl-NL"/>
    </w:rPr>
  </w:style>
  <w:style w:type="paragraph" w:styleId="Index3">
    <w:name w:val="index 3"/>
    <w:basedOn w:val="Normal"/>
    <w:next w:val="Normal"/>
    <w:autoRedefine/>
    <w:uiPriority w:val="99"/>
    <w:rsid w:val="00B93B4D"/>
    <w:pPr>
      <w:ind w:left="570" w:hanging="190"/>
    </w:pPr>
    <w:rPr>
      <w:rFonts w:eastAsia="Times New Roman"/>
      <w:szCs w:val="24"/>
      <w:lang w:eastAsia="nl-NL"/>
    </w:rPr>
  </w:style>
  <w:style w:type="paragraph" w:styleId="Index4">
    <w:name w:val="index 4"/>
    <w:basedOn w:val="Normal"/>
    <w:next w:val="Normal"/>
    <w:autoRedefine/>
    <w:uiPriority w:val="99"/>
    <w:rsid w:val="00B93B4D"/>
    <w:pPr>
      <w:ind w:left="760" w:hanging="190"/>
    </w:pPr>
    <w:rPr>
      <w:rFonts w:eastAsia="Times New Roman"/>
      <w:szCs w:val="24"/>
      <w:lang w:eastAsia="nl-NL"/>
    </w:rPr>
  </w:style>
  <w:style w:type="paragraph" w:styleId="Index5">
    <w:name w:val="index 5"/>
    <w:basedOn w:val="Normal"/>
    <w:next w:val="Normal"/>
    <w:autoRedefine/>
    <w:uiPriority w:val="99"/>
    <w:rsid w:val="00B93B4D"/>
    <w:pPr>
      <w:ind w:left="950" w:hanging="190"/>
    </w:pPr>
    <w:rPr>
      <w:rFonts w:eastAsia="Times New Roman"/>
      <w:szCs w:val="24"/>
      <w:lang w:eastAsia="nl-NL"/>
    </w:rPr>
  </w:style>
  <w:style w:type="paragraph" w:styleId="Index6">
    <w:name w:val="index 6"/>
    <w:basedOn w:val="Normal"/>
    <w:next w:val="Normal"/>
    <w:autoRedefine/>
    <w:uiPriority w:val="99"/>
    <w:rsid w:val="00B93B4D"/>
    <w:pPr>
      <w:ind w:left="1140" w:hanging="190"/>
    </w:pPr>
    <w:rPr>
      <w:rFonts w:eastAsia="Times New Roman"/>
      <w:szCs w:val="24"/>
      <w:lang w:eastAsia="nl-NL"/>
    </w:rPr>
  </w:style>
  <w:style w:type="paragraph" w:styleId="Index7">
    <w:name w:val="index 7"/>
    <w:basedOn w:val="Normal"/>
    <w:next w:val="Normal"/>
    <w:autoRedefine/>
    <w:uiPriority w:val="99"/>
    <w:rsid w:val="00B93B4D"/>
    <w:pPr>
      <w:ind w:left="1330" w:hanging="190"/>
    </w:pPr>
    <w:rPr>
      <w:rFonts w:eastAsia="Times New Roman"/>
      <w:szCs w:val="24"/>
      <w:lang w:eastAsia="nl-NL"/>
    </w:rPr>
  </w:style>
  <w:style w:type="paragraph" w:styleId="Index8">
    <w:name w:val="index 8"/>
    <w:basedOn w:val="Normal"/>
    <w:next w:val="Normal"/>
    <w:autoRedefine/>
    <w:uiPriority w:val="99"/>
    <w:rsid w:val="00B93B4D"/>
    <w:pPr>
      <w:ind w:left="1520" w:hanging="190"/>
    </w:pPr>
    <w:rPr>
      <w:rFonts w:eastAsia="Times New Roman"/>
      <w:szCs w:val="24"/>
      <w:lang w:eastAsia="nl-NL"/>
    </w:rPr>
  </w:style>
  <w:style w:type="paragraph" w:styleId="Index9">
    <w:name w:val="index 9"/>
    <w:basedOn w:val="Normal"/>
    <w:next w:val="Normal"/>
    <w:autoRedefine/>
    <w:uiPriority w:val="99"/>
    <w:rsid w:val="00B93B4D"/>
    <w:pPr>
      <w:ind w:left="1710" w:hanging="190"/>
    </w:pPr>
    <w:rPr>
      <w:rFonts w:eastAsia="Times New Roman"/>
      <w:szCs w:val="24"/>
      <w:lang w:eastAsia="nl-NL"/>
    </w:rPr>
  </w:style>
  <w:style w:type="paragraph" w:styleId="IndexHeading">
    <w:name w:val="index heading"/>
    <w:basedOn w:val="Normal"/>
    <w:next w:val="Index1"/>
    <w:uiPriority w:val="99"/>
    <w:rsid w:val="00B93B4D"/>
    <w:rPr>
      <w:rFonts w:eastAsia="Times New Roman" w:cs="Arial"/>
      <w:b/>
      <w:bCs/>
      <w:szCs w:val="24"/>
      <w:lang w:eastAsia="nl-NL"/>
    </w:rPr>
  </w:style>
  <w:style w:type="paragraph" w:styleId="TOAHeading">
    <w:name w:val="toa heading"/>
    <w:basedOn w:val="Normal"/>
    <w:next w:val="Normal"/>
    <w:uiPriority w:val="99"/>
    <w:rsid w:val="00B93B4D"/>
    <w:pPr>
      <w:spacing w:before="120"/>
    </w:pPr>
    <w:rPr>
      <w:rFonts w:eastAsia="Times New Roman" w:cs="Arial"/>
      <w:b/>
      <w:bCs/>
      <w:sz w:val="24"/>
      <w:szCs w:val="24"/>
      <w:lang w:eastAsia="nl-NL"/>
    </w:rPr>
  </w:style>
  <w:style w:type="paragraph" w:styleId="MacroText">
    <w:name w:val="macro"/>
    <w:link w:val="MacroTextChar"/>
    <w:uiPriority w:val="99"/>
    <w:rsid w:val="00B93B4D"/>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urier New" w:eastAsia="Times New Roman" w:hAnsi="Courier New" w:cs="Courier New"/>
      <w:lang w:val="nl-NL" w:eastAsia="nl-NL"/>
    </w:rPr>
  </w:style>
  <w:style w:type="character" w:customStyle="1" w:styleId="MacroTextChar">
    <w:name w:val="Macro Text Char"/>
    <w:link w:val="MacroText"/>
    <w:uiPriority w:val="99"/>
    <w:locked/>
    <w:rsid w:val="00B93B4D"/>
    <w:rPr>
      <w:rFonts w:ascii="Courier New" w:eastAsia="Times New Roman" w:hAnsi="Courier New" w:cs="Courier New"/>
      <w:lang w:val="nl-NL" w:eastAsia="nl-NL" w:bidi="ar-SA"/>
    </w:rPr>
  </w:style>
  <w:style w:type="paragraph" w:styleId="CommentText">
    <w:name w:val="annotation text"/>
    <w:basedOn w:val="Normal"/>
    <w:link w:val="CommentTextChar"/>
    <w:uiPriority w:val="99"/>
    <w:rsid w:val="00B93B4D"/>
    <w:rPr>
      <w:sz w:val="20"/>
      <w:szCs w:val="20"/>
      <w:lang w:eastAsia="nl-NL"/>
    </w:rPr>
  </w:style>
  <w:style w:type="character" w:customStyle="1" w:styleId="CommentTextChar">
    <w:name w:val="Comment Text Char"/>
    <w:link w:val="CommentText"/>
    <w:uiPriority w:val="99"/>
    <w:locked/>
    <w:rsid w:val="00B93B4D"/>
    <w:rPr>
      <w:rFonts w:ascii="Arial" w:hAnsi="Arial" w:cs="Times New Roman"/>
      <w:sz w:val="20"/>
      <w:szCs w:val="20"/>
      <w:lang w:val="en-GB" w:eastAsia="nl-NL"/>
    </w:rPr>
  </w:style>
  <w:style w:type="paragraph" w:styleId="CommentSubject">
    <w:name w:val="annotation subject"/>
    <w:basedOn w:val="CommentText"/>
    <w:next w:val="CommentText"/>
    <w:link w:val="CommentSubjectChar"/>
    <w:uiPriority w:val="99"/>
    <w:rsid w:val="00B93B4D"/>
    <w:rPr>
      <w:b/>
      <w:bCs/>
    </w:rPr>
  </w:style>
  <w:style w:type="character" w:customStyle="1" w:styleId="CommentSubjectChar">
    <w:name w:val="Comment Subject Char"/>
    <w:link w:val="CommentSubject"/>
    <w:uiPriority w:val="99"/>
    <w:locked/>
    <w:rsid w:val="00B93B4D"/>
    <w:rPr>
      <w:rFonts w:ascii="Arial" w:hAnsi="Arial" w:cs="Times New Roman"/>
      <w:b/>
      <w:bCs/>
      <w:sz w:val="20"/>
      <w:szCs w:val="20"/>
      <w:lang w:val="en-GB" w:eastAsia="nl-NL"/>
    </w:rPr>
  </w:style>
  <w:style w:type="paragraph" w:customStyle="1" w:styleId="filename">
    <w:name w:val="filename"/>
    <w:basedOn w:val="broodtekst"/>
    <w:uiPriority w:val="99"/>
    <w:rsid w:val="00B93B4D"/>
    <w:rPr>
      <w:noProof/>
      <w:color w:val="000000"/>
      <w:sz w:val="16"/>
    </w:rPr>
  </w:style>
  <w:style w:type="paragraph" w:customStyle="1" w:styleId="doctype">
    <w:name w:val="doctype"/>
    <w:basedOn w:val="Normal"/>
    <w:uiPriority w:val="99"/>
    <w:rsid w:val="00B93B4D"/>
    <w:rPr>
      <w:rFonts w:eastAsia="Times New Roman"/>
      <w:b/>
      <w:caps/>
      <w:sz w:val="32"/>
      <w:szCs w:val="24"/>
      <w:lang w:eastAsia="nl-NL"/>
    </w:rPr>
  </w:style>
  <w:style w:type="character" w:styleId="PageNumber">
    <w:name w:val="page number"/>
    <w:uiPriority w:val="99"/>
    <w:rsid w:val="00B93B4D"/>
    <w:rPr>
      <w:rFonts w:cs="Times New Roman"/>
    </w:rPr>
  </w:style>
  <w:style w:type="paragraph" w:customStyle="1" w:styleId="TableText">
    <w:name w:val="Table Text"/>
    <w:basedOn w:val="Normal"/>
    <w:link w:val="TableTextChar"/>
    <w:uiPriority w:val="99"/>
    <w:rsid w:val="00B93B4D"/>
    <w:rPr>
      <w:sz w:val="24"/>
      <w:szCs w:val="20"/>
    </w:rPr>
  </w:style>
  <w:style w:type="character" w:customStyle="1" w:styleId="TableTextChar">
    <w:name w:val="Table Text Char"/>
    <w:link w:val="TableText"/>
    <w:uiPriority w:val="99"/>
    <w:locked/>
    <w:rsid w:val="00B93B4D"/>
    <w:rPr>
      <w:rFonts w:ascii="Arial" w:hAnsi="Arial"/>
      <w:sz w:val="24"/>
      <w:lang w:val="en-GB"/>
    </w:rPr>
  </w:style>
  <w:style w:type="character" w:styleId="Strong">
    <w:name w:val="Strong"/>
    <w:uiPriority w:val="22"/>
    <w:qFormat/>
    <w:rsid w:val="00B93B4D"/>
    <w:rPr>
      <w:rFonts w:cs="Times New Roman"/>
      <w:b/>
    </w:rPr>
  </w:style>
  <w:style w:type="paragraph" w:customStyle="1" w:styleId="Default">
    <w:name w:val="Default"/>
    <w:rsid w:val="00B93B4D"/>
    <w:pPr>
      <w:widowControl w:val="0"/>
      <w:autoSpaceDE w:val="0"/>
      <w:autoSpaceDN w:val="0"/>
      <w:adjustRightInd w:val="0"/>
    </w:pPr>
    <w:rPr>
      <w:rFonts w:ascii="Helvetica" w:eastAsia="Times New Roman" w:hAnsi="Helvetica" w:cs="Helvetica"/>
      <w:color w:val="000000"/>
      <w:sz w:val="24"/>
      <w:szCs w:val="24"/>
      <w:lang w:val="es-ES" w:eastAsia="es-ES"/>
    </w:rPr>
  </w:style>
  <w:style w:type="paragraph" w:customStyle="1" w:styleId="CM9">
    <w:name w:val="CM9"/>
    <w:basedOn w:val="Default"/>
    <w:next w:val="Default"/>
    <w:uiPriority w:val="99"/>
    <w:rsid w:val="00B93B4D"/>
    <w:pPr>
      <w:spacing w:after="437"/>
    </w:pPr>
    <w:rPr>
      <w:rFonts w:cs="Times New Roman"/>
      <w:color w:val="auto"/>
    </w:rPr>
  </w:style>
  <w:style w:type="paragraph" w:customStyle="1" w:styleId="CM4">
    <w:name w:val="CM4"/>
    <w:basedOn w:val="Default"/>
    <w:next w:val="Default"/>
    <w:uiPriority w:val="99"/>
    <w:rsid w:val="00B93B4D"/>
    <w:pPr>
      <w:spacing w:line="280" w:lineRule="atLeast"/>
    </w:pPr>
    <w:rPr>
      <w:rFonts w:cs="Times New Roman"/>
      <w:color w:val="auto"/>
    </w:rPr>
  </w:style>
  <w:style w:type="paragraph" w:customStyle="1" w:styleId="Listaszerbekezds">
    <w:name w:val="Listaszerű bekezdés"/>
    <w:basedOn w:val="Normal"/>
    <w:uiPriority w:val="99"/>
    <w:rsid w:val="00B93B4D"/>
    <w:pPr>
      <w:spacing w:after="200" w:line="276" w:lineRule="auto"/>
      <w:ind w:left="720"/>
      <w:contextualSpacing/>
    </w:pPr>
    <w:rPr>
      <w:rFonts w:ascii="Calibri" w:hAnsi="Calibri"/>
      <w:sz w:val="22"/>
      <w:lang w:val="hu-HU"/>
    </w:rPr>
  </w:style>
  <w:style w:type="paragraph" w:styleId="BodyText">
    <w:name w:val="Body Text"/>
    <w:basedOn w:val="Normal"/>
    <w:link w:val="BodyTextChar"/>
    <w:uiPriority w:val="99"/>
    <w:rsid w:val="00B93B4D"/>
    <w:pPr>
      <w:widowControl w:val="0"/>
      <w:suppressAutoHyphens/>
      <w:spacing w:after="120" w:line="240" w:lineRule="auto"/>
    </w:pPr>
    <w:rPr>
      <w:rFonts w:ascii="Times New Roman" w:hAnsi="Times New Roman" w:cs="Mangal"/>
      <w:kern w:val="1"/>
      <w:sz w:val="24"/>
      <w:szCs w:val="24"/>
      <w:lang w:val="hu-HU" w:eastAsia="hi-IN" w:bidi="hi-IN"/>
    </w:rPr>
  </w:style>
  <w:style w:type="character" w:customStyle="1" w:styleId="BodyTextChar">
    <w:name w:val="Body Text Char"/>
    <w:link w:val="BodyText"/>
    <w:uiPriority w:val="99"/>
    <w:locked/>
    <w:rsid w:val="00B93B4D"/>
    <w:rPr>
      <w:rFonts w:ascii="Times New Roman" w:hAnsi="Times New Roman" w:cs="Mangal"/>
      <w:kern w:val="1"/>
      <w:sz w:val="24"/>
      <w:szCs w:val="24"/>
      <w:lang w:val="hu-HU" w:eastAsia="hi-IN" w:bidi="hi-IN"/>
    </w:rPr>
  </w:style>
  <w:style w:type="paragraph" w:customStyle="1" w:styleId="Tblzattartalom">
    <w:name w:val="Táblázattartalom"/>
    <w:basedOn w:val="Normal"/>
    <w:uiPriority w:val="99"/>
    <w:rsid w:val="00B93B4D"/>
    <w:pPr>
      <w:widowControl w:val="0"/>
      <w:suppressLineNumbers/>
      <w:suppressAutoHyphens/>
      <w:spacing w:line="240" w:lineRule="auto"/>
    </w:pPr>
    <w:rPr>
      <w:rFonts w:ascii="Times New Roman" w:hAnsi="Times New Roman" w:cs="Mangal"/>
      <w:kern w:val="1"/>
      <w:sz w:val="24"/>
      <w:szCs w:val="24"/>
      <w:lang w:val="hu-HU" w:eastAsia="hi-IN" w:bidi="hi-IN"/>
    </w:rPr>
  </w:style>
  <w:style w:type="paragraph" w:styleId="NormalWeb">
    <w:name w:val="Normal (Web)"/>
    <w:basedOn w:val="Normal"/>
    <w:uiPriority w:val="99"/>
    <w:rsid w:val="00B93B4D"/>
    <w:pPr>
      <w:spacing w:before="100" w:beforeAutospacing="1" w:after="100" w:afterAutospacing="1" w:line="240" w:lineRule="auto"/>
    </w:pPr>
    <w:rPr>
      <w:rFonts w:ascii="Times New Roman" w:eastAsia="Times New Roman" w:hAnsi="Times New Roman"/>
      <w:sz w:val="24"/>
      <w:szCs w:val="24"/>
      <w:lang w:val="nl-NL" w:eastAsia="nl-NL"/>
    </w:rPr>
  </w:style>
  <w:style w:type="paragraph" w:styleId="ListParagraph">
    <w:name w:val="List Paragraph"/>
    <w:aliases w:val="List Paragraph1,List1,Normal bullet 2"/>
    <w:basedOn w:val="Normal"/>
    <w:link w:val="ListParagraphChar"/>
    <w:uiPriority w:val="34"/>
    <w:qFormat/>
    <w:rsid w:val="00B93B4D"/>
    <w:pPr>
      <w:spacing w:after="200" w:line="276" w:lineRule="auto"/>
      <w:ind w:left="720"/>
      <w:contextualSpacing/>
    </w:pPr>
    <w:rPr>
      <w:rFonts w:ascii="Calibri" w:hAnsi="Calibri"/>
      <w:sz w:val="22"/>
      <w:lang w:val="nl-NL"/>
    </w:rPr>
  </w:style>
  <w:style w:type="paragraph" w:styleId="Subtitle">
    <w:name w:val="Subtitle"/>
    <w:basedOn w:val="Normal"/>
    <w:next w:val="Normal"/>
    <w:link w:val="SubtitleChar"/>
    <w:uiPriority w:val="11"/>
    <w:qFormat/>
    <w:rsid w:val="00B93B4D"/>
    <w:pPr>
      <w:numPr>
        <w:ilvl w:val="1"/>
      </w:numPr>
      <w:spacing w:after="200" w:line="276" w:lineRule="auto"/>
    </w:pPr>
    <w:rPr>
      <w:rFonts w:ascii="Cambria" w:hAnsi="Cambria"/>
      <w:i/>
      <w:iCs/>
      <w:color w:val="4F81BD"/>
      <w:spacing w:val="15"/>
      <w:sz w:val="24"/>
      <w:szCs w:val="24"/>
    </w:rPr>
  </w:style>
  <w:style w:type="character" w:customStyle="1" w:styleId="SubtitleChar">
    <w:name w:val="Subtitle Char"/>
    <w:link w:val="Subtitle"/>
    <w:uiPriority w:val="11"/>
    <w:locked/>
    <w:rsid w:val="00B93B4D"/>
    <w:rPr>
      <w:rFonts w:ascii="Cambria" w:hAnsi="Cambria" w:cs="Times New Roman"/>
      <w:i/>
      <w:iCs/>
      <w:color w:val="4F81BD"/>
      <w:spacing w:val="15"/>
      <w:sz w:val="24"/>
      <w:szCs w:val="24"/>
    </w:rPr>
  </w:style>
  <w:style w:type="paragraph" w:customStyle="1" w:styleId="CaracterCaracter1">
    <w:name w:val="Caracter Caracter1"/>
    <w:basedOn w:val="Normal"/>
    <w:uiPriority w:val="99"/>
    <w:rsid w:val="00B93B4D"/>
    <w:pPr>
      <w:spacing w:line="240" w:lineRule="auto"/>
    </w:pPr>
    <w:rPr>
      <w:rFonts w:ascii="Times New Roman" w:eastAsia="Times New Roman" w:hAnsi="Times New Roman"/>
      <w:sz w:val="24"/>
      <w:szCs w:val="24"/>
      <w:lang w:val="pl-PL" w:eastAsia="pl-PL"/>
    </w:rPr>
  </w:style>
  <w:style w:type="paragraph" w:customStyle="1" w:styleId="SRBBodyText">
    <w:name w:val="SRB Body Text"/>
    <w:basedOn w:val="BodyText"/>
    <w:uiPriority w:val="99"/>
    <w:rsid w:val="00B93B4D"/>
    <w:pPr>
      <w:widowControl/>
      <w:suppressAutoHyphens w:val="0"/>
      <w:autoSpaceDE w:val="0"/>
      <w:autoSpaceDN w:val="0"/>
      <w:spacing w:after="240"/>
      <w:jc w:val="both"/>
    </w:pPr>
    <w:rPr>
      <w:rFonts w:eastAsia="Times New Roman" w:cs="Times New Roman"/>
      <w:kern w:val="0"/>
      <w:szCs w:val="20"/>
      <w:lang w:val="en-GB" w:eastAsia="en-US" w:bidi="ar-SA"/>
    </w:rPr>
  </w:style>
  <w:style w:type="paragraph" w:styleId="HTMLPreformatted">
    <w:name w:val="HTML Preformatted"/>
    <w:basedOn w:val="Normal"/>
    <w:link w:val="HTMLPreformattedChar"/>
    <w:uiPriority w:val="99"/>
    <w:rsid w:val="00B93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20"/>
      <w:szCs w:val="20"/>
      <w:lang w:val="en-US"/>
    </w:rPr>
  </w:style>
  <w:style w:type="character" w:customStyle="1" w:styleId="HTMLPreformattedChar">
    <w:name w:val="HTML Preformatted Char"/>
    <w:link w:val="HTMLPreformatted"/>
    <w:uiPriority w:val="99"/>
    <w:locked/>
    <w:rsid w:val="00B93B4D"/>
    <w:rPr>
      <w:rFonts w:ascii="Courier New" w:hAnsi="Courier New" w:cs="Courier New"/>
      <w:color w:val="000000"/>
      <w:sz w:val="20"/>
      <w:szCs w:val="20"/>
      <w:lang w:val="en-US"/>
    </w:rPr>
  </w:style>
  <w:style w:type="paragraph" w:styleId="BodyText2">
    <w:name w:val="Body Text 2"/>
    <w:basedOn w:val="Normal"/>
    <w:link w:val="BodyText2Char"/>
    <w:uiPriority w:val="99"/>
    <w:rsid w:val="00B93B4D"/>
    <w:pPr>
      <w:spacing w:after="120" w:line="480" w:lineRule="auto"/>
    </w:pPr>
    <w:rPr>
      <w:sz w:val="24"/>
      <w:szCs w:val="24"/>
      <w:lang w:eastAsia="nl-NL"/>
    </w:rPr>
  </w:style>
  <w:style w:type="character" w:customStyle="1" w:styleId="BodyText2Char">
    <w:name w:val="Body Text 2 Char"/>
    <w:link w:val="BodyText2"/>
    <w:uiPriority w:val="99"/>
    <w:locked/>
    <w:rsid w:val="00B93B4D"/>
    <w:rPr>
      <w:rFonts w:ascii="Arial" w:hAnsi="Arial" w:cs="Times New Roman"/>
      <w:sz w:val="24"/>
      <w:szCs w:val="24"/>
      <w:lang w:val="en-GB" w:eastAsia="nl-NL"/>
    </w:rPr>
  </w:style>
  <w:style w:type="table" w:customStyle="1" w:styleId="LightGrid-Accent11">
    <w:name w:val="Light Grid - Accent 11"/>
    <w:uiPriority w:val="99"/>
    <w:rsid w:val="00B93B4D"/>
    <w:rPr>
      <w:rFonts w:ascii="Times New Roman" w:eastAsia="Times New Roman" w:hAnsi="Times New Roman"/>
      <w:lang w:eastAsia="nl-N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CaracterCaracter13">
    <w:name w:val="Caracter Caracter13"/>
    <w:basedOn w:val="Normal"/>
    <w:uiPriority w:val="99"/>
    <w:rsid w:val="00B93B4D"/>
    <w:pPr>
      <w:spacing w:line="240" w:lineRule="auto"/>
    </w:pPr>
    <w:rPr>
      <w:rFonts w:ascii="Times New Roman" w:eastAsia="Times New Roman" w:hAnsi="Times New Roman"/>
      <w:sz w:val="24"/>
      <w:szCs w:val="24"/>
      <w:lang w:val="pl-PL" w:eastAsia="pl-PL"/>
    </w:rPr>
  </w:style>
  <w:style w:type="paragraph" w:customStyle="1" w:styleId="OPTA-BodyText">
    <w:name w:val="OPTA - Body Text"/>
    <w:basedOn w:val="Normal"/>
    <w:autoRedefine/>
    <w:uiPriority w:val="99"/>
    <w:rsid w:val="00B93B4D"/>
    <w:pPr>
      <w:spacing w:after="120" w:line="240" w:lineRule="auto"/>
      <w:jc w:val="both"/>
    </w:pPr>
    <w:rPr>
      <w:rFonts w:ascii="Cambria" w:eastAsia="Times New Roman" w:hAnsi="Cambria" w:cs="Arial"/>
      <w:sz w:val="24"/>
      <w:szCs w:val="24"/>
    </w:rPr>
  </w:style>
  <w:style w:type="paragraph" w:customStyle="1" w:styleId="CaracterCaracter12">
    <w:name w:val="Caracter Caracter12"/>
    <w:basedOn w:val="Normal"/>
    <w:uiPriority w:val="99"/>
    <w:rsid w:val="00B93B4D"/>
    <w:pPr>
      <w:spacing w:line="240" w:lineRule="auto"/>
    </w:pPr>
    <w:rPr>
      <w:rFonts w:ascii="Times New Roman" w:eastAsia="Times New Roman" w:hAnsi="Times New Roman"/>
      <w:sz w:val="24"/>
      <w:szCs w:val="24"/>
      <w:lang w:val="pl-PL" w:eastAsia="pl-PL"/>
    </w:rPr>
  </w:style>
  <w:style w:type="table" w:customStyle="1" w:styleId="MediumShading1-Accent11">
    <w:name w:val="Medium Shading 1 - Accent 11"/>
    <w:uiPriority w:val="63"/>
    <w:rsid w:val="00B93B4D"/>
    <w:rPr>
      <w:rFonts w:ascii="Times New Roman" w:eastAsia="Times New Roman" w:hAnsi="Times New Roman"/>
      <w:lang w:eastAsia="nl-N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Revision">
    <w:name w:val="Revision"/>
    <w:hidden/>
    <w:uiPriority w:val="99"/>
    <w:semiHidden/>
    <w:rsid w:val="00B93B4D"/>
    <w:rPr>
      <w:rFonts w:ascii="Arial" w:eastAsia="Times New Roman" w:hAnsi="Arial"/>
      <w:sz w:val="18"/>
      <w:szCs w:val="24"/>
      <w:lang w:val="en-GB" w:eastAsia="nl-NL"/>
    </w:rPr>
  </w:style>
  <w:style w:type="paragraph" w:customStyle="1" w:styleId="CaracterCaracter11">
    <w:name w:val="Caracter Caracter11"/>
    <w:basedOn w:val="Normal"/>
    <w:uiPriority w:val="99"/>
    <w:rsid w:val="00B93B4D"/>
    <w:pPr>
      <w:spacing w:line="240" w:lineRule="auto"/>
    </w:pPr>
    <w:rPr>
      <w:rFonts w:ascii="Times New Roman" w:eastAsia="Times New Roman" w:hAnsi="Times New Roman"/>
      <w:sz w:val="24"/>
      <w:szCs w:val="24"/>
      <w:lang w:val="pl-PL" w:eastAsia="pl-PL"/>
    </w:rPr>
  </w:style>
  <w:style w:type="paragraph" w:customStyle="1" w:styleId="OPTA-NumberedPara">
    <w:name w:val="OPTA - Numbered Para"/>
    <w:basedOn w:val="Normal"/>
    <w:link w:val="OPTA-NumberedParaChar"/>
    <w:autoRedefine/>
    <w:uiPriority w:val="99"/>
    <w:rsid w:val="00B93B4D"/>
    <w:pPr>
      <w:tabs>
        <w:tab w:val="left" w:pos="709"/>
      </w:tabs>
      <w:spacing w:after="120" w:line="240" w:lineRule="auto"/>
      <w:jc w:val="both"/>
    </w:pPr>
    <w:rPr>
      <w:b/>
      <w:sz w:val="20"/>
      <w:szCs w:val="20"/>
    </w:rPr>
  </w:style>
  <w:style w:type="character" w:customStyle="1" w:styleId="OPTA-NumberedParaChar">
    <w:name w:val="OPTA - Numbered Para Char"/>
    <w:link w:val="OPTA-NumberedPara"/>
    <w:uiPriority w:val="99"/>
    <w:locked/>
    <w:rsid w:val="00B93B4D"/>
    <w:rPr>
      <w:rFonts w:ascii="Arial" w:hAnsi="Arial" w:cs="Arial"/>
      <w:b/>
      <w:lang w:val="en-GB"/>
    </w:rPr>
  </w:style>
  <w:style w:type="table" w:customStyle="1" w:styleId="LightList-Accent11">
    <w:name w:val="Light List - Accent 11"/>
    <w:uiPriority w:val="99"/>
    <w:rsid w:val="00B93B4D"/>
    <w:rPr>
      <w:rFonts w:ascii="Times New Roman" w:eastAsia="Times New Roman" w:hAnsi="Times New Roman"/>
      <w:lang w:eastAsia="nl-N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InTableNormal">
    <w:name w:val="InTableNormal"/>
    <w:basedOn w:val="Normal"/>
    <w:autoRedefine/>
    <w:uiPriority w:val="99"/>
    <w:rsid w:val="00B93B4D"/>
    <w:pPr>
      <w:overflowPunct w:val="0"/>
      <w:autoSpaceDE w:val="0"/>
      <w:autoSpaceDN w:val="0"/>
      <w:adjustRightInd w:val="0"/>
      <w:spacing w:line="240" w:lineRule="auto"/>
      <w:textAlignment w:val="baseline"/>
    </w:pPr>
    <w:rPr>
      <w:rFonts w:eastAsia="Times New Roman"/>
      <w:sz w:val="20"/>
      <w:szCs w:val="20"/>
    </w:rPr>
  </w:style>
  <w:style w:type="table" w:styleId="LightList-Accent5">
    <w:name w:val="Light List Accent 5"/>
    <w:basedOn w:val="TableNormal"/>
    <w:uiPriority w:val="99"/>
    <w:rsid w:val="00B93B4D"/>
    <w:rPr>
      <w:rFonts w:ascii="Times New Roman" w:eastAsia="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List1-Accent11">
    <w:name w:val="Medium List 1 - Accent 11"/>
    <w:uiPriority w:val="99"/>
    <w:rsid w:val="00B93B4D"/>
    <w:rPr>
      <w:rFonts w:ascii="Times New Roman" w:eastAsia="Times New Roman" w:hAnsi="Times New Roman"/>
      <w:color w:val="000000"/>
      <w:lang w:eastAsia="nl-NL"/>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5">
    <w:name w:val="Light Shading Accent 5"/>
    <w:basedOn w:val="TableNormal"/>
    <w:uiPriority w:val="99"/>
    <w:rsid w:val="00B93B4D"/>
    <w:rPr>
      <w:rFonts w:ascii="Times New Roman" w:eastAsia="Times New Roman" w:hAnsi="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Grildeculoaredeschis-Accentuare11">
    <w:name w:val="Grilă de culoare deschisă - Accentuare 11"/>
    <w:uiPriority w:val="99"/>
    <w:rsid w:val="00B93B4D"/>
    <w:rPr>
      <w:rFonts w:ascii="Times New Roman" w:eastAsia="Times New Roman" w:hAnsi="Times New Roman"/>
      <w:lang w:eastAsia="nl-N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Umbriremedie1-Accentuare11">
    <w:name w:val="Umbrire medie 1 - Accentuare 11"/>
    <w:uiPriority w:val="99"/>
    <w:rsid w:val="00B93B4D"/>
    <w:rPr>
      <w:rFonts w:ascii="Times New Roman" w:eastAsia="Times New Roman" w:hAnsi="Times New Roman"/>
      <w:lang w:eastAsia="nl-N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apple-converted-space">
    <w:name w:val="apple-converted-space"/>
    <w:rsid w:val="00CD367B"/>
    <w:rPr>
      <w:rFonts w:cs="Times New Roman"/>
    </w:rPr>
  </w:style>
  <w:style w:type="table" w:customStyle="1" w:styleId="LightShading-Accent12">
    <w:name w:val="Light Shading - Accent 12"/>
    <w:basedOn w:val="TableNormal"/>
    <w:uiPriority w:val="99"/>
    <w:rsid w:val="00C83FA7"/>
    <w:rPr>
      <w:rFonts w:ascii="Times New Roman" w:eastAsia="Times New Roman" w:hAnsi="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CaracterCaracter14">
    <w:name w:val="Caracter Caracter14"/>
    <w:basedOn w:val="Normal"/>
    <w:uiPriority w:val="99"/>
    <w:rsid w:val="00397A0D"/>
    <w:pPr>
      <w:spacing w:line="240" w:lineRule="auto"/>
    </w:pPr>
    <w:rPr>
      <w:rFonts w:ascii="Times New Roman" w:hAnsi="Times New Roman"/>
      <w:sz w:val="24"/>
      <w:szCs w:val="24"/>
      <w:lang w:val="pl-PL" w:eastAsia="pl-PL"/>
    </w:rPr>
  </w:style>
  <w:style w:type="numbering" w:customStyle="1" w:styleId="list-heading-blue">
    <w:name w:val="list-heading-blue"/>
    <w:rsid w:val="004C0D6B"/>
    <w:pPr>
      <w:numPr>
        <w:numId w:val="1"/>
      </w:numPr>
    </w:pPr>
  </w:style>
  <w:style w:type="paragraph" w:styleId="PlainText">
    <w:name w:val="Plain Text"/>
    <w:basedOn w:val="Normal"/>
    <w:link w:val="PlainTextChar"/>
    <w:uiPriority w:val="99"/>
    <w:unhideWhenUsed/>
    <w:locked/>
    <w:rsid w:val="00B103A4"/>
    <w:pPr>
      <w:spacing w:line="240" w:lineRule="auto"/>
    </w:pPr>
    <w:rPr>
      <w:rFonts w:ascii="Consolas" w:hAnsi="Consolas"/>
      <w:sz w:val="21"/>
      <w:szCs w:val="21"/>
      <w:lang w:val="bg-BG"/>
    </w:rPr>
  </w:style>
  <w:style w:type="character" w:customStyle="1" w:styleId="PlainTextChar">
    <w:name w:val="Plain Text Char"/>
    <w:link w:val="PlainText"/>
    <w:uiPriority w:val="99"/>
    <w:rsid w:val="00B103A4"/>
    <w:rPr>
      <w:rFonts w:ascii="Consolas" w:hAnsi="Consolas"/>
      <w:sz w:val="21"/>
      <w:szCs w:val="21"/>
      <w:lang w:val="bg-BG"/>
    </w:rPr>
  </w:style>
  <w:style w:type="character" w:customStyle="1" w:styleId="hps">
    <w:name w:val="hps"/>
    <w:basedOn w:val="DefaultParagraphFont"/>
    <w:rsid w:val="0074154D"/>
  </w:style>
  <w:style w:type="paragraph" w:customStyle="1" w:styleId="Listparagraf1">
    <w:name w:val="Listă paragraf1"/>
    <w:basedOn w:val="Normal"/>
    <w:uiPriority w:val="34"/>
    <w:qFormat/>
    <w:rsid w:val="0074154D"/>
    <w:pPr>
      <w:spacing w:after="200" w:line="276" w:lineRule="auto"/>
      <w:ind w:left="720"/>
      <w:contextualSpacing/>
    </w:pPr>
    <w:rPr>
      <w:rFonts w:ascii="Calibri" w:hAnsi="Calibri"/>
      <w:sz w:val="22"/>
      <w:lang w:val="bg-BG"/>
    </w:rPr>
  </w:style>
  <w:style w:type="character" w:styleId="FollowedHyperlink">
    <w:name w:val="FollowedHyperlink"/>
    <w:uiPriority w:val="99"/>
    <w:semiHidden/>
    <w:unhideWhenUsed/>
    <w:locked/>
    <w:rsid w:val="007918FF"/>
    <w:rPr>
      <w:color w:val="800080"/>
      <w:u w:val="single"/>
    </w:rPr>
  </w:style>
  <w:style w:type="paragraph" w:customStyle="1" w:styleId="font5">
    <w:name w:val="font5"/>
    <w:basedOn w:val="Normal"/>
    <w:rsid w:val="007918FF"/>
    <w:pPr>
      <w:spacing w:before="100" w:beforeAutospacing="1" w:after="100" w:afterAutospacing="1" w:line="240" w:lineRule="auto"/>
    </w:pPr>
    <w:rPr>
      <w:rFonts w:eastAsia="Times New Roman" w:cs="Arial"/>
      <w:b/>
      <w:bCs/>
      <w:color w:val="000000"/>
      <w:sz w:val="16"/>
      <w:szCs w:val="16"/>
      <w:lang w:val="en-US"/>
    </w:rPr>
  </w:style>
  <w:style w:type="paragraph" w:customStyle="1" w:styleId="xl64">
    <w:name w:val="xl64"/>
    <w:basedOn w:val="Normal"/>
    <w:rsid w:val="007918FF"/>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65">
    <w:name w:val="xl65"/>
    <w:basedOn w:val="Normal"/>
    <w:rsid w:val="007918F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66">
    <w:name w:val="xl66"/>
    <w:basedOn w:val="Normal"/>
    <w:rsid w:val="007918FF"/>
    <w:pPr>
      <w:pBdr>
        <w:bottom w:val="single" w:sz="8" w:space="0" w:color="auto"/>
      </w:pBdr>
      <w:shd w:val="clear" w:color="000000" w:fill="FFFFFF"/>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67">
    <w:name w:val="xl67"/>
    <w:basedOn w:val="Normal"/>
    <w:rsid w:val="007918FF"/>
    <w:pPr>
      <w:pBdr>
        <w:right w:val="single" w:sz="8" w:space="0" w:color="auto"/>
      </w:pBdr>
      <w:shd w:val="clear" w:color="000000" w:fill="FFFFFF"/>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68">
    <w:name w:val="xl68"/>
    <w:basedOn w:val="Normal"/>
    <w:rsid w:val="007918FF"/>
    <w:pPr>
      <w:pBdr>
        <w:top w:val="single" w:sz="8" w:space="0" w:color="auto"/>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cs="Arial"/>
      <w:b/>
      <w:bCs/>
      <w:sz w:val="16"/>
      <w:szCs w:val="16"/>
      <w:lang w:val="en-US"/>
    </w:rPr>
  </w:style>
  <w:style w:type="paragraph" w:customStyle="1" w:styleId="xl69">
    <w:name w:val="xl69"/>
    <w:basedOn w:val="Normal"/>
    <w:rsid w:val="007918FF"/>
    <w:pPr>
      <w:pBdr>
        <w:top w:val="single" w:sz="8" w:space="0" w:color="auto"/>
        <w:left w:val="single" w:sz="8" w:space="0" w:color="auto"/>
      </w:pBdr>
      <w:shd w:val="clear" w:color="000000" w:fill="D8D8D8"/>
      <w:spacing w:before="100" w:beforeAutospacing="1" w:after="100" w:afterAutospacing="1" w:line="240" w:lineRule="auto"/>
      <w:jc w:val="center"/>
      <w:textAlignment w:val="center"/>
    </w:pPr>
    <w:rPr>
      <w:rFonts w:eastAsia="Times New Roman" w:cs="Arial"/>
      <w:b/>
      <w:bCs/>
      <w:sz w:val="16"/>
      <w:szCs w:val="16"/>
      <w:lang w:val="en-US"/>
    </w:rPr>
  </w:style>
  <w:style w:type="paragraph" w:customStyle="1" w:styleId="xl70">
    <w:name w:val="xl70"/>
    <w:basedOn w:val="Normal"/>
    <w:rsid w:val="007918FF"/>
    <w:pPr>
      <w:pBdr>
        <w:top w:val="single" w:sz="8" w:space="0" w:color="auto"/>
      </w:pBdr>
      <w:shd w:val="clear" w:color="000000" w:fill="D8D8D8"/>
      <w:spacing w:before="100" w:beforeAutospacing="1" w:after="100" w:afterAutospacing="1" w:line="240" w:lineRule="auto"/>
      <w:jc w:val="center"/>
      <w:textAlignment w:val="center"/>
    </w:pPr>
    <w:rPr>
      <w:rFonts w:eastAsia="Times New Roman" w:cs="Arial"/>
      <w:b/>
      <w:bCs/>
      <w:sz w:val="16"/>
      <w:szCs w:val="16"/>
      <w:lang w:val="en-US"/>
    </w:rPr>
  </w:style>
  <w:style w:type="paragraph" w:customStyle="1" w:styleId="xl71">
    <w:name w:val="xl71"/>
    <w:basedOn w:val="Normal"/>
    <w:rsid w:val="007918FF"/>
    <w:pPr>
      <w:pBdr>
        <w:top w:val="single" w:sz="8"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cs="Arial"/>
      <w:b/>
      <w:bCs/>
      <w:sz w:val="16"/>
      <w:szCs w:val="16"/>
      <w:lang w:val="en-US"/>
    </w:rPr>
  </w:style>
  <w:style w:type="paragraph" w:customStyle="1" w:styleId="xl72">
    <w:name w:val="xl72"/>
    <w:basedOn w:val="Normal"/>
    <w:rsid w:val="007918FF"/>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eastAsia="Times New Roman" w:cs="Arial"/>
      <w:b/>
      <w:bCs/>
      <w:sz w:val="16"/>
      <w:szCs w:val="16"/>
      <w:lang w:val="en-US"/>
    </w:rPr>
  </w:style>
  <w:style w:type="paragraph" w:customStyle="1" w:styleId="xl73">
    <w:name w:val="xl73"/>
    <w:basedOn w:val="Normal"/>
    <w:rsid w:val="007918FF"/>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eastAsia="Times New Roman" w:cs="Arial"/>
      <w:b/>
      <w:bCs/>
      <w:sz w:val="16"/>
      <w:szCs w:val="16"/>
      <w:lang w:val="en-US"/>
    </w:rPr>
  </w:style>
  <w:style w:type="paragraph" w:customStyle="1" w:styleId="xl74">
    <w:name w:val="xl74"/>
    <w:basedOn w:val="Normal"/>
    <w:rsid w:val="007918FF"/>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cs="Arial"/>
      <w:b/>
      <w:bCs/>
      <w:sz w:val="16"/>
      <w:szCs w:val="16"/>
      <w:lang w:val="en-US"/>
    </w:rPr>
  </w:style>
  <w:style w:type="paragraph" w:customStyle="1" w:styleId="xl75">
    <w:name w:val="xl75"/>
    <w:basedOn w:val="Normal"/>
    <w:rsid w:val="007918FF"/>
    <w:pPr>
      <w:pBdr>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cs="Arial"/>
      <w:b/>
      <w:bCs/>
      <w:sz w:val="16"/>
      <w:szCs w:val="16"/>
      <w:lang w:val="en-US"/>
    </w:rPr>
  </w:style>
  <w:style w:type="paragraph" w:customStyle="1" w:styleId="xl76">
    <w:name w:val="xl76"/>
    <w:basedOn w:val="Normal"/>
    <w:rsid w:val="007918FF"/>
    <w:pPr>
      <w:pBdr>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eastAsia="Times New Roman" w:cs="Arial"/>
      <w:b/>
      <w:bCs/>
      <w:sz w:val="16"/>
      <w:szCs w:val="16"/>
      <w:lang w:val="en-US"/>
    </w:rPr>
  </w:style>
  <w:style w:type="paragraph" w:customStyle="1" w:styleId="xl77">
    <w:name w:val="xl77"/>
    <w:basedOn w:val="Normal"/>
    <w:rsid w:val="007918FF"/>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cs="Arial"/>
      <w:b/>
      <w:bCs/>
      <w:sz w:val="16"/>
      <w:szCs w:val="16"/>
      <w:lang w:val="en-US"/>
    </w:rPr>
  </w:style>
  <w:style w:type="paragraph" w:customStyle="1" w:styleId="xl78">
    <w:name w:val="xl78"/>
    <w:basedOn w:val="Normal"/>
    <w:rsid w:val="007918FF"/>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textAlignment w:val="center"/>
    </w:pPr>
    <w:rPr>
      <w:rFonts w:eastAsia="Times New Roman" w:cs="Arial"/>
      <w:b/>
      <w:bCs/>
      <w:sz w:val="16"/>
      <w:szCs w:val="16"/>
      <w:lang w:val="en-US"/>
    </w:rPr>
  </w:style>
  <w:style w:type="paragraph" w:customStyle="1" w:styleId="xl79">
    <w:name w:val="xl79"/>
    <w:basedOn w:val="Normal"/>
    <w:rsid w:val="007918FF"/>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textAlignment w:val="center"/>
    </w:pPr>
    <w:rPr>
      <w:rFonts w:eastAsia="Times New Roman" w:cs="Arial"/>
      <w:b/>
      <w:bCs/>
      <w:sz w:val="16"/>
      <w:szCs w:val="16"/>
      <w:lang w:val="en-US"/>
    </w:rPr>
  </w:style>
  <w:style w:type="paragraph" w:customStyle="1" w:styleId="xl80">
    <w:name w:val="xl80"/>
    <w:basedOn w:val="Normal"/>
    <w:rsid w:val="007918F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eastAsia="Times New Roman" w:cs="Arial"/>
      <w:sz w:val="16"/>
      <w:szCs w:val="16"/>
      <w:lang w:val="en-US"/>
    </w:rPr>
  </w:style>
  <w:style w:type="paragraph" w:customStyle="1" w:styleId="xl81">
    <w:name w:val="xl81"/>
    <w:basedOn w:val="Normal"/>
    <w:rsid w:val="007918F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82">
    <w:name w:val="xl82"/>
    <w:basedOn w:val="Normal"/>
    <w:rsid w:val="007918F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83">
    <w:name w:val="xl83"/>
    <w:basedOn w:val="Normal"/>
    <w:rsid w:val="007918FF"/>
    <w:pPr>
      <w:shd w:val="clear" w:color="000000" w:fill="D8D8D8"/>
      <w:spacing w:before="100" w:beforeAutospacing="1" w:after="100" w:afterAutospacing="1" w:line="240" w:lineRule="auto"/>
    </w:pPr>
    <w:rPr>
      <w:rFonts w:eastAsia="Times New Roman" w:cs="Arial"/>
      <w:sz w:val="16"/>
      <w:szCs w:val="16"/>
      <w:lang w:val="en-US"/>
    </w:rPr>
  </w:style>
  <w:style w:type="paragraph" w:customStyle="1" w:styleId="xl84">
    <w:name w:val="xl84"/>
    <w:basedOn w:val="Normal"/>
    <w:rsid w:val="007918FF"/>
    <w:pPr>
      <w:pBdr>
        <w:top w:val="single" w:sz="8" w:space="0" w:color="auto"/>
        <w:left w:val="single" w:sz="8" w:space="0" w:color="auto"/>
        <w:bottom w:val="single" w:sz="8" w:space="0" w:color="auto"/>
      </w:pBdr>
      <w:shd w:val="clear" w:color="000000" w:fill="D8D8D8"/>
      <w:spacing w:before="100" w:beforeAutospacing="1" w:after="100" w:afterAutospacing="1" w:line="240" w:lineRule="auto"/>
      <w:textAlignment w:val="center"/>
    </w:pPr>
    <w:rPr>
      <w:rFonts w:eastAsia="Times New Roman" w:cs="Arial"/>
      <w:b/>
      <w:bCs/>
      <w:sz w:val="16"/>
      <w:szCs w:val="16"/>
      <w:lang w:val="en-US"/>
    </w:rPr>
  </w:style>
  <w:style w:type="paragraph" w:customStyle="1" w:styleId="xl85">
    <w:name w:val="xl85"/>
    <w:basedOn w:val="Normal"/>
    <w:rsid w:val="007918FF"/>
    <w:pPr>
      <w:pBdr>
        <w:top w:val="single" w:sz="8" w:space="0" w:color="auto"/>
        <w:bottom w:val="single" w:sz="8" w:space="0" w:color="auto"/>
      </w:pBdr>
      <w:shd w:val="clear" w:color="000000" w:fill="D8D8D8"/>
      <w:spacing w:before="100" w:beforeAutospacing="1" w:after="100" w:afterAutospacing="1" w:line="240" w:lineRule="auto"/>
      <w:textAlignment w:val="center"/>
    </w:pPr>
    <w:rPr>
      <w:rFonts w:eastAsia="Times New Roman" w:cs="Arial"/>
      <w:b/>
      <w:bCs/>
      <w:sz w:val="16"/>
      <w:szCs w:val="16"/>
      <w:lang w:val="en-US"/>
    </w:rPr>
  </w:style>
  <w:style w:type="paragraph" w:customStyle="1" w:styleId="xl86">
    <w:name w:val="xl86"/>
    <w:basedOn w:val="Normal"/>
    <w:rsid w:val="007918FF"/>
    <w:pPr>
      <w:pBdr>
        <w:top w:val="single" w:sz="8" w:space="0" w:color="auto"/>
        <w:bottom w:val="single" w:sz="8" w:space="0" w:color="auto"/>
        <w:right w:val="single" w:sz="8" w:space="0" w:color="auto"/>
      </w:pBdr>
      <w:shd w:val="clear" w:color="000000" w:fill="D8D8D8"/>
      <w:spacing w:before="100" w:beforeAutospacing="1" w:after="100" w:afterAutospacing="1" w:line="240" w:lineRule="auto"/>
      <w:textAlignment w:val="center"/>
    </w:pPr>
    <w:rPr>
      <w:rFonts w:eastAsia="Times New Roman" w:cs="Arial"/>
      <w:b/>
      <w:bCs/>
      <w:sz w:val="16"/>
      <w:szCs w:val="16"/>
      <w:lang w:val="en-US"/>
    </w:rPr>
  </w:style>
  <w:style w:type="paragraph" w:customStyle="1" w:styleId="xl87">
    <w:name w:val="xl87"/>
    <w:basedOn w:val="Normal"/>
    <w:rsid w:val="007918FF"/>
    <w:pPr>
      <w:pBdr>
        <w:left w:val="single" w:sz="8" w:space="0" w:color="auto"/>
        <w:right w:val="single" w:sz="8" w:space="0" w:color="auto"/>
      </w:pBdr>
      <w:shd w:val="clear" w:color="000000" w:fill="FFFFFF"/>
      <w:spacing w:before="100" w:beforeAutospacing="1" w:after="100" w:afterAutospacing="1" w:line="240" w:lineRule="auto"/>
      <w:jc w:val="both"/>
      <w:textAlignment w:val="center"/>
    </w:pPr>
    <w:rPr>
      <w:rFonts w:eastAsia="Times New Roman" w:cs="Arial"/>
      <w:sz w:val="16"/>
      <w:szCs w:val="16"/>
      <w:lang w:val="en-US"/>
    </w:rPr>
  </w:style>
  <w:style w:type="paragraph" w:customStyle="1" w:styleId="xl88">
    <w:name w:val="xl88"/>
    <w:basedOn w:val="Normal"/>
    <w:rsid w:val="007918FF"/>
    <w:pPr>
      <w:pBdr>
        <w:top w:val="single" w:sz="8" w:space="0" w:color="auto"/>
        <w:left w:val="single" w:sz="8" w:space="0" w:color="auto"/>
        <w:bottom w:val="single" w:sz="8" w:space="0" w:color="auto"/>
      </w:pBdr>
      <w:shd w:val="clear" w:color="000000" w:fill="D8D8D8"/>
      <w:spacing w:before="100" w:beforeAutospacing="1" w:after="100" w:afterAutospacing="1" w:line="240" w:lineRule="auto"/>
    </w:pPr>
    <w:rPr>
      <w:rFonts w:eastAsia="Times New Roman" w:cs="Arial"/>
      <w:sz w:val="16"/>
      <w:szCs w:val="16"/>
      <w:lang w:val="en-US"/>
    </w:rPr>
  </w:style>
  <w:style w:type="paragraph" w:customStyle="1" w:styleId="xl89">
    <w:name w:val="xl89"/>
    <w:basedOn w:val="Normal"/>
    <w:rsid w:val="007918FF"/>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90">
    <w:name w:val="xl90"/>
    <w:basedOn w:val="Normal"/>
    <w:rsid w:val="007918F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eastAsia="Times New Roman" w:cs="Arial"/>
      <w:sz w:val="16"/>
      <w:szCs w:val="16"/>
      <w:lang w:val="en-US"/>
    </w:rPr>
  </w:style>
  <w:style w:type="paragraph" w:customStyle="1" w:styleId="xl91">
    <w:name w:val="xl91"/>
    <w:basedOn w:val="Normal"/>
    <w:rsid w:val="007918F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sz w:val="16"/>
      <w:szCs w:val="16"/>
      <w:lang w:val="en-US"/>
    </w:rPr>
  </w:style>
  <w:style w:type="paragraph" w:customStyle="1" w:styleId="xl92">
    <w:name w:val="xl92"/>
    <w:basedOn w:val="Normal"/>
    <w:rsid w:val="007918F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sz w:val="16"/>
      <w:szCs w:val="16"/>
      <w:lang w:val="en-US"/>
    </w:rPr>
  </w:style>
  <w:style w:type="paragraph" w:customStyle="1" w:styleId="xl93">
    <w:name w:val="xl93"/>
    <w:basedOn w:val="Normal"/>
    <w:rsid w:val="007918F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s="Arial"/>
      <w:sz w:val="16"/>
      <w:szCs w:val="16"/>
      <w:lang w:val="en-US"/>
    </w:rPr>
  </w:style>
  <w:style w:type="paragraph" w:customStyle="1" w:styleId="xl94">
    <w:name w:val="xl94"/>
    <w:basedOn w:val="Normal"/>
    <w:rsid w:val="007918FF"/>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sz w:val="16"/>
      <w:szCs w:val="16"/>
      <w:lang w:val="en-US"/>
    </w:rPr>
  </w:style>
  <w:style w:type="paragraph" w:customStyle="1" w:styleId="xl95">
    <w:name w:val="xl95"/>
    <w:basedOn w:val="Normal"/>
    <w:rsid w:val="007918F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sz w:val="16"/>
      <w:szCs w:val="16"/>
      <w:lang w:val="en-US"/>
    </w:rPr>
  </w:style>
  <w:style w:type="paragraph" w:customStyle="1" w:styleId="xl96">
    <w:name w:val="xl96"/>
    <w:basedOn w:val="Normal"/>
    <w:rsid w:val="007918FF"/>
    <w:pPr>
      <w:spacing w:before="100" w:beforeAutospacing="1" w:after="100" w:afterAutospacing="1" w:line="240" w:lineRule="auto"/>
      <w:textAlignment w:val="center"/>
    </w:pPr>
    <w:rPr>
      <w:rFonts w:eastAsia="Times New Roman" w:cs="Arial"/>
      <w:sz w:val="16"/>
      <w:szCs w:val="16"/>
      <w:lang w:val="en-US"/>
    </w:rPr>
  </w:style>
  <w:style w:type="paragraph" w:customStyle="1" w:styleId="xl97">
    <w:name w:val="xl97"/>
    <w:basedOn w:val="Normal"/>
    <w:rsid w:val="007918F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sz w:val="16"/>
      <w:szCs w:val="16"/>
      <w:lang w:val="en-US"/>
    </w:rPr>
  </w:style>
  <w:style w:type="paragraph" w:customStyle="1" w:styleId="xl98">
    <w:name w:val="xl98"/>
    <w:basedOn w:val="Normal"/>
    <w:rsid w:val="007918F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color w:val="17375D"/>
      <w:sz w:val="16"/>
      <w:szCs w:val="16"/>
      <w:lang w:val="en-US"/>
    </w:rPr>
  </w:style>
  <w:style w:type="paragraph" w:customStyle="1" w:styleId="xl99">
    <w:name w:val="xl99"/>
    <w:basedOn w:val="Normal"/>
    <w:rsid w:val="007918F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color w:val="17375D"/>
      <w:sz w:val="16"/>
      <w:szCs w:val="16"/>
      <w:lang w:val="en-US"/>
    </w:rPr>
  </w:style>
  <w:style w:type="paragraph" w:customStyle="1" w:styleId="Coninuttabel">
    <w:name w:val="Conținut tabel"/>
    <w:basedOn w:val="Normal"/>
    <w:rsid w:val="00A94D56"/>
    <w:pPr>
      <w:widowControl w:val="0"/>
      <w:suppressLineNumbers/>
      <w:suppressAutoHyphens/>
      <w:spacing w:line="240" w:lineRule="auto"/>
    </w:pPr>
    <w:rPr>
      <w:rFonts w:ascii="Times New Roman" w:eastAsia="DejaVu Sans" w:hAnsi="Times New Roman" w:cs="Lohit Hindi"/>
      <w:kern w:val="1"/>
      <w:sz w:val="24"/>
      <w:szCs w:val="24"/>
      <w:lang w:val="ro-RO" w:eastAsia="zh-CN" w:bidi="hi-IN"/>
    </w:rPr>
  </w:style>
  <w:style w:type="paragraph" w:customStyle="1" w:styleId="Titludetabel">
    <w:name w:val="Titlu de tabel"/>
    <w:basedOn w:val="Coninuttabel"/>
    <w:rsid w:val="00A94D56"/>
    <w:pPr>
      <w:jc w:val="center"/>
    </w:pPr>
    <w:rPr>
      <w:b/>
      <w:bCs/>
    </w:rPr>
  </w:style>
  <w:style w:type="paragraph" w:customStyle="1" w:styleId="xl63">
    <w:name w:val="xl63"/>
    <w:basedOn w:val="Normal"/>
    <w:rsid w:val="000D264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sz w:val="16"/>
      <w:szCs w:val="16"/>
      <w:lang w:val="en-US"/>
    </w:rPr>
  </w:style>
  <w:style w:type="character" w:customStyle="1" w:styleId="ListParagraphChar">
    <w:name w:val="List Paragraph Char"/>
    <w:aliases w:val="List Paragraph1 Char,List1 Char,Normal bullet 2 Char"/>
    <w:link w:val="ListParagraph"/>
    <w:uiPriority w:val="34"/>
    <w:locked/>
    <w:rsid w:val="008936CD"/>
    <w:rPr>
      <w:sz w:val="22"/>
      <w:szCs w:val="22"/>
      <w:lang w:val="nl-NL" w:eastAsia="en-US"/>
    </w:rPr>
  </w:style>
  <w:style w:type="paragraph" w:customStyle="1" w:styleId="Implicit">
    <w:name w:val="Implicit"/>
    <w:rsid w:val="00B47C17"/>
    <w:pPr>
      <w:suppressAutoHyphens/>
      <w:spacing w:after="200" w:line="280" w:lineRule="atLeast"/>
    </w:pPr>
    <w:rPr>
      <w:rFonts w:ascii="Arial" w:eastAsia="DejaVu Sans" w:hAnsi="Arial" w:cs="Arial"/>
      <w:color w:val="00000A"/>
      <w:sz w:val="18"/>
      <w:szCs w:val="18"/>
      <w:lang w:val="en-GB"/>
    </w:rPr>
  </w:style>
  <w:style w:type="character" w:customStyle="1" w:styleId="FootnoteTextChar1">
    <w:name w:val="Footnote Text Char1"/>
    <w:aliases w:val="Footnote Text Char Char Char1,Fußnote Char1,Char Char Char Char1,Footnote Text1 Char Char Char1,Footnote Text1 Char Char2,Footnote Text1 Char2,Footnote text Char1,Footnote Char1,fn Char1,single space Char1,FOOTNOTES Char1"/>
    <w:rsid w:val="005E6DB7"/>
    <w:rPr>
      <w:rFonts w:ascii="Times New Roman" w:eastAsia="Times New Roman" w:hAnsi="Times New Roman" w:cs="Times New Roman"/>
      <w:sz w:val="20"/>
      <w:szCs w:val="20"/>
      <w:lang w:val="en-GB"/>
    </w:rPr>
  </w:style>
  <w:style w:type="character" w:styleId="Emphasis">
    <w:name w:val="Emphasis"/>
    <w:qFormat/>
    <w:rsid w:val="005E6DB7"/>
    <w:rPr>
      <w:rFonts w:cs="Times New Roman"/>
      <w:i/>
      <w:iCs/>
      <w:shd w:val="clear" w:color="auto" w:fill="auto"/>
    </w:rPr>
  </w:style>
  <w:style w:type="paragraph" w:customStyle="1" w:styleId="Tiret0">
    <w:name w:val="Tiret 0"/>
    <w:basedOn w:val="Normal"/>
    <w:rsid w:val="005E6DB7"/>
    <w:pPr>
      <w:numPr>
        <w:numId w:val="6"/>
      </w:numPr>
      <w:spacing w:before="120" w:after="120" w:line="240" w:lineRule="auto"/>
      <w:jc w:val="both"/>
    </w:pPr>
    <w:rPr>
      <w:rFonts w:ascii="Times New Roman" w:eastAsia="Times New Roman" w:hAnsi="Times New Roman"/>
      <w:sz w:val="24"/>
      <w:szCs w:val="24"/>
    </w:rPr>
  </w:style>
  <w:style w:type="paragraph" w:customStyle="1" w:styleId="Tiret1">
    <w:name w:val="Tiret 1"/>
    <w:basedOn w:val="Normal"/>
    <w:rsid w:val="005E6DB7"/>
    <w:pPr>
      <w:numPr>
        <w:numId w:val="7"/>
      </w:numPr>
      <w:spacing w:before="120" w:after="120" w:line="240" w:lineRule="auto"/>
      <w:jc w:val="both"/>
    </w:pPr>
    <w:rPr>
      <w:rFonts w:ascii="Times New Roman" w:eastAsia="Times New Roman" w:hAnsi="Times New Roman"/>
      <w:sz w:val="24"/>
      <w:szCs w:val="24"/>
    </w:rPr>
  </w:style>
  <w:style w:type="paragraph" w:customStyle="1" w:styleId="Text2">
    <w:name w:val="Text 2"/>
    <w:basedOn w:val="Normal"/>
    <w:rsid w:val="005E6DB7"/>
    <w:pPr>
      <w:tabs>
        <w:tab w:val="left" w:pos="2302"/>
      </w:tabs>
      <w:spacing w:after="240" w:line="240" w:lineRule="auto"/>
      <w:ind w:left="1202"/>
      <w:jc w:val="both"/>
    </w:pPr>
    <w:rPr>
      <w:rFonts w:ascii="Times New Roman" w:eastAsia="Times New Roman" w:hAnsi="Times New Roman"/>
      <w:sz w:val="24"/>
      <w:szCs w:val="20"/>
    </w:rPr>
  </w:style>
  <w:style w:type="paragraph" w:styleId="NoSpacing">
    <w:name w:val="No Spacing"/>
    <w:link w:val="NoSpacingChar"/>
    <w:uiPriority w:val="1"/>
    <w:qFormat/>
    <w:rsid w:val="005E6DB7"/>
    <w:rPr>
      <w:sz w:val="22"/>
      <w:szCs w:val="22"/>
      <w:lang w:val="en-GB"/>
    </w:rPr>
  </w:style>
  <w:style w:type="character" w:customStyle="1" w:styleId="NoSpacingChar">
    <w:name w:val="No Spacing Char"/>
    <w:link w:val="NoSpacing"/>
    <w:uiPriority w:val="1"/>
    <w:rsid w:val="005E6DB7"/>
    <w:rPr>
      <w:sz w:val="22"/>
      <w:szCs w:val="22"/>
      <w:lang w:val="en-GB" w:eastAsia="en-US" w:bidi="ar-SA"/>
    </w:rPr>
  </w:style>
  <w:style w:type="paragraph" w:customStyle="1" w:styleId="Tiret2">
    <w:name w:val="Tiret 2"/>
    <w:basedOn w:val="Normal"/>
    <w:rsid w:val="005E6DB7"/>
    <w:pPr>
      <w:numPr>
        <w:numId w:val="8"/>
      </w:numPr>
      <w:spacing w:before="120" w:after="120" w:line="240" w:lineRule="auto"/>
      <w:jc w:val="both"/>
    </w:pPr>
    <w:rPr>
      <w:rFonts w:ascii="Times New Roman" w:eastAsia="Times New Roman" w:hAnsi="Times New Roman"/>
      <w:sz w:val="24"/>
      <w:szCs w:val="24"/>
    </w:rPr>
  </w:style>
  <w:style w:type="table" w:styleId="LightGrid-Accent5">
    <w:name w:val="Light Grid Accent 5"/>
    <w:basedOn w:val="TableNormal"/>
    <w:uiPriority w:val="62"/>
    <w:rsid w:val="00E84A5F"/>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Sombreadomedio1-nfasis11">
    <w:name w:val="Sombreado medio 1 - Énfasis 11"/>
    <w:basedOn w:val="TableNormal"/>
    <w:uiPriority w:val="63"/>
    <w:rsid w:val="00E84A5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stamedia1-nfasis11">
    <w:name w:val="Lista media 1 - Énfasis 11"/>
    <w:basedOn w:val="TableNormal"/>
    <w:uiPriority w:val="65"/>
    <w:rsid w:val="00996939"/>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tyleArial11pt">
    <w:name w:val="Style Arial 11 pt"/>
    <w:rsid w:val="003E3195"/>
    <w:rPr>
      <w:rFonts w:ascii="Arial" w:hAnsi="Arial"/>
      <w:color w:val="auto"/>
      <w:sz w:val="22"/>
    </w:rPr>
  </w:style>
  <w:style w:type="table" w:customStyle="1" w:styleId="Listaclara-nfasis11">
    <w:name w:val="Lista clara - Énfasis 11"/>
    <w:basedOn w:val="TableNormal"/>
    <w:uiPriority w:val="61"/>
    <w:rsid w:val="00833DA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
    <w:name w:val="Lista clara - Énfasis 12"/>
    <w:basedOn w:val="TableNormal"/>
    <w:uiPriority w:val="61"/>
    <w:rsid w:val="004C517F"/>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
    <w:name w:val="Lista clara - Énfasis 13"/>
    <w:basedOn w:val="TableNormal"/>
    <w:uiPriority w:val="61"/>
    <w:rsid w:val="004C517F"/>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shorttext">
    <w:name w:val="short_text"/>
    <w:basedOn w:val="DefaultParagraphFont"/>
    <w:rsid w:val="00C509F9"/>
  </w:style>
  <w:style w:type="paragraph" w:customStyle="1" w:styleId="BVIfnrCaracter">
    <w:name w:val="BVI fnr Caracter"/>
    <w:aliases w:val="Footnote symbol Caracter,16 Point Caracter,Superscript 6 Point Caracter,ftref Caracter,BVI fnr Char1 Char Char Caracter,Footnote Reference Number Char Char Char Caracter,Times 10 Point Char Char Char Caracter"/>
    <w:basedOn w:val="Normal"/>
    <w:next w:val="Normal"/>
    <w:link w:val="FootnoteReference"/>
    <w:rsid w:val="003C5813"/>
    <w:pPr>
      <w:spacing w:after="160" w:line="240" w:lineRule="exact"/>
    </w:pPr>
    <w:rPr>
      <w:rFonts w:ascii="Calibri" w:hAnsi="Calibri"/>
      <w:sz w:val="20"/>
      <w:szCs w:val="20"/>
      <w:vertAlign w:val="superscript"/>
    </w:rPr>
  </w:style>
  <w:style w:type="paragraph" w:customStyle="1" w:styleId="Text1">
    <w:name w:val="Text 1"/>
    <w:basedOn w:val="Normal"/>
    <w:link w:val="Text1Char"/>
    <w:uiPriority w:val="99"/>
    <w:rsid w:val="0012366F"/>
    <w:pPr>
      <w:spacing w:after="240" w:line="240" w:lineRule="auto"/>
      <w:ind w:left="482"/>
      <w:jc w:val="both"/>
    </w:pPr>
    <w:rPr>
      <w:rFonts w:ascii="Times New Roman" w:eastAsia="Times New Roman" w:hAnsi="Times New Roman"/>
      <w:sz w:val="24"/>
      <w:szCs w:val="20"/>
    </w:rPr>
  </w:style>
  <w:style w:type="character" w:customStyle="1" w:styleId="Text1Char">
    <w:name w:val="Text 1 Char"/>
    <w:link w:val="Text1"/>
    <w:uiPriority w:val="99"/>
    <w:locked/>
    <w:rsid w:val="0012366F"/>
    <w:rPr>
      <w:rFonts w:ascii="Times New Roman" w:eastAsia="Times New Roman" w:hAnsi="Times New Roman"/>
      <w:sz w:val="24"/>
      <w:lang w:val="en-GB" w:eastAsia="en-US"/>
    </w:rPr>
  </w:style>
  <w:style w:type="paragraph" w:customStyle="1" w:styleId="IkaHeading2">
    <w:name w:val="IkaHeading_2"/>
    <w:basedOn w:val="Heading2"/>
    <w:qFormat/>
    <w:rsid w:val="00706172"/>
    <w:pPr>
      <w:tabs>
        <w:tab w:val="clear" w:pos="0"/>
      </w:tabs>
      <w:spacing w:before="360" w:after="240" w:line="276" w:lineRule="auto"/>
      <w:jc w:val="both"/>
    </w:pPr>
    <w:rPr>
      <w:rFonts w:ascii="Cambria" w:hAnsi="Cambria"/>
      <w:b/>
      <w:iCs w:val="0"/>
      <w:color w:val="6E5A64"/>
      <w:sz w:val="26"/>
      <w:szCs w:val="26"/>
      <w:lang w:eastAsia="en-US"/>
    </w:rPr>
  </w:style>
  <w:style w:type="paragraph" w:customStyle="1" w:styleId="IkaHeading3">
    <w:name w:val="IkaHeading_3"/>
    <w:basedOn w:val="Heading3"/>
    <w:qFormat/>
    <w:rsid w:val="00706172"/>
    <w:pPr>
      <w:tabs>
        <w:tab w:val="clear" w:pos="0"/>
      </w:tabs>
      <w:spacing w:before="240" w:after="120" w:line="276" w:lineRule="auto"/>
      <w:jc w:val="both"/>
    </w:pPr>
    <w:rPr>
      <w:rFonts w:ascii="Cambria" w:eastAsia="Times New Roman" w:hAnsi="Cambria"/>
      <w:b/>
      <w:i/>
      <w:color w:val="465082"/>
      <w:sz w:val="24"/>
      <w:szCs w:val="22"/>
      <w:lang w:eastAsia="en-US"/>
    </w:rPr>
  </w:style>
  <w:style w:type="table" w:customStyle="1" w:styleId="IkaTable">
    <w:name w:val="IkaTable"/>
    <w:uiPriority w:val="99"/>
    <w:qFormat/>
    <w:rsid w:val="00706172"/>
    <w:pPr>
      <w:spacing w:after="60"/>
    </w:pPr>
    <w:rPr>
      <w:rFonts w:ascii="Cambria" w:hAnsi="Cambria"/>
      <w:sz w:val="18"/>
      <w:lang w:val="bg-BG" w:eastAsia="bg-BG"/>
    </w:rPr>
    <w:tblPr>
      <w:tblStyleRowBandSize w:val="1"/>
      <w:tblBorders>
        <w:top w:val="single" w:sz="4" w:space="0" w:color="6E5A64"/>
        <w:left w:val="single" w:sz="4" w:space="0" w:color="6E5A64"/>
        <w:bottom w:val="single" w:sz="4" w:space="0" w:color="6E5A64"/>
        <w:right w:val="single" w:sz="4" w:space="0" w:color="6E5A64"/>
        <w:insideH w:val="single" w:sz="4" w:space="0" w:color="6E5A64"/>
        <w:insideV w:val="single" w:sz="4" w:space="0" w:color="6E5A64"/>
      </w:tblBorders>
      <w:tblCellMar>
        <w:top w:w="0" w:type="dxa"/>
        <w:left w:w="0" w:type="dxa"/>
        <w:bottom w:w="0" w:type="dxa"/>
        <w:right w:w="0" w:type="dxa"/>
      </w:tblCellMar>
    </w:tblPr>
    <w:tcPr>
      <w:vAlign w:val="center"/>
    </w:tcPr>
  </w:style>
  <w:style w:type="character" w:customStyle="1" w:styleId="longtext">
    <w:name w:val="long_text"/>
    <w:basedOn w:val="DefaultParagraphFont"/>
    <w:rsid w:val="00D23993"/>
  </w:style>
  <w:style w:type="character" w:customStyle="1" w:styleId="ListparagrafCaracter">
    <w:name w:val="Listă paragraf Caracter"/>
    <w:aliases w:val="Normal bullet 2 Caracter,List Paragraph1 Caracter"/>
    <w:uiPriority w:val="99"/>
    <w:rsid w:val="00A74C92"/>
    <w:rPr>
      <w:sz w:val="24"/>
      <w:lang w:val="ro-RO" w:eastAsia="ro-RO" w:bidi="ar-SA"/>
    </w:rPr>
  </w:style>
  <w:style w:type="character" w:styleId="LineNumber">
    <w:name w:val="line number"/>
    <w:basedOn w:val="DefaultParagraphFont"/>
    <w:uiPriority w:val="99"/>
    <w:semiHidden/>
    <w:unhideWhenUsed/>
    <w:locked/>
    <w:rsid w:val="00EB09CC"/>
  </w:style>
  <w:style w:type="table" w:customStyle="1" w:styleId="Cuadrculaclara-nfasis11">
    <w:name w:val="Cuadrícula clara - Énfasis 11"/>
    <w:basedOn w:val="TableNormal"/>
    <w:uiPriority w:val="62"/>
    <w:rsid w:val="009145EF"/>
    <w:rPr>
      <w:sz w:val="22"/>
      <w:szCs w:val="22"/>
      <w:lang w:val="en-GB"/>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Spacing1">
    <w:name w:val="No Spacing1"/>
    <w:uiPriority w:val="99"/>
    <w:qFormat/>
    <w:rsid w:val="0016330E"/>
    <w:pPr>
      <w:jc w:val="both"/>
    </w:pPr>
    <w:rPr>
      <w:rFonts w:ascii="Times New Roman" w:eastAsia="Times New Roman" w:hAnsi="Times New Roman"/>
      <w:sz w:val="24"/>
      <w:lang w:val="ro-RO" w:eastAsia="ro-RO"/>
    </w:rPr>
  </w:style>
  <w:style w:type="paragraph" w:customStyle="1" w:styleId="CM1">
    <w:name w:val="CM1"/>
    <w:basedOn w:val="Default"/>
    <w:next w:val="Default"/>
    <w:uiPriority w:val="99"/>
    <w:rsid w:val="000D281B"/>
    <w:pPr>
      <w:widowControl/>
    </w:pPr>
    <w:rPr>
      <w:rFonts w:ascii="EUAlbertina" w:eastAsia="Calibri" w:hAnsi="EUAlbertina" w:cs="Times New Roman"/>
      <w:color w:val="auto"/>
      <w:lang w:val="en-US"/>
    </w:rPr>
  </w:style>
  <w:style w:type="paragraph" w:customStyle="1" w:styleId="CM3">
    <w:name w:val="CM3"/>
    <w:basedOn w:val="Default"/>
    <w:next w:val="Default"/>
    <w:uiPriority w:val="99"/>
    <w:rsid w:val="000D281B"/>
    <w:pPr>
      <w:widowControl/>
    </w:pPr>
    <w:rPr>
      <w:rFonts w:ascii="EUAlbertina" w:eastAsia="Calibri" w:hAnsi="EUAlbertina" w:cs="Times New Roman"/>
      <w:color w:val="auto"/>
      <w:lang w:val="en-US"/>
    </w:rPr>
  </w:style>
  <w:style w:type="character" w:customStyle="1" w:styleId="normal0020tablechar">
    <w:name w:val="normal_0020table__char"/>
    <w:basedOn w:val="DefaultParagraphFont"/>
    <w:rsid w:val="00425781"/>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rsid w:val="008E1A45"/>
    <w:pPr>
      <w:spacing w:after="160" w:line="240" w:lineRule="exact"/>
    </w:pPr>
    <w:rPr>
      <w:rFonts w:asciiTheme="minorHAnsi" w:eastAsia="Times New Roman" w:hAnsiTheme="minorHAnsi" w:cstheme="minorBidi"/>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semiHidden="0" w:uiPriority="35" w:qFormat="1"/>
    <w:lsdException w:name="table of figures" w:locked="1"/>
    <w:lsdException w:name="envelope address" w:locked="1"/>
    <w:lsdException w:name="envelope return" w:locked="1"/>
    <w:lsdException w:name="footnote reference" w:locked="1" w:uiPriority="0"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roodtekst"/>
    <w:qFormat/>
    <w:rsid w:val="009703F3"/>
    <w:pPr>
      <w:spacing w:line="280" w:lineRule="atLeast"/>
    </w:pPr>
    <w:rPr>
      <w:rFonts w:ascii="Arial" w:hAnsi="Arial"/>
      <w:sz w:val="18"/>
      <w:szCs w:val="22"/>
      <w:lang w:val="en-GB"/>
    </w:rPr>
  </w:style>
  <w:style w:type="paragraph" w:styleId="Heading1">
    <w:name w:val="heading 1"/>
    <w:aliases w:val="Numbered - 1,Outline1,Ligné"/>
    <w:basedOn w:val="broodtekst"/>
    <w:next w:val="broodtekst"/>
    <w:link w:val="Heading1Char"/>
    <w:qFormat/>
    <w:rsid w:val="00A11DB2"/>
    <w:pPr>
      <w:keepNext/>
      <w:keepLines/>
      <w:pageBreakBefore/>
      <w:tabs>
        <w:tab w:val="left" w:pos="0"/>
      </w:tabs>
      <w:spacing w:after="840"/>
      <w:outlineLvl w:val="0"/>
    </w:pPr>
    <w:rPr>
      <w:b/>
      <w:bCs/>
      <w:color w:val="006DB6"/>
      <w:sz w:val="32"/>
      <w:szCs w:val="32"/>
    </w:rPr>
  </w:style>
  <w:style w:type="paragraph" w:styleId="Heading2">
    <w:name w:val="heading 2"/>
    <w:aliases w:val="2 headline,h,headline,h2"/>
    <w:basedOn w:val="broodtekst"/>
    <w:next w:val="broodtekst"/>
    <w:link w:val="Heading2Char"/>
    <w:qFormat/>
    <w:rsid w:val="00A11DB2"/>
    <w:pPr>
      <w:keepNext/>
      <w:keepLines/>
      <w:tabs>
        <w:tab w:val="left" w:pos="0"/>
      </w:tabs>
      <w:spacing w:after="280"/>
      <w:outlineLvl w:val="1"/>
    </w:pPr>
    <w:rPr>
      <w:rFonts w:eastAsia="Times New Roman"/>
      <w:bCs/>
      <w:iCs/>
      <w:color w:val="006DB6"/>
      <w:sz w:val="22"/>
      <w:szCs w:val="28"/>
    </w:rPr>
  </w:style>
  <w:style w:type="paragraph" w:styleId="Heading3">
    <w:name w:val="heading 3"/>
    <w:basedOn w:val="broodtekst"/>
    <w:next w:val="broodtekst"/>
    <w:link w:val="Heading3Char"/>
    <w:qFormat/>
    <w:rsid w:val="00EB4B96"/>
    <w:pPr>
      <w:keepNext/>
      <w:keepLines/>
      <w:tabs>
        <w:tab w:val="left" w:pos="0"/>
      </w:tabs>
      <w:outlineLvl w:val="2"/>
    </w:pPr>
    <w:rPr>
      <w:rFonts w:asciiTheme="minorHAnsi" w:hAnsiTheme="minorHAnsi"/>
      <w:bCs/>
      <w:color w:val="006DB6"/>
      <w:sz w:val="22"/>
      <w:szCs w:val="26"/>
    </w:rPr>
  </w:style>
  <w:style w:type="paragraph" w:styleId="Heading4">
    <w:name w:val="heading 4"/>
    <w:basedOn w:val="broodtekst"/>
    <w:next w:val="broodtekst"/>
    <w:link w:val="Heading4Char"/>
    <w:uiPriority w:val="9"/>
    <w:qFormat/>
    <w:rsid w:val="00E60A81"/>
    <w:pPr>
      <w:keepNext/>
      <w:keepLines/>
      <w:outlineLvl w:val="3"/>
    </w:pPr>
    <w:rPr>
      <w:b/>
      <w:bCs/>
      <w:color w:val="006DB6"/>
      <w:sz w:val="28"/>
      <w:szCs w:val="28"/>
    </w:rPr>
  </w:style>
  <w:style w:type="paragraph" w:styleId="Heading5">
    <w:name w:val="heading 5"/>
    <w:basedOn w:val="broodtekst"/>
    <w:next w:val="broodtekst"/>
    <w:link w:val="Heading5Char"/>
    <w:uiPriority w:val="99"/>
    <w:qFormat/>
    <w:rsid w:val="00E60A81"/>
    <w:pPr>
      <w:keepNext/>
      <w:keepLines/>
      <w:outlineLvl w:val="4"/>
    </w:pPr>
    <w:rPr>
      <w:bCs/>
      <w:i/>
      <w:iCs/>
      <w:color w:val="006DB6"/>
      <w:sz w:val="26"/>
      <w:szCs w:val="26"/>
    </w:rPr>
  </w:style>
  <w:style w:type="paragraph" w:styleId="Heading6">
    <w:name w:val="heading 6"/>
    <w:basedOn w:val="broodtekst"/>
    <w:next w:val="broodtekst"/>
    <w:link w:val="Heading6Char"/>
    <w:uiPriority w:val="99"/>
    <w:qFormat/>
    <w:rsid w:val="00E60A81"/>
    <w:pPr>
      <w:keepNext/>
      <w:keepLines/>
      <w:outlineLvl w:val="5"/>
    </w:pPr>
    <w:rPr>
      <w:bCs/>
      <w:color w:val="006DB6"/>
      <w:sz w:val="18"/>
      <w:szCs w:val="20"/>
    </w:rPr>
  </w:style>
  <w:style w:type="paragraph" w:styleId="Heading7">
    <w:name w:val="heading 7"/>
    <w:basedOn w:val="broodtekst"/>
    <w:next w:val="broodtekst"/>
    <w:link w:val="Heading7Char"/>
    <w:uiPriority w:val="99"/>
    <w:qFormat/>
    <w:rsid w:val="00E60A81"/>
    <w:pPr>
      <w:keepNext/>
      <w:keepLines/>
      <w:outlineLvl w:val="6"/>
    </w:pPr>
    <w:rPr>
      <w:color w:val="006DB6"/>
    </w:rPr>
  </w:style>
  <w:style w:type="paragraph" w:styleId="Heading8">
    <w:name w:val="heading 8"/>
    <w:basedOn w:val="broodtekst"/>
    <w:next w:val="broodtekst"/>
    <w:link w:val="Heading8Char"/>
    <w:uiPriority w:val="99"/>
    <w:qFormat/>
    <w:rsid w:val="00E60A81"/>
    <w:pPr>
      <w:keepNext/>
      <w:keepLines/>
      <w:outlineLvl w:val="7"/>
    </w:pPr>
    <w:rPr>
      <w:iCs/>
      <w:color w:val="006DB6"/>
    </w:rPr>
  </w:style>
  <w:style w:type="paragraph" w:styleId="Heading9">
    <w:name w:val="heading 9"/>
    <w:basedOn w:val="broodtekst"/>
    <w:next w:val="broodtekst"/>
    <w:link w:val="Heading9Char"/>
    <w:uiPriority w:val="99"/>
    <w:qFormat/>
    <w:rsid w:val="00E60A81"/>
    <w:pPr>
      <w:keepNext/>
      <w:keepLines/>
      <w:outlineLvl w:val="8"/>
    </w:pPr>
    <w:rPr>
      <w:color w:val="006DB6"/>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Outline1 Char,Ligné Char"/>
    <w:link w:val="Heading1"/>
    <w:locked/>
    <w:rsid w:val="00A11DB2"/>
    <w:rPr>
      <w:rFonts w:ascii="Arial" w:hAnsi="Arial"/>
      <w:b/>
      <w:bCs/>
      <w:color w:val="006DB6"/>
      <w:sz w:val="32"/>
      <w:szCs w:val="32"/>
      <w:lang w:val="en-GB" w:eastAsia="nl-NL"/>
    </w:rPr>
  </w:style>
  <w:style w:type="character" w:customStyle="1" w:styleId="Heading2Char">
    <w:name w:val="Heading 2 Char"/>
    <w:aliases w:val="2 headline Char,h Char,headline Char,h2 Char"/>
    <w:link w:val="Heading2"/>
    <w:locked/>
    <w:rsid w:val="00A11DB2"/>
    <w:rPr>
      <w:rFonts w:ascii="Arial" w:eastAsia="Times New Roman" w:hAnsi="Arial"/>
      <w:bCs/>
      <w:iCs/>
      <w:color w:val="006DB6"/>
      <w:sz w:val="22"/>
      <w:szCs w:val="28"/>
      <w:lang w:val="en-GB" w:eastAsia="nl-NL"/>
    </w:rPr>
  </w:style>
  <w:style w:type="character" w:customStyle="1" w:styleId="Heading3Char">
    <w:name w:val="Heading 3 Char"/>
    <w:link w:val="Heading3"/>
    <w:locked/>
    <w:rsid w:val="00EB4B96"/>
    <w:rPr>
      <w:rFonts w:asciiTheme="minorHAnsi" w:hAnsiTheme="minorHAnsi"/>
      <w:bCs/>
      <w:color w:val="006DB6"/>
      <w:sz w:val="22"/>
      <w:szCs w:val="26"/>
      <w:lang w:val="en-GB" w:eastAsia="nl-NL"/>
    </w:rPr>
  </w:style>
  <w:style w:type="character" w:customStyle="1" w:styleId="Heading4Char">
    <w:name w:val="Heading 4 Char"/>
    <w:link w:val="Heading4"/>
    <w:uiPriority w:val="9"/>
    <w:locked/>
    <w:rsid w:val="00E60A81"/>
    <w:rPr>
      <w:rFonts w:ascii="Arial" w:hAnsi="Arial" w:cs="Times New Roman"/>
      <w:b/>
      <w:bCs/>
      <w:color w:val="006DB6"/>
      <w:sz w:val="28"/>
      <w:szCs w:val="28"/>
      <w:lang w:eastAsia="nl-NL"/>
    </w:rPr>
  </w:style>
  <w:style w:type="character" w:customStyle="1" w:styleId="Heading5Char">
    <w:name w:val="Heading 5 Char"/>
    <w:link w:val="Heading5"/>
    <w:uiPriority w:val="99"/>
    <w:locked/>
    <w:rsid w:val="00E60A81"/>
    <w:rPr>
      <w:rFonts w:ascii="Arial" w:hAnsi="Arial" w:cs="Times New Roman"/>
      <w:bCs/>
      <w:i/>
      <w:iCs/>
      <w:color w:val="006DB6"/>
      <w:sz w:val="26"/>
      <w:szCs w:val="26"/>
      <w:lang w:eastAsia="nl-NL"/>
    </w:rPr>
  </w:style>
  <w:style w:type="character" w:customStyle="1" w:styleId="Heading6Char">
    <w:name w:val="Heading 6 Char"/>
    <w:link w:val="Heading6"/>
    <w:uiPriority w:val="99"/>
    <w:locked/>
    <w:rsid w:val="00E60A81"/>
    <w:rPr>
      <w:rFonts w:ascii="Arial" w:hAnsi="Arial" w:cs="Times New Roman"/>
      <w:bCs/>
      <w:color w:val="006DB6"/>
      <w:sz w:val="18"/>
      <w:lang w:eastAsia="nl-NL"/>
    </w:rPr>
  </w:style>
  <w:style w:type="character" w:customStyle="1" w:styleId="Heading7Char">
    <w:name w:val="Heading 7 Char"/>
    <w:link w:val="Heading7"/>
    <w:uiPriority w:val="99"/>
    <w:locked/>
    <w:rsid w:val="00E60A81"/>
    <w:rPr>
      <w:rFonts w:ascii="Arial" w:hAnsi="Arial" w:cs="Times New Roman"/>
      <w:color w:val="006DB6"/>
      <w:sz w:val="24"/>
      <w:szCs w:val="24"/>
      <w:lang w:eastAsia="nl-NL"/>
    </w:rPr>
  </w:style>
  <w:style w:type="character" w:customStyle="1" w:styleId="Heading8Char">
    <w:name w:val="Heading 8 Char"/>
    <w:link w:val="Heading8"/>
    <w:uiPriority w:val="99"/>
    <w:locked/>
    <w:rsid w:val="00E60A81"/>
    <w:rPr>
      <w:rFonts w:ascii="Arial" w:hAnsi="Arial" w:cs="Times New Roman"/>
      <w:iCs/>
      <w:color w:val="006DB6"/>
      <w:sz w:val="24"/>
      <w:szCs w:val="24"/>
      <w:lang w:eastAsia="nl-NL"/>
    </w:rPr>
  </w:style>
  <w:style w:type="character" w:customStyle="1" w:styleId="Heading9Char">
    <w:name w:val="Heading 9 Char"/>
    <w:link w:val="Heading9"/>
    <w:uiPriority w:val="99"/>
    <w:locked/>
    <w:rsid w:val="00E60A81"/>
    <w:rPr>
      <w:rFonts w:ascii="Arial" w:hAnsi="Arial" w:cs="Arial"/>
      <w:color w:val="006DB6"/>
      <w:sz w:val="18"/>
      <w:lang w:eastAsia="nl-NL"/>
    </w:rPr>
  </w:style>
  <w:style w:type="paragraph" w:styleId="BalloonText">
    <w:name w:val="Balloon Text"/>
    <w:basedOn w:val="Normal"/>
    <w:link w:val="BalloonTextChar"/>
    <w:uiPriority w:val="99"/>
    <w:rsid w:val="00A94318"/>
    <w:pPr>
      <w:spacing w:line="240" w:lineRule="auto"/>
    </w:pPr>
    <w:rPr>
      <w:rFonts w:ascii="Tahoma" w:hAnsi="Tahoma"/>
      <w:sz w:val="16"/>
      <w:szCs w:val="16"/>
    </w:rPr>
  </w:style>
  <w:style w:type="character" w:customStyle="1" w:styleId="BalloonTextChar">
    <w:name w:val="Balloon Text Char"/>
    <w:link w:val="BalloonText"/>
    <w:uiPriority w:val="99"/>
    <w:locked/>
    <w:rsid w:val="00A94318"/>
    <w:rPr>
      <w:rFonts w:ascii="Tahoma" w:hAnsi="Tahoma" w:cs="Tahoma"/>
      <w:sz w:val="16"/>
      <w:szCs w:val="16"/>
    </w:rPr>
  </w:style>
  <w:style w:type="paragraph" w:customStyle="1" w:styleId="broodtekst">
    <w:name w:val="broodtekst"/>
    <w:basedOn w:val="Normal"/>
    <w:link w:val="broodtekstChar"/>
    <w:uiPriority w:val="99"/>
    <w:qFormat/>
    <w:rsid w:val="009703F3"/>
    <w:rPr>
      <w:sz w:val="24"/>
      <w:szCs w:val="24"/>
      <w:lang w:eastAsia="nl-NL"/>
    </w:rPr>
  </w:style>
  <w:style w:type="paragraph" w:customStyle="1" w:styleId="aanhef">
    <w:name w:val="aanhef"/>
    <w:basedOn w:val="broodtekst"/>
    <w:uiPriority w:val="99"/>
    <w:rsid w:val="00A94318"/>
    <w:pPr>
      <w:spacing w:after="280"/>
    </w:pPr>
  </w:style>
  <w:style w:type="paragraph" w:customStyle="1" w:styleId="aboutecorys">
    <w:name w:val="aboutecorys"/>
    <w:basedOn w:val="broodtekst"/>
    <w:next w:val="broodtekst"/>
    <w:uiPriority w:val="99"/>
    <w:rsid w:val="00A94318"/>
    <w:pPr>
      <w:spacing w:after="840"/>
    </w:pPr>
    <w:rPr>
      <w:color w:val="006DB6"/>
      <w:sz w:val="36"/>
    </w:rPr>
  </w:style>
  <w:style w:type="paragraph" w:customStyle="1" w:styleId="adres">
    <w:name w:val="adres"/>
    <w:basedOn w:val="broodtekst"/>
    <w:uiPriority w:val="99"/>
    <w:rsid w:val="00A94318"/>
  </w:style>
  <w:style w:type="paragraph" w:customStyle="1" w:styleId="afzendgegevens">
    <w:name w:val="afzendgegevens"/>
    <w:basedOn w:val="broodtekst"/>
    <w:uiPriority w:val="99"/>
    <w:rsid w:val="00A94318"/>
    <w:pPr>
      <w:spacing w:line="220" w:lineRule="atLeast"/>
    </w:pPr>
    <w:rPr>
      <w:sz w:val="14"/>
    </w:rPr>
  </w:style>
  <w:style w:type="paragraph" w:customStyle="1" w:styleId="afzendgegevensachter">
    <w:name w:val="afzendgegevensachter"/>
    <w:basedOn w:val="broodtekst"/>
    <w:uiPriority w:val="99"/>
    <w:rsid w:val="009A65EC"/>
    <w:pPr>
      <w:contextualSpacing/>
    </w:pPr>
    <w:rPr>
      <w:color w:val="003C64"/>
      <w:sz w:val="16"/>
    </w:rPr>
  </w:style>
  <w:style w:type="paragraph" w:customStyle="1" w:styleId="afzendgegevensachter-vet">
    <w:name w:val="afzendgegevensachter-vet"/>
    <w:basedOn w:val="afzendgegevensachter"/>
    <w:uiPriority w:val="99"/>
    <w:rsid w:val="00A94318"/>
    <w:rPr>
      <w:b/>
    </w:rPr>
  </w:style>
  <w:style w:type="paragraph" w:customStyle="1" w:styleId="bronvermelding">
    <w:name w:val="bronvermelding"/>
    <w:basedOn w:val="broodtekst"/>
    <w:next w:val="broodtekst"/>
    <w:uiPriority w:val="99"/>
    <w:rsid w:val="00A94318"/>
    <w:pPr>
      <w:spacing w:line="200" w:lineRule="atLeast"/>
    </w:pPr>
    <w:rPr>
      <w:sz w:val="14"/>
    </w:rPr>
  </w:style>
  <w:style w:type="paragraph" w:customStyle="1" w:styleId="broodtekstbold">
    <w:name w:val="broodtekstbold"/>
    <w:basedOn w:val="broodtekst"/>
    <w:next w:val="broodtekst"/>
    <w:uiPriority w:val="99"/>
    <w:rsid w:val="009703F3"/>
    <w:rPr>
      <w:b/>
    </w:rPr>
  </w:style>
  <w:style w:type="paragraph" w:styleId="FootnoteText">
    <w:name w:val="footnote text"/>
    <w:aliases w:val="Footnote Text Char Char,Fußnote,Char Char Char,Footnote Text1 Char Char,Footnote Text1 Char,Footnote Text1,Footnote text,Footnote,fn,single space,FOOTNOTES,Schriftart: 9 pt,Schriftart: 10 pt,Schriftart: 8 pt,Podrozdział,footnote text"/>
    <w:basedOn w:val="Normal"/>
    <w:link w:val="FootnoteTextChar"/>
    <w:uiPriority w:val="99"/>
    <w:qFormat/>
    <w:rsid w:val="00A94318"/>
    <w:pPr>
      <w:tabs>
        <w:tab w:val="left" w:pos="340"/>
      </w:tabs>
      <w:spacing w:line="200" w:lineRule="atLeast"/>
      <w:ind w:left="340" w:hanging="340"/>
    </w:pPr>
    <w:rPr>
      <w:sz w:val="20"/>
      <w:szCs w:val="20"/>
      <w:lang w:eastAsia="nl-NL"/>
    </w:rPr>
  </w:style>
  <w:style w:type="character" w:customStyle="1" w:styleId="FootnoteTextChar">
    <w:name w:val="Footnote Text Char"/>
    <w:aliases w:val="Footnote Text Char Char Char,Fußnote Char,Char Char Char Char,Footnote Text1 Char Char Char,Footnote Text1 Char Char1,Footnote Text1 Char1,Footnote text Char,Footnote Char,fn Char,single space Char,FOOTNOTES Char,Schriftart: 9 pt Char"/>
    <w:link w:val="FootnoteText"/>
    <w:uiPriority w:val="99"/>
    <w:locked/>
    <w:rsid w:val="00A94318"/>
    <w:rPr>
      <w:rFonts w:ascii="Arial" w:hAnsi="Arial" w:cs="Times New Roman"/>
      <w:sz w:val="20"/>
      <w:szCs w:val="20"/>
      <w:lang w:eastAsia="nl-NL"/>
    </w:rPr>
  </w:style>
  <w:style w:type="paragraph" w:customStyle="1" w:styleId="groetregel">
    <w:name w:val="groetregel"/>
    <w:basedOn w:val="broodtekst"/>
    <w:uiPriority w:val="99"/>
    <w:rsid w:val="00A94318"/>
    <w:pPr>
      <w:spacing w:before="560" w:after="840"/>
    </w:pPr>
  </w:style>
  <w:style w:type="paragraph" w:customStyle="1" w:styleId="heading-blue-1">
    <w:name w:val="heading-blue-1"/>
    <w:basedOn w:val="broodtekst"/>
    <w:next w:val="broodtekst"/>
    <w:rsid w:val="00A94318"/>
    <w:pPr>
      <w:keepNext/>
      <w:keepLines/>
      <w:spacing w:after="840"/>
      <w:outlineLvl w:val="0"/>
    </w:pPr>
    <w:rPr>
      <w:b/>
      <w:color w:val="006DB6"/>
      <w:sz w:val="36"/>
    </w:rPr>
  </w:style>
  <w:style w:type="paragraph" w:customStyle="1" w:styleId="heading-blue-2">
    <w:name w:val="heading-blue-2"/>
    <w:basedOn w:val="broodtekst"/>
    <w:next w:val="broodtekst"/>
    <w:uiPriority w:val="99"/>
    <w:rsid w:val="00A94318"/>
    <w:pPr>
      <w:keepNext/>
      <w:keepLines/>
      <w:numPr>
        <w:ilvl w:val="1"/>
        <w:numId w:val="4"/>
      </w:numPr>
      <w:spacing w:after="280"/>
      <w:outlineLvl w:val="1"/>
    </w:pPr>
    <w:rPr>
      <w:color w:val="006DB6"/>
      <w:sz w:val="22"/>
    </w:rPr>
  </w:style>
  <w:style w:type="paragraph" w:customStyle="1" w:styleId="heading-blue-3">
    <w:name w:val="heading-blue-3"/>
    <w:basedOn w:val="broodtekst"/>
    <w:next w:val="broodtekst"/>
    <w:uiPriority w:val="99"/>
    <w:rsid w:val="00A94318"/>
    <w:pPr>
      <w:keepNext/>
      <w:keepLines/>
      <w:numPr>
        <w:ilvl w:val="2"/>
        <w:numId w:val="4"/>
      </w:numPr>
      <w:outlineLvl w:val="2"/>
    </w:pPr>
    <w:rPr>
      <w:i/>
      <w:color w:val="006DB6"/>
    </w:rPr>
  </w:style>
  <w:style w:type="paragraph" w:customStyle="1" w:styleId="heading-blue-4">
    <w:name w:val="heading-blue-4"/>
    <w:basedOn w:val="broodtekst"/>
    <w:next w:val="broodtekst"/>
    <w:uiPriority w:val="99"/>
    <w:rsid w:val="00A94318"/>
    <w:pPr>
      <w:keepNext/>
      <w:keepLines/>
      <w:numPr>
        <w:ilvl w:val="3"/>
        <w:numId w:val="4"/>
      </w:numPr>
      <w:outlineLvl w:val="3"/>
    </w:pPr>
    <w:rPr>
      <w:i/>
      <w:color w:val="006DB6"/>
    </w:rPr>
  </w:style>
  <w:style w:type="paragraph" w:customStyle="1" w:styleId="heading-blue-5">
    <w:name w:val="heading-blue-5"/>
    <w:basedOn w:val="broodtekst"/>
    <w:next w:val="broodtekst"/>
    <w:uiPriority w:val="99"/>
    <w:rsid w:val="00A94318"/>
    <w:pPr>
      <w:keepNext/>
      <w:keepLines/>
      <w:numPr>
        <w:ilvl w:val="4"/>
        <w:numId w:val="4"/>
      </w:numPr>
      <w:outlineLvl w:val="4"/>
    </w:pPr>
    <w:rPr>
      <w:b/>
      <w:color w:val="006DB6"/>
    </w:rPr>
  </w:style>
  <w:style w:type="paragraph" w:customStyle="1" w:styleId="heading-blue-6">
    <w:name w:val="heading-blue-6"/>
    <w:basedOn w:val="broodtekst"/>
    <w:next w:val="broodtekst"/>
    <w:uiPriority w:val="99"/>
    <w:rsid w:val="00A94318"/>
    <w:pPr>
      <w:keepNext/>
      <w:keepLines/>
      <w:numPr>
        <w:ilvl w:val="5"/>
        <w:numId w:val="4"/>
      </w:numPr>
      <w:outlineLvl w:val="5"/>
    </w:pPr>
    <w:rPr>
      <w:color w:val="006DB6"/>
    </w:rPr>
  </w:style>
  <w:style w:type="paragraph" w:customStyle="1" w:styleId="kaderkop">
    <w:name w:val="kaderkop"/>
    <w:basedOn w:val="broodtekst"/>
    <w:uiPriority w:val="99"/>
    <w:rsid w:val="00A94318"/>
    <w:pPr>
      <w:ind w:left="340"/>
    </w:pPr>
    <w:rPr>
      <w:b/>
      <w:color w:val="006DB6"/>
      <w:sz w:val="16"/>
    </w:rPr>
  </w:style>
  <w:style w:type="paragraph" w:customStyle="1" w:styleId="kadertekst">
    <w:name w:val="kadertekst"/>
    <w:basedOn w:val="broodtekst"/>
    <w:uiPriority w:val="99"/>
    <w:rsid w:val="00A94318"/>
    <w:pPr>
      <w:ind w:left="346"/>
    </w:pPr>
    <w:rPr>
      <w:color w:val="006DB6"/>
      <w:sz w:val="16"/>
    </w:rPr>
  </w:style>
  <w:style w:type="paragraph" w:customStyle="1" w:styleId="landnamen">
    <w:name w:val="landnamen"/>
    <w:basedOn w:val="broodtekst"/>
    <w:uiPriority w:val="99"/>
    <w:rsid w:val="00A94318"/>
    <w:pPr>
      <w:spacing w:line="144" w:lineRule="atLeast"/>
      <w:jc w:val="center"/>
    </w:pPr>
    <w:rPr>
      <w:b/>
      <w:smallCaps/>
      <w:color w:val="9C9D9F"/>
      <w:spacing w:val="-2"/>
      <w:sz w:val="11"/>
    </w:rPr>
  </w:style>
  <w:style w:type="paragraph" w:customStyle="1" w:styleId="no-heading-blue-1">
    <w:name w:val="no-heading-blue-1"/>
    <w:basedOn w:val="broodtekst"/>
    <w:next w:val="broodtekst"/>
    <w:uiPriority w:val="99"/>
    <w:rsid w:val="00E60A81"/>
    <w:pPr>
      <w:keepNext/>
      <w:keepLines/>
      <w:pageBreakBefore/>
      <w:spacing w:after="840"/>
      <w:outlineLvl w:val="0"/>
    </w:pPr>
    <w:rPr>
      <w:b/>
      <w:color w:val="006DB6"/>
      <w:sz w:val="36"/>
    </w:rPr>
  </w:style>
  <w:style w:type="paragraph" w:customStyle="1" w:styleId="no-heading-blue-2">
    <w:name w:val="no-heading-blue-2"/>
    <w:basedOn w:val="broodtekst"/>
    <w:next w:val="broodtekst"/>
    <w:uiPriority w:val="99"/>
    <w:rsid w:val="00A94318"/>
    <w:pPr>
      <w:keepNext/>
      <w:keepLines/>
      <w:spacing w:after="280"/>
      <w:outlineLvl w:val="1"/>
    </w:pPr>
    <w:rPr>
      <w:color w:val="006DB6"/>
      <w:sz w:val="22"/>
    </w:rPr>
  </w:style>
  <w:style w:type="paragraph" w:customStyle="1" w:styleId="no-heading-blue-3">
    <w:name w:val="no-heading-blue-3"/>
    <w:basedOn w:val="broodtekst"/>
    <w:next w:val="broodtekst"/>
    <w:uiPriority w:val="99"/>
    <w:rsid w:val="00A94318"/>
    <w:pPr>
      <w:keepNext/>
      <w:keepLines/>
      <w:outlineLvl w:val="2"/>
    </w:pPr>
    <w:rPr>
      <w:b/>
      <w:color w:val="006DB6"/>
    </w:rPr>
  </w:style>
  <w:style w:type="paragraph" w:customStyle="1" w:styleId="no-heading-blue-4">
    <w:name w:val="no-heading-blue-4"/>
    <w:basedOn w:val="broodtekst"/>
    <w:next w:val="broodtekst"/>
    <w:uiPriority w:val="99"/>
    <w:rsid w:val="00A94318"/>
    <w:pPr>
      <w:keepNext/>
      <w:keepLines/>
      <w:outlineLvl w:val="3"/>
    </w:pPr>
    <w:rPr>
      <w:i/>
      <w:color w:val="006DB6"/>
    </w:rPr>
  </w:style>
  <w:style w:type="paragraph" w:customStyle="1" w:styleId="paginanummer">
    <w:name w:val="paginanummer"/>
    <w:basedOn w:val="broodtekst"/>
    <w:uiPriority w:val="99"/>
    <w:rsid w:val="005C715A"/>
    <w:pPr>
      <w:spacing w:after="142" w:line="200" w:lineRule="atLeast"/>
      <w:jc w:val="center"/>
    </w:pPr>
    <w:rPr>
      <w:sz w:val="14"/>
    </w:rPr>
  </w:style>
  <w:style w:type="paragraph" w:customStyle="1" w:styleId="paginanummering">
    <w:name w:val="paginanummering"/>
    <w:basedOn w:val="broodtekst"/>
    <w:uiPriority w:val="99"/>
    <w:rsid w:val="00A94318"/>
    <w:pPr>
      <w:jc w:val="right"/>
    </w:pPr>
    <w:rPr>
      <w:sz w:val="14"/>
    </w:rPr>
  </w:style>
  <w:style w:type="paragraph" w:customStyle="1" w:styleId="refdata-frontpage">
    <w:name w:val="refdata-frontpage"/>
    <w:basedOn w:val="broodtekst"/>
    <w:uiPriority w:val="99"/>
    <w:rsid w:val="00A94318"/>
    <w:pPr>
      <w:spacing w:line="560" w:lineRule="atLeast"/>
    </w:pPr>
    <w:rPr>
      <w:color w:val="003C64"/>
      <w:sz w:val="22"/>
    </w:rPr>
  </w:style>
  <w:style w:type="paragraph" w:customStyle="1" w:styleId="referentiegegevens">
    <w:name w:val="referentiegegevens"/>
    <w:basedOn w:val="broodtekst"/>
    <w:uiPriority w:val="99"/>
    <w:rsid w:val="00A94318"/>
  </w:style>
  <w:style w:type="paragraph" w:customStyle="1" w:styleId="referentiekopjes">
    <w:name w:val="referentiekopjes"/>
    <w:basedOn w:val="broodtekst"/>
    <w:uiPriority w:val="99"/>
    <w:rsid w:val="00A94318"/>
    <w:rPr>
      <w:sz w:val="14"/>
    </w:rPr>
  </w:style>
  <w:style w:type="paragraph" w:customStyle="1" w:styleId="rubricering">
    <w:name w:val="rubricering"/>
    <w:basedOn w:val="broodtekst"/>
    <w:uiPriority w:val="99"/>
    <w:rsid w:val="00A94318"/>
    <w:rPr>
      <w:color w:val="A0A5A5"/>
      <w:sz w:val="144"/>
    </w:rPr>
  </w:style>
  <w:style w:type="paragraph" w:customStyle="1" w:styleId="subtitle-inside">
    <w:name w:val="subtitle-inside"/>
    <w:basedOn w:val="broodtekst"/>
    <w:uiPriority w:val="99"/>
    <w:rsid w:val="00A94318"/>
  </w:style>
  <w:style w:type="paragraph" w:customStyle="1" w:styleId="spacingtitleinside">
    <w:name w:val="spacingtitleinside"/>
    <w:basedOn w:val="subtitle-inside"/>
    <w:uiPriority w:val="99"/>
    <w:rsid w:val="00A94318"/>
    <w:pPr>
      <w:spacing w:after="360" w:line="380" w:lineRule="atLeast"/>
    </w:pPr>
    <w:rPr>
      <w:sz w:val="72"/>
    </w:rPr>
  </w:style>
  <w:style w:type="paragraph" w:customStyle="1" w:styleId="subtitle-frontpage">
    <w:name w:val="subtitle-frontpage"/>
    <w:basedOn w:val="broodtekst"/>
    <w:next w:val="Normal"/>
    <w:uiPriority w:val="99"/>
    <w:rsid w:val="00A94318"/>
    <w:pPr>
      <w:spacing w:line="720" w:lineRule="atLeast"/>
    </w:pPr>
    <w:rPr>
      <w:color w:val="A0A5A5"/>
      <w:sz w:val="44"/>
    </w:rPr>
  </w:style>
  <w:style w:type="paragraph" w:customStyle="1" w:styleId="tabelkop">
    <w:name w:val="tabelkop"/>
    <w:basedOn w:val="broodtekst"/>
    <w:uiPriority w:val="99"/>
    <w:rsid w:val="00A94318"/>
    <w:pPr>
      <w:keepNext/>
      <w:keepLines/>
    </w:pPr>
    <w:rPr>
      <w:b/>
      <w:color w:val="FFFFFF"/>
      <w:sz w:val="16"/>
    </w:rPr>
  </w:style>
  <w:style w:type="paragraph" w:customStyle="1" w:styleId="tabeltekst">
    <w:name w:val="tabeltekst"/>
    <w:basedOn w:val="broodtekst"/>
    <w:uiPriority w:val="99"/>
    <w:rsid w:val="00A94318"/>
    <w:rPr>
      <w:color w:val="000000"/>
      <w:sz w:val="16"/>
    </w:rPr>
  </w:style>
  <w:style w:type="paragraph" w:customStyle="1" w:styleId="table-header-zwart">
    <w:name w:val="table-header-zwart"/>
    <w:basedOn w:val="broodtekst"/>
    <w:uiPriority w:val="99"/>
    <w:rsid w:val="00A94318"/>
    <w:pPr>
      <w:keepNext/>
      <w:keepLines/>
    </w:pPr>
    <w:rPr>
      <w:b/>
      <w:sz w:val="16"/>
    </w:rPr>
  </w:style>
  <w:style w:type="paragraph" w:customStyle="1" w:styleId="table-header-blauw">
    <w:name w:val="table-header-blauw"/>
    <w:basedOn w:val="table-header-zwart"/>
    <w:uiPriority w:val="99"/>
    <w:rsid w:val="00A94318"/>
    <w:rPr>
      <w:color w:val="006DB6"/>
    </w:rPr>
  </w:style>
  <w:style w:type="paragraph" w:customStyle="1" w:styleId="table-header-blauwgroen">
    <w:name w:val="table-header-blauwgroen"/>
    <w:basedOn w:val="table-header-zwart"/>
    <w:uiPriority w:val="99"/>
    <w:rsid w:val="00A94318"/>
    <w:rPr>
      <w:color w:val="009696"/>
    </w:rPr>
  </w:style>
  <w:style w:type="paragraph" w:customStyle="1" w:styleId="table-header-donkerblauw">
    <w:name w:val="table-header-donkerblauw"/>
    <w:basedOn w:val="table-header-zwart"/>
    <w:uiPriority w:val="99"/>
    <w:rsid w:val="00A94318"/>
    <w:rPr>
      <w:color w:val="003C64"/>
    </w:rPr>
  </w:style>
  <w:style w:type="paragraph" w:customStyle="1" w:styleId="table-header-grijs">
    <w:name w:val="table-header-grijs"/>
    <w:basedOn w:val="table-header-zwart"/>
    <w:uiPriority w:val="99"/>
    <w:rsid w:val="00A94318"/>
    <w:rPr>
      <w:color w:val="A0A5A5"/>
    </w:rPr>
  </w:style>
  <w:style w:type="paragraph" w:customStyle="1" w:styleId="table-header-groen">
    <w:name w:val="table-header-groen"/>
    <w:basedOn w:val="table-header-zwart"/>
    <w:uiPriority w:val="99"/>
    <w:rsid w:val="00A94318"/>
    <w:rPr>
      <w:color w:val="A0BE00"/>
    </w:rPr>
  </w:style>
  <w:style w:type="paragraph" w:customStyle="1" w:styleId="table-header-oranje">
    <w:name w:val="table-header-oranje"/>
    <w:basedOn w:val="table-header-zwart"/>
    <w:uiPriority w:val="99"/>
    <w:rsid w:val="00A94318"/>
    <w:rPr>
      <w:color w:val="F49A00"/>
    </w:rPr>
  </w:style>
  <w:style w:type="paragraph" w:customStyle="1" w:styleId="table-header-paars">
    <w:name w:val="table-header-paars"/>
    <w:basedOn w:val="table-header-zwart"/>
    <w:uiPriority w:val="99"/>
    <w:rsid w:val="00A94318"/>
    <w:rPr>
      <w:color w:val="980D7D"/>
    </w:rPr>
  </w:style>
  <w:style w:type="paragraph" w:customStyle="1" w:styleId="table-header-roze">
    <w:name w:val="table-header-roze"/>
    <w:basedOn w:val="table-header-zwart"/>
    <w:uiPriority w:val="99"/>
    <w:rsid w:val="00A94318"/>
    <w:rPr>
      <w:color w:val="E30052"/>
    </w:rPr>
  </w:style>
  <w:style w:type="paragraph" w:customStyle="1" w:styleId="table-header-wit">
    <w:name w:val="table-header-wit"/>
    <w:basedOn w:val="table-header-zwart"/>
    <w:uiPriority w:val="99"/>
    <w:rsid w:val="00A94318"/>
    <w:rPr>
      <w:color w:val="FFFFFF"/>
    </w:rPr>
  </w:style>
  <w:style w:type="paragraph" w:customStyle="1" w:styleId="tableofcontents">
    <w:name w:val="tableofcontents"/>
    <w:basedOn w:val="broodtekst"/>
    <w:next w:val="broodtekst"/>
    <w:uiPriority w:val="99"/>
    <w:rsid w:val="00A94318"/>
    <w:rPr>
      <w:color w:val="006DB6"/>
      <w:sz w:val="36"/>
    </w:rPr>
  </w:style>
  <w:style w:type="table" w:customStyle="1" w:styleId="table-style-blauw-000-outline">
    <w:name w:val="table-style-blauw-000-outline"/>
    <w:uiPriority w:val="99"/>
    <w:rsid w:val="00A94318"/>
    <w:pPr>
      <w:spacing w:line="280" w:lineRule="atLeast"/>
    </w:pPr>
    <w:rPr>
      <w:rFonts w:ascii="Arial" w:eastAsia="Times New Roman" w:hAnsi="Arial"/>
      <w:color w:val="000000"/>
      <w:sz w:val="16"/>
      <w:lang w:eastAsia="nl-NL"/>
    </w:rPr>
    <w:tblPr>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style>
  <w:style w:type="table" w:customStyle="1" w:styleId="table-style-blauw-000-none">
    <w:name w:val="table-style-blauw-000-none"/>
    <w:basedOn w:val="table-style-blauw-000-outline"/>
    <w:uiPriority w:val="99"/>
    <w:rsid w:val="00A94318"/>
    <w:tblPr>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pPr>
      <w:rPr>
        <w:rFonts w:ascii="Arial" w:hAnsi="Arial" w:cs="Times New Roman"/>
        <w:b/>
        <w:i w:val="0"/>
        <w:color w:val="006DB6"/>
        <w:sz w:val="16"/>
      </w:rPr>
      <w:tblPr/>
      <w:tcPr>
        <w:tcBorders>
          <w:top w:val="nil"/>
          <w:left w:val="nil"/>
          <w:bottom w:val="nil"/>
          <w:right w:val="nil"/>
          <w:insideH w:val="nil"/>
          <w:insideV w:val="nil"/>
          <w:tl2br w:val="nil"/>
          <w:tr2bl w:val="nil"/>
        </w:tcBorders>
      </w:tcPr>
    </w:tblStylePr>
  </w:style>
  <w:style w:type="table" w:customStyle="1" w:styleId="table-style-blauw-040-outline">
    <w:name w:val="table-style-blauw-040-outline"/>
    <w:basedOn w:val="table-style-blauw-000-outline"/>
    <w:uiPriority w:val="99"/>
    <w:rsid w:val="00A94318"/>
    <w:tblPr>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pPr>
      <w:rPr>
        <w:rFonts w:ascii="Arial" w:hAnsi="Arial" w:cs="Times New Roman"/>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style>
  <w:style w:type="table" w:customStyle="1" w:styleId="table-style-blauw-040-none">
    <w:name w:val="table-style-blauw-040-none"/>
    <w:basedOn w:val="table-style-blauw-040-outline"/>
    <w:uiPriority w:val="99"/>
    <w:rsid w:val="00A94318"/>
    <w:tblPr>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pPr>
      <w:rPr>
        <w:rFonts w:ascii="Arial" w:hAnsi="Arial" w:cs="Times New Roman"/>
        <w:b/>
        <w:i w:val="0"/>
        <w:color w:val="006DB6"/>
        <w:sz w:val="16"/>
      </w:rPr>
      <w:tblPr/>
      <w:tcPr>
        <w:tcBorders>
          <w:top w:val="nil"/>
          <w:left w:val="nil"/>
          <w:bottom w:val="nil"/>
          <w:right w:val="nil"/>
          <w:insideH w:val="nil"/>
          <w:insideV w:val="nil"/>
          <w:tl2br w:val="nil"/>
          <w:tr2bl w:val="nil"/>
        </w:tcBorders>
        <w:shd w:val="pct40" w:color="A4BFE1" w:fill="A4BFE1"/>
      </w:tcPr>
    </w:tblStylePr>
  </w:style>
  <w:style w:type="table" w:customStyle="1" w:styleId="table-style-blauw-070-outline">
    <w:name w:val="table-style-blauw-070-outline"/>
    <w:basedOn w:val="table-style-blauw-000-outline"/>
    <w:uiPriority w:val="99"/>
    <w:rsid w:val="00A94318"/>
    <w:tblPr>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style>
  <w:style w:type="table" w:customStyle="1" w:styleId="table-style-blauw-070-none">
    <w:name w:val="table-style-blauw-070-none"/>
    <w:basedOn w:val="table-style-blauw-070-outline"/>
    <w:uiPriority w:val="99"/>
    <w:rsid w:val="00A94318"/>
    <w:tblPr>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pct70" w:color="4E93CA" w:fill="4E93CA"/>
      </w:tcPr>
    </w:tblStylePr>
  </w:style>
  <w:style w:type="table" w:customStyle="1" w:styleId="table-style-blauw-100-outline">
    <w:name w:val="table-style-blauw-100-outline"/>
    <w:basedOn w:val="table-style-blauw-000-outline"/>
    <w:uiPriority w:val="99"/>
    <w:rsid w:val="00A94318"/>
    <w:tblPr>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style>
  <w:style w:type="table" w:customStyle="1" w:styleId="table-style-blauw-100-none">
    <w:name w:val="table-style-blauw-100-none"/>
    <w:basedOn w:val="table-style-blauw-100-outline"/>
    <w:uiPriority w:val="99"/>
    <w:rsid w:val="00A94318"/>
    <w:tblPr>
      <w:tblInd w:w="0" w:type="dxa"/>
      <w:tblBorders>
        <w:top w:val="single" w:sz="6" w:space="0" w:color="006DB6"/>
        <w:left w:val="single" w:sz="6" w:space="0" w:color="006DB6"/>
        <w:bottom w:val="single" w:sz="6" w:space="0" w:color="006DB6"/>
        <w:right w:val="single" w:sz="6" w:space="0" w:color="006DB6"/>
        <w:insideV w:val="single" w:sz="6" w:space="0" w:color="006DB6"/>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solid" w:color="006DB6" w:fill="006DB6"/>
      </w:tcPr>
    </w:tblStylePr>
  </w:style>
  <w:style w:type="table" w:customStyle="1" w:styleId="table-style-blauwgroen-000-outline">
    <w:name w:val="table-style-blauwgroen-000-outline"/>
    <w:uiPriority w:val="99"/>
    <w:rsid w:val="00A94318"/>
    <w:pPr>
      <w:spacing w:line="280" w:lineRule="atLeast"/>
    </w:pPr>
    <w:rPr>
      <w:rFonts w:ascii="Arial" w:eastAsia="Times New Roman" w:hAnsi="Arial"/>
      <w:color w:val="000000"/>
      <w:sz w:val="16"/>
      <w:lang w:eastAsia="nl-NL"/>
    </w:rPr>
    <w:tblPr>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style>
  <w:style w:type="table" w:customStyle="1" w:styleId="table-style-blauwgroen-000-none">
    <w:name w:val="table-style-blauwgroen-000-none"/>
    <w:basedOn w:val="table-style-blauwgroen-000-outline"/>
    <w:uiPriority w:val="99"/>
    <w:rsid w:val="00A94318"/>
    <w:tblPr>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pPr>
      <w:rPr>
        <w:rFonts w:ascii="Arial" w:hAnsi="Arial" w:cs="Times New Roman"/>
        <w:b/>
        <w:i w:val="0"/>
        <w:color w:val="009696"/>
        <w:sz w:val="16"/>
      </w:rPr>
      <w:tblPr/>
      <w:tcPr>
        <w:tcBorders>
          <w:top w:val="nil"/>
          <w:left w:val="nil"/>
          <w:bottom w:val="nil"/>
          <w:right w:val="nil"/>
          <w:insideH w:val="nil"/>
          <w:insideV w:val="nil"/>
          <w:tl2br w:val="nil"/>
          <w:tr2bl w:val="nil"/>
        </w:tcBorders>
      </w:tcPr>
    </w:tblStylePr>
  </w:style>
  <w:style w:type="table" w:customStyle="1" w:styleId="table-style-blauwgroen-040-outline">
    <w:name w:val="table-style-blauwgroen-040-outline"/>
    <w:basedOn w:val="table-style-blauwgroen-000-outline"/>
    <w:uiPriority w:val="99"/>
    <w:rsid w:val="00A94318"/>
    <w:tblPr>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pPr>
      <w:rPr>
        <w:rFonts w:ascii="Arial" w:hAnsi="Arial" w:cs="Times New Roman"/>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style>
  <w:style w:type="table" w:customStyle="1" w:styleId="table-style-blauwgroen-040-none">
    <w:name w:val="table-style-blauwgroen-040-none"/>
    <w:basedOn w:val="table-style-blauwgroen-040-outline"/>
    <w:uiPriority w:val="99"/>
    <w:rsid w:val="00A94318"/>
    <w:tblPr>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pPr>
      <w:rPr>
        <w:rFonts w:ascii="Arial" w:hAnsi="Arial" w:cs="Times New Roman"/>
        <w:b/>
        <w:i w:val="0"/>
        <w:color w:val="009696"/>
        <w:sz w:val="16"/>
      </w:rPr>
      <w:tblPr/>
      <w:tcPr>
        <w:tcBorders>
          <w:top w:val="nil"/>
          <w:left w:val="nil"/>
          <w:bottom w:val="nil"/>
          <w:right w:val="nil"/>
          <w:insideH w:val="nil"/>
          <w:insideV w:val="nil"/>
          <w:tl2br w:val="nil"/>
          <w:tr2bl w:val="nil"/>
        </w:tcBorders>
        <w:shd w:val="pct40" w:color="A6D7D4" w:fill="A6D7D4"/>
      </w:tcPr>
    </w:tblStylePr>
  </w:style>
  <w:style w:type="table" w:customStyle="1" w:styleId="table-style-blauwgroen-070-outline">
    <w:name w:val="table-style-blauwgroen-070-outline"/>
    <w:basedOn w:val="table-style-blauwgroen-000-outline"/>
    <w:uiPriority w:val="99"/>
    <w:rsid w:val="00A94318"/>
    <w:tblPr>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style>
  <w:style w:type="table" w:customStyle="1" w:styleId="table-style-blauwgroen-070-none">
    <w:name w:val="table-style-blauwgroen-070-none"/>
    <w:basedOn w:val="table-style-blauwgroen-070-outline"/>
    <w:uiPriority w:val="99"/>
    <w:rsid w:val="00A94318"/>
    <w:tblPr>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pct70" w:color="3DB6B3" w:fill="3DB6B3"/>
      </w:tcPr>
    </w:tblStylePr>
  </w:style>
  <w:style w:type="table" w:customStyle="1" w:styleId="table-style-blauwgroen-100-outline">
    <w:name w:val="table-style-blauwgroen-100-outline"/>
    <w:basedOn w:val="table-style-blauwgroen-000-outline"/>
    <w:uiPriority w:val="99"/>
    <w:rsid w:val="00A94318"/>
    <w:tblPr>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style>
  <w:style w:type="table" w:customStyle="1" w:styleId="table-style-blauwgroen-100-none">
    <w:name w:val="table-style-blauwgroen-100-none"/>
    <w:basedOn w:val="table-style-blauwgroen-100-outline"/>
    <w:uiPriority w:val="99"/>
    <w:rsid w:val="00A94318"/>
    <w:tblPr>
      <w:tblInd w:w="0" w:type="dxa"/>
      <w:tblBorders>
        <w:top w:val="single" w:sz="6" w:space="0" w:color="009696"/>
        <w:left w:val="single" w:sz="6" w:space="0" w:color="009696"/>
        <w:bottom w:val="single" w:sz="6" w:space="0" w:color="009696"/>
        <w:right w:val="single" w:sz="6" w:space="0" w:color="009696"/>
        <w:insideV w:val="single" w:sz="6" w:space="0" w:color="009696"/>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solid" w:color="009696" w:fill="009696"/>
      </w:tcPr>
    </w:tblStylePr>
  </w:style>
  <w:style w:type="table" w:customStyle="1" w:styleId="table-style-donkerblauw-000-outline">
    <w:name w:val="table-style-donkerblauw-000-outline"/>
    <w:uiPriority w:val="99"/>
    <w:rsid w:val="00A94318"/>
    <w:pPr>
      <w:spacing w:line="280" w:lineRule="atLeast"/>
    </w:pPr>
    <w:rPr>
      <w:rFonts w:ascii="Arial" w:eastAsia="Times New Roman" w:hAnsi="Arial"/>
      <w:color w:val="000000"/>
      <w:sz w:val="16"/>
      <w:lang w:eastAsia="nl-NL"/>
    </w:rPr>
    <w:tblPr>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style>
  <w:style w:type="table" w:customStyle="1" w:styleId="table-style-donkerblauw-000-none">
    <w:name w:val="table-style-donkerblauw-000-none"/>
    <w:basedOn w:val="table-style-donkerblauw-000-outline"/>
    <w:uiPriority w:val="99"/>
    <w:rsid w:val="00A94318"/>
    <w:tblPr>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pPr>
      <w:rPr>
        <w:rFonts w:ascii="Arial" w:hAnsi="Arial" w:cs="Times New Roman"/>
        <w:b/>
        <w:i w:val="0"/>
        <w:color w:val="003C64"/>
        <w:sz w:val="16"/>
      </w:rPr>
      <w:tblPr/>
      <w:tcPr>
        <w:tcBorders>
          <w:top w:val="nil"/>
          <w:left w:val="nil"/>
          <w:bottom w:val="nil"/>
          <w:right w:val="nil"/>
          <w:insideH w:val="nil"/>
          <w:insideV w:val="nil"/>
          <w:tl2br w:val="nil"/>
          <w:tr2bl w:val="nil"/>
        </w:tcBorders>
      </w:tcPr>
    </w:tblStylePr>
  </w:style>
  <w:style w:type="table" w:customStyle="1" w:styleId="table-style-donkerblauw-040-outline">
    <w:name w:val="table-style-donkerblauw-040-outline"/>
    <w:basedOn w:val="table-style-donkerblauw-000-outline"/>
    <w:uiPriority w:val="99"/>
    <w:rsid w:val="00A94318"/>
    <w:tblPr>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pPr>
      <w:rPr>
        <w:rFonts w:ascii="Arial" w:hAnsi="Arial" w:cs="Times New Roman"/>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style>
  <w:style w:type="table" w:customStyle="1" w:styleId="table-style-donkerblauw-040-none">
    <w:name w:val="table-style-donkerblauw-040-none"/>
    <w:basedOn w:val="table-style-donkerblauw-040-outline"/>
    <w:uiPriority w:val="99"/>
    <w:rsid w:val="00A94318"/>
    <w:tblPr>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pPr>
      <w:rPr>
        <w:rFonts w:ascii="Arial" w:hAnsi="Arial" w:cs="Times New Roman"/>
        <w:b/>
        <w:i w:val="0"/>
        <w:color w:val="003C64"/>
        <w:sz w:val="16"/>
      </w:rPr>
      <w:tblPr/>
      <w:tcPr>
        <w:tcBorders>
          <w:top w:val="nil"/>
          <w:left w:val="nil"/>
          <w:bottom w:val="nil"/>
          <w:right w:val="nil"/>
          <w:insideH w:val="nil"/>
          <w:insideV w:val="nil"/>
          <w:tl2br w:val="nil"/>
          <w:tr2bl w:val="nil"/>
        </w:tcBorders>
        <w:shd w:val="pct40" w:color="879DBA" w:fill="879DBA"/>
      </w:tcPr>
    </w:tblStylePr>
  </w:style>
  <w:style w:type="table" w:customStyle="1" w:styleId="table-style-donkerblauw-070-outline">
    <w:name w:val="table-style-donkerblauw-070-outline"/>
    <w:basedOn w:val="table-style-donkerblauw-000-outline"/>
    <w:uiPriority w:val="99"/>
    <w:rsid w:val="00A94318"/>
    <w:tblPr>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style>
  <w:style w:type="table" w:customStyle="1" w:styleId="table-style-donkerblauw-070-none">
    <w:name w:val="table-style-donkerblauw-070-none"/>
    <w:basedOn w:val="table-style-donkerblauw-070-outline"/>
    <w:uiPriority w:val="99"/>
    <w:rsid w:val="00A94318"/>
    <w:tblPr>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pct70" w:color="32648B" w:fill="32648B"/>
      </w:tcPr>
    </w:tblStylePr>
  </w:style>
  <w:style w:type="table" w:customStyle="1" w:styleId="table-style-donkerblauw-100-outline">
    <w:name w:val="table-style-donkerblauw-100-outline"/>
    <w:basedOn w:val="table-style-donkerblauw-000-outline"/>
    <w:uiPriority w:val="99"/>
    <w:rsid w:val="00A94318"/>
    <w:tblPr>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style>
  <w:style w:type="table" w:customStyle="1" w:styleId="table-style-donkerblauw-100-none">
    <w:name w:val="table-style-donkerblauw-100-none"/>
    <w:basedOn w:val="table-style-donkerblauw-100-outline"/>
    <w:uiPriority w:val="99"/>
    <w:rsid w:val="00A94318"/>
    <w:tblPr>
      <w:tblInd w:w="0" w:type="dxa"/>
      <w:tblBorders>
        <w:top w:val="single" w:sz="6" w:space="0" w:color="003C64"/>
        <w:left w:val="single" w:sz="6" w:space="0" w:color="003C64"/>
        <w:bottom w:val="single" w:sz="6" w:space="0" w:color="003C64"/>
        <w:right w:val="single" w:sz="6" w:space="0" w:color="003C64"/>
        <w:insideV w:val="single" w:sz="6" w:space="0" w:color="003C64"/>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solid" w:color="003C64" w:fill="003C64"/>
      </w:tcPr>
    </w:tblStylePr>
  </w:style>
  <w:style w:type="table" w:customStyle="1" w:styleId="table-style-zwart-000-outline">
    <w:name w:val="table-style-zwart-000-outline"/>
    <w:uiPriority w:val="99"/>
    <w:rsid w:val="00A94318"/>
    <w:pPr>
      <w:spacing w:line="280" w:lineRule="atLeast"/>
    </w:pPr>
    <w:rPr>
      <w:rFonts w:ascii="Arial" w:eastAsia="Times New Roman" w:hAnsi="Arial"/>
      <w:color w:val="000000"/>
      <w:sz w:val="16"/>
      <w:lang w:eastAsia="nl-NL"/>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table-style-grijs-000-outline">
    <w:name w:val="table-style-grijs-000-outline"/>
    <w:basedOn w:val="table-style-zwart-000-outline"/>
    <w:uiPriority w:val="99"/>
    <w:rsid w:val="00A94318"/>
    <w:tblPr>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pPr>
      <w:rPr>
        <w:rFonts w:ascii="Arial" w:hAnsi="Arial" w:cs="Times New Roman"/>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style>
  <w:style w:type="table" w:customStyle="1" w:styleId="table-style-grijs-000-none">
    <w:name w:val="table-style-grijs-000-none"/>
    <w:basedOn w:val="table-style-grijs-000-outline"/>
    <w:uiPriority w:val="99"/>
    <w:rsid w:val="00A94318"/>
    <w:tblPr>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pPr>
      <w:rPr>
        <w:rFonts w:ascii="Arial" w:hAnsi="Arial" w:cs="Times New Roman"/>
        <w:b/>
        <w:i w:val="0"/>
        <w:color w:val="A0A5A5"/>
        <w:sz w:val="16"/>
      </w:rPr>
      <w:tblPr/>
      <w:tcPr>
        <w:tcBorders>
          <w:top w:val="nil"/>
          <w:left w:val="nil"/>
          <w:bottom w:val="nil"/>
          <w:right w:val="nil"/>
          <w:insideH w:val="nil"/>
          <w:insideV w:val="nil"/>
          <w:tl2br w:val="nil"/>
          <w:tr2bl w:val="nil"/>
        </w:tcBorders>
      </w:tcPr>
    </w:tblStylePr>
  </w:style>
  <w:style w:type="table" w:customStyle="1" w:styleId="table-style-grijs-040-outline">
    <w:name w:val="table-style-grijs-040-outline"/>
    <w:basedOn w:val="table-style-grijs-000-outline"/>
    <w:uiPriority w:val="99"/>
    <w:rsid w:val="00A94318"/>
    <w:tblPr>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pPr>
      <w:rPr>
        <w:rFonts w:ascii="Arial" w:hAnsi="Arial" w:cs="Times New Roman"/>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style>
  <w:style w:type="table" w:customStyle="1" w:styleId="table-style-grijs-040-none">
    <w:name w:val="table-style-grijs-040-none"/>
    <w:basedOn w:val="table-style-grijs-040-outline"/>
    <w:uiPriority w:val="99"/>
    <w:rsid w:val="00A94318"/>
    <w:tblPr>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pPr>
      <w:rPr>
        <w:rFonts w:ascii="Arial" w:hAnsi="Arial" w:cs="Times New Roman"/>
        <w:b/>
        <w:i w:val="0"/>
        <w:color w:val="A0A5A5"/>
        <w:sz w:val="16"/>
      </w:rPr>
      <w:tblPr/>
      <w:tcPr>
        <w:tcBorders>
          <w:top w:val="nil"/>
          <w:left w:val="nil"/>
          <w:bottom w:val="nil"/>
          <w:right w:val="nil"/>
          <w:insideH w:val="nil"/>
          <w:insideV w:val="nil"/>
          <w:tl2br w:val="nil"/>
          <w:tr2bl w:val="nil"/>
        </w:tcBorders>
        <w:shd w:val="pct40" w:color="DADCDB" w:fill="DADCDB"/>
      </w:tcPr>
    </w:tblStylePr>
  </w:style>
  <w:style w:type="table" w:customStyle="1" w:styleId="table-style-grijs-070-outline">
    <w:name w:val="table-style-grijs-070-outline"/>
    <w:basedOn w:val="table-style-grijs-000-outline"/>
    <w:uiPriority w:val="99"/>
    <w:rsid w:val="00A94318"/>
    <w:tblPr>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style>
  <w:style w:type="table" w:customStyle="1" w:styleId="table-style-grijs-070-none">
    <w:name w:val="table-style-grijs-070-none"/>
    <w:basedOn w:val="table-style-grijs-070-outline"/>
    <w:uiPriority w:val="99"/>
    <w:rsid w:val="00A94318"/>
    <w:tblPr>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pct70" w:color="BDB7B6" w:fill="BDB7B6"/>
      </w:tcPr>
    </w:tblStylePr>
  </w:style>
  <w:style w:type="table" w:customStyle="1" w:styleId="table-style-grijs-100-outline">
    <w:name w:val="table-style-grijs-100-outline"/>
    <w:basedOn w:val="table-style-grijs-000-outline"/>
    <w:uiPriority w:val="99"/>
    <w:rsid w:val="00A94318"/>
    <w:tblPr>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style>
  <w:style w:type="table" w:customStyle="1" w:styleId="table-style-grijs-100-none">
    <w:name w:val="table-style-grijs-100-none"/>
    <w:basedOn w:val="table-style-grijs-100-outline"/>
    <w:uiPriority w:val="99"/>
    <w:rsid w:val="00A94318"/>
    <w:tblPr>
      <w:tblInd w:w="0" w:type="dxa"/>
      <w:tblBorders>
        <w:top w:val="single" w:sz="6" w:space="0" w:color="A0A5A5"/>
        <w:left w:val="single" w:sz="6" w:space="0" w:color="A0A5A5"/>
        <w:bottom w:val="single" w:sz="6" w:space="0" w:color="A0A5A5"/>
        <w:right w:val="single" w:sz="6" w:space="0" w:color="A0A5A5"/>
        <w:insideV w:val="single" w:sz="6" w:space="0" w:color="A0A5A5"/>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solid" w:color="A0A5A5" w:fill="A0A5A5"/>
      </w:tcPr>
    </w:tblStylePr>
  </w:style>
  <w:style w:type="table" w:customStyle="1" w:styleId="table-style-groen-000-outline">
    <w:name w:val="table-style-groen-000-outline"/>
    <w:basedOn w:val="table-style-zwart-000-outline"/>
    <w:uiPriority w:val="99"/>
    <w:rsid w:val="00A94318"/>
    <w:tblPr>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pPr>
      <w:rPr>
        <w:rFonts w:ascii="Arial" w:hAnsi="Arial" w:cs="Times New Roman"/>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style>
  <w:style w:type="table" w:customStyle="1" w:styleId="table-style-groen-000-none">
    <w:name w:val="table-style-groen-000-none"/>
    <w:basedOn w:val="table-style-groen-000-outline"/>
    <w:uiPriority w:val="99"/>
    <w:rsid w:val="00A94318"/>
    <w:tblPr>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pPr>
      <w:rPr>
        <w:rFonts w:ascii="Arial" w:hAnsi="Arial" w:cs="Times New Roman"/>
        <w:b/>
        <w:i w:val="0"/>
        <w:color w:val="A0BE00"/>
        <w:sz w:val="16"/>
      </w:rPr>
      <w:tblPr/>
      <w:tcPr>
        <w:tcBorders>
          <w:top w:val="nil"/>
          <w:left w:val="nil"/>
          <w:bottom w:val="nil"/>
          <w:right w:val="nil"/>
          <w:insideH w:val="nil"/>
          <w:insideV w:val="nil"/>
          <w:tl2br w:val="nil"/>
          <w:tr2bl w:val="nil"/>
        </w:tcBorders>
      </w:tcPr>
    </w:tblStylePr>
  </w:style>
  <w:style w:type="table" w:customStyle="1" w:styleId="table-style-groen-040-outline">
    <w:name w:val="table-style-groen-040-outline"/>
    <w:basedOn w:val="table-style-groen-000-outline"/>
    <w:uiPriority w:val="99"/>
    <w:rsid w:val="00A94318"/>
    <w:tblPr>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pPr>
      <w:rPr>
        <w:rFonts w:ascii="Arial" w:hAnsi="Arial" w:cs="Times New Roman"/>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style>
  <w:style w:type="table" w:customStyle="1" w:styleId="table-style-groen-040-none">
    <w:name w:val="table-style-groen-040-none"/>
    <w:basedOn w:val="table-style-groen-040-outline"/>
    <w:uiPriority w:val="99"/>
    <w:rsid w:val="00A94318"/>
    <w:tblPr>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pPr>
      <w:rPr>
        <w:rFonts w:ascii="Arial" w:hAnsi="Arial" w:cs="Times New Roman"/>
        <w:b/>
        <w:i w:val="0"/>
        <w:color w:val="A0BE00"/>
        <w:sz w:val="16"/>
      </w:rPr>
      <w:tblPr/>
      <w:tcPr>
        <w:tcBorders>
          <w:top w:val="nil"/>
          <w:left w:val="nil"/>
          <w:bottom w:val="nil"/>
          <w:right w:val="nil"/>
          <w:insideH w:val="nil"/>
          <w:insideV w:val="nil"/>
          <w:tl2br w:val="nil"/>
          <w:tr2bl w:val="nil"/>
        </w:tcBorders>
        <w:shd w:val="pct40" w:color="DCE7B0" w:fill="DCE7B0"/>
      </w:tcPr>
    </w:tblStylePr>
  </w:style>
  <w:style w:type="table" w:customStyle="1" w:styleId="table-style-groen-070-outline">
    <w:name w:val="table-style-groen-070-outline"/>
    <w:basedOn w:val="table-style-groen-000-outline"/>
    <w:uiPriority w:val="99"/>
    <w:rsid w:val="00A94318"/>
    <w:tblPr>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style>
  <w:style w:type="table" w:customStyle="1" w:styleId="table-style-groen-070-none">
    <w:name w:val="table-style-groen-070-none"/>
    <w:basedOn w:val="table-style-groen-070-outline"/>
    <w:uiPriority w:val="99"/>
    <w:rsid w:val="00A94318"/>
    <w:tblPr>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pct70" w:color="C0D46A" w:fill="C0D46A"/>
      </w:tcPr>
    </w:tblStylePr>
  </w:style>
  <w:style w:type="table" w:customStyle="1" w:styleId="table-style-groen-100-outline">
    <w:name w:val="table-style-groen-100-outline"/>
    <w:basedOn w:val="table-style-groen-000-outline"/>
    <w:uiPriority w:val="99"/>
    <w:rsid w:val="00A94318"/>
    <w:tblPr>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style>
  <w:style w:type="table" w:customStyle="1" w:styleId="table-style-groen-100-none">
    <w:name w:val="table-style-groen-100-none"/>
    <w:basedOn w:val="table-style-groen-100-outline"/>
    <w:uiPriority w:val="99"/>
    <w:rsid w:val="00A94318"/>
    <w:tblPr>
      <w:tblInd w:w="0" w:type="dxa"/>
      <w:tblBorders>
        <w:top w:val="single" w:sz="6" w:space="0" w:color="A0BE00"/>
        <w:left w:val="single" w:sz="6" w:space="0" w:color="A0BE00"/>
        <w:bottom w:val="single" w:sz="6" w:space="0" w:color="A0BE00"/>
        <w:right w:val="single" w:sz="6" w:space="0" w:color="A0BE00"/>
        <w:insideV w:val="single" w:sz="6" w:space="0" w:color="A0BE00"/>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solid" w:color="A0BE00" w:fill="A0BE00"/>
      </w:tcPr>
    </w:tblStylePr>
  </w:style>
  <w:style w:type="table" w:customStyle="1" w:styleId="table-style-oranje-000-outline">
    <w:name w:val="table-style-oranje-000-outline"/>
    <w:basedOn w:val="table-style-zwart-000-outline"/>
    <w:uiPriority w:val="99"/>
    <w:rsid w:val="00A94318"/>
    <w:tblPr>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pPr>
      <w:rPr>
        <w:rFonts w:ascii="Arial" w:hAnsi="Arial" w:cs="Times New Roman"/>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style>
  <w:style w:type="table" w:customStyle="1" w:styleId="table-style-oranje-000-none">
    <w:name w:val="table-style-oranje-000-none"/>
    <w:basedOn w:val="table-style-oranje-000-outline"/>
    <w:uiPriority w:val="99"/>
    <w:rsid w:val="00A94318"/>
    <w:tblPr>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pPr>
      <w:rPr>
        <w:rFonts w:ascii="Arial" w:hAnsi="Arial" w:cs="Times New Roman"/>
        <w:b/>
        <w:i w:val="0"/>
        <w:color w:val="F49A00"/>
        <w:sz w:val="16"/>
      </w:rPr>
      <w:tblPr/>
      <w:tcPr>
        <w:tcBorders>
          <w:top w:val="nil"/>
          <w:left w:val="nil"/>
          <w:bottom w:val="nil"/>
          <w:right w:val="nil"/>
          <w:insideH w:val="nil"/>
          <w:insideV w:val="nil"/>
          <w:tl2br w:val="nil"/>
          <w:tr2bl w:val="nil"/>
        </w:tcBorders>
      </w:tcPr>
    </w:tblStylePr>
  </w:style>
  <w:style w:type="table" w:customStyle="1" w:styleId="table-style-oranje-040-outline">
    <w:name w:val="table-style-oranje-040-outline"/>
    <w:basedOn w:val="table-style-oranje-000-outline"/>
    <w:uiPriority w:val="99"/>
    <w:rsid w:val="00A94318"/>
    <w:tblPr>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pPr>
      <w:rPr>
        <w:rFonts w:ascii="Arial" w:hAnsi="Arial" w:cs="Times New Roman"/>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style>
  <w:style w:type="table" w:customStyle="1" w:styleId="table-style-oranje-040-none">
    <w:name w:val="table-style-oranje-040-none"/>
    <w:basedOn w:val="table-style-oranje-040-outline"/>
    <w:uiPriority w:val="99"/>
    <w:rsid w:val="00A94318"/>
    <w:tblPr>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pPr>
      <w:rPr>
        <w:rFonts w:ascii="Arial" w:hAnsi="Arial" w:cs="Times New Roman"/>
        <w:b/>
        <w:i w:val="0"/>
        <w:color w:val="F49A00"/>
        <w:sz w:val="16"/>
      </w:rPr>
      <w:tblPr/>
      <w:tcPr>
        <w:tcBorders>
          <w:top w:val="nil"/>
          <w:left w:val="nil"/>
          <w:bottom w:val="nil"/>
          <w:right w:val="nil"/>
          <w:insideH w:val="nil"/>
          <w:insideV w:val="nil"/>
          <w:tl2br w:val="nil"/>
          <w:tr2bl w:val="nil"/>
        </w:tcBorders>
        <w:shd w:val="pct40" w:color="FDD8A5" w:fill="FDD8A5"/>
      </w:tcPr>
    </w:tblStylePr>
  </w:style>
  <w:style w:type="table" w:customStyle="1" w:styleId="table-style-oranje-070-outline">
    <w:name w:val="table-style-oranje-070-outline"/>
    <w:basedOn w:val="table-style-oranje-000-outline"/>
    <w:uiPriority w:val="99"/>
    <w:rsid w:val="00A94318"/>
    <w:tblPr>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style>
  <w:style w:type="table" w:customStyle="1" w:styleId="table-style-oranje-070-none">
    <w:name w:val="table-style-oranje-070-none"/>
    <w:basedOn w:val="table-style-oranje-070-outline"/>
    <w:uiPriority w:val="99"/>
    <w:rsid w:val="00A94318"/>
    <w:tblPr>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pct70" w:color="F9B95C" w:fill="F9B95C"/>
      </w:tcPr>
    </w:tblStylePr>
  </w:style>
  <w:style w:type="table" w:customStyle="1" w:styleId="table-style-oranje-100-outline">
    <w:name w:val="table-style-oranje-100-outline"/>
    <w:basedOn w:val="table-style-oranje-000-outline"/>
    <w:uiPriority w:val="99"/>
    <w:rsid w:val="00A94318"/>
    <w:tblPr>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style>
  <w:style w:type="table" w:customStyle="1" w:styleId="table-style-oranje-100-none">
    <w:name w:val="table-style-oranje-100-none"/>
    <w:basedOn w:val="table-style-oranje-100-outline"/>
    <w:uiPriority w:val="99"/>
    <w:rsid w:val="00A94318"/>
    <w:tblPr>
      <w:tblInd w:w="0" w:type="dxa"/>
      <w:tblBorders>
        <w:top w:val="single" w:sz="6" w:space="0" w:color="F49A00"/>
        <w:left w:val="single" w:sz="6" w:space="0" w:color="F49A00"/>
        <w:bottom w:val="single" w:sz="6" w:space="0" w:color="F49A00"/>
        <w:right w:val="single" w:sz="6" w:space="0" w:color="F49A00"/>
        <w:insideV w:val="single" w:sz="6" w:space="0" w:color="F49A00"/>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solid" w:color="F49A00" w:fill="F49A00"/>
      </w:tcPr>
    </w:tblStylePr>
  </w:style>
  <w:style w:type="table" w:customStyle="1" w:styleId="table-style-paars-000-outline">
    <w:name w:val="table-style-paars-000-outline"/>
    <w:basedOn w:val="table-style-zwart-000-outline"/>
    <w:uiPriority w:val="99"/>
    <w:rsid w:val="00A94318"/>
    <w:tblPr>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pPr>
      <w:rPr>
        <w:rFonts w:ascii="Arial" w:hAnsi="Arial" w:cs="Times New Roman"/>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style>
  <w:style w:type="table" w:customStyle="1" w:styleId="table-style-paars-000-none">
    <w:name w:val="table-style-paars-000-none"/>
    <w:basedOn w:val="table-style-paars-000-outline"/>
    <w:uiPriority w:val="99"/>
    <w:rsid w:val="00A94318"/>
    <w:tblPr>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pPr>
      <w:rPr>
        <w:rFonts w:ascii="Arial" w:hAnsi="Arial" w:cs="Times New Roman"/>
        <w:b/>
        <w:i w:val="0"/>
        <w:color w:val="980D7D"/>
        <w:sz w:val="16"/>
      </w:rPr>
      <w:tblPr/>
      <w:tcPr>
        <w:tcBorders>
          <w:top w:val="nil"/>
          <w:left w:val="nil"/>
          <w:bottom w:val="nil"/>
          <w:right w:val="nil"/>
          <w:insideH w:val="nil"/>
          <w:insideV w:val="nil"/>
          <w:tl2br w:val="nil"/>
          <w:tr2bl w:val="nil"/>
        </w:tcBorders>
      </w:tcPr>
    </w:tblStylePr>
  </w:style>
  <w:style w:type="table" w:customStyle="1" w:styleId="table-style-paars-040-outline">
    <w:name w:val="table-style-paars-040-outline"/>
    <w:basedOn w:val="table-style-paars-000-outline"/>
    <w:uiPriority w:val="99"/>
    <w:rsid w:val="00A94318"/>
    <w:tblPr>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pPr>
      <w:rPr>
        <w:rFonts w:ascii="Arial" w:hAnsi="Arial" w:cs="Times New Roman"/>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40" w:color="D2AACC" w:fill="D2AACC"/>
      </w:tcPr>
    </w:tblStylePr>
  </w:style>
  <w:style w:type="table" w:customStyle="1" w:styleId="table-style-paars-040-none">
    <w:name w:val="table-style-paars-040-none"/>
    <w:basedOn w:val="table-style-paars-040-outline"/>
    <w:uiPriority w:val="99"/>
    <w:rsid w:val="00A94318"/>
    <w:tblPr>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pPr>
      <w:rPr>
        <w:rFonts w:ascii="Arial" w:hAnsi="Arial" w:cs="Times New Roman"/>
        <w:b/>
        <w:i w:val="0"/>
        <w:color w:val="980D7D"/>
        <w:sz w:val="16"/>
      </w:rPr>
      <w:tblPr/>
      <w:tcPr>
        <w:tcBorders>
          <w:top w:val="nil"/>
          <w:left w:val="nil"/>
          <w:bottom w:val="nil"/>
          <w:right w:val="nil"/>
          <w:insideH w:val="nil"/>
          <w:insideV w:val="nil"/>
          <w:tl2br w:val="nil"/>
          <w:tr2bl w:val="nil"/>
        </w:tcBorders>
        <w:shd w:val="pct40" w:color="D2AACC" w:fill="D2AACC"/>
      </w:tcPr>
    </w:tblStylePr>
  </w:style>
  <w:style w:type="table" w:customStyle="1" w:styleId="table-style-paars-070-outline">
    <w:name w:val="table-style-paars-070-outline"/>
    <w:basedOn w:val="table-style-paars-000-outline"/>
    <w:uiPriority w:val="99"/>
    <w:rsid w:val="00A94318"/>
    <w:tblPr>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70" w:color="B466A1" w:fill="B466A1"/>
      </w:tcPr>
    </w:tblStylePr>
  </w:style>
  <w:style w:type="table" w:customStyle="1" w:styleId="table-style-paars-070-none">
    <w:name w:val="table-style-paars-070-none"/>
    <w:basedOn w:val="table-style-paars-070-outline"/>
    <w:uiPriority w:val="99"/>
    <w:rsid w:val="00A94318"/>
    <w:tblPr>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pct70" w:color="B466A1" w:fill="B466A1"/>
      </w:tcPr>
    </w:tblStylePr>
  </w:style>
  <w:style w:type="table" w:customStyle="1" w:styleId="table-style-paars-100-outline">
    <w:name w:val="table-style-paars-100-outline"/>
    <w:basedOn w:val="table-style-paars-000-outline"/>
    <w:uiPriority w:val="99"/>
    <w:rsid w:val="00A94318"/>
    <w:tblPr>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solid" w:color="980D7D" w:fill="980D7D"/>
      </w:tcPr>
    </w:tblStylePr>
  </w:style>
  <w:style w:type="table" w:customStyle="1" w:styleId="table-style-paars-100-none">
    <w:name w:val="table-style-paars-100-none"/>
    <w:basedOn w:val="table-style-paars-100-outline"/>
    <w:uiPriority w:val="99"/>
    <w:rsid w:val="00A94318"/>
    <w:tblPr>
      <w:tblInd w:w="0" w:type="dxa"/>
      <w:tblBorders>
        <w:top w:val="single" w:sz="6" w:space="0" w:color="980D7D"/>
        <w:left w:val="single" w:sz="6" w:space="0" w:color="980D7D"/>
        <w:bottom w:val="single" w:sz="6" w:space="0" w:color="980D7D"/>
        <w:right w:val="single" w:sz="6" w:space="0" w:color="980D7D"/>
        <w:insideV w:val="single" w:sz="6" w:space="0" w:color="980D7D"/>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solid" w:color="980D7D" w:fill="980D7D"/>
      </w:tcPr>
    </w:tblStylePr>
  </w:style>
  <w:style w:type="table" w:customStyle="1" w:styleId="table-style-roze-000-outline">
    <w:name w:val="table-style-roze-000-outline"/>
    <w:basedOn w:val="table-style-zwart-000-outline"/>
    <w:uiPriority w:val="99"/>
    <w:rsid w:val="00A94318"/>
    <w:tblPr>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pPr>
      <w:rPr>
        <w:rFonts w:ascii="Arial" w:hAnsi="Arial" w:cs="Times New Roman"/>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style>
  <w:style w:type="table" w:customStyle="1" w:styleId="table-style-roze-000-none">
    <w:name w:val="table-style-roze-000-none"/>
    <w:basedOn w:val="table-style-roze-000-outline"/>
    <w:uiPriority w:val="99"/>
    <w:rsid w:val="00A94318"/>
    <w:tblPr>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pPr>
      <w:rPr>
        <w:rFonts w:ascii="Arial" w:hAnsi="Arial" w:cs="Times New Roman"/>
        <w:b/>
        <w:i w:val="0"/>
        <w:color w:val="E30052"/>
        <w:sz w:val="16"/>
      </w:rPr>
      <w:tblPr/>
      <w:tcPr>
        <w:tcBorders>
          <w:top w:val="nil"/>
          <w:left w:val="nil"/>
          <w:bottom w:val="nil"/>
          <w:right w:val="nil"/>
          <w:insideH w:val="nil"/>
          <w:insideV w:val="nil"/>
          <w:tl2br w:val="nil"/>
          <w:tr2bl w:val="nil"/>
        </w:tcBorders>
      </w:tcPr>
    </w:tblStylePr>
  </w:style>
  <w:style w:type="table" w:customStyle="1" w:styleId="table-style-roze-040-outline">
    <w:name w:val="table-style-roze-040-outline"/>
    <w:basedOn w:val="table-style-roze-000-outline"/>
    <w:uiPriority w:val="99"/>
    <w:rsid w:val="00A94318"/>
    <w:tblPr>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pPr>
      <w:rPr>
        <w:rFonts w:ascii="Arial" w:hAnsi="Arial" w:cs="Times New Roman"/>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style>
  <w:style w:type="table" w:customStyle="1" w:styleId="table-style-roze-040-none">
    <w:name w:val="table-style-roze-040-none"/>
    <w:basedOn w:val="table-style-roze-040-outline"/>
    <w:uiPriority w:val="99"/>
    <w:rsid w:val="00A94318"/>
    <w:tblPr>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pPr>
      <w:rPr>
        <w:rFonts w:ascii="Arial" w:hAnsi="Arial" w:cs="Times New Roman"/>
        <w:b/>
        <w:i w:val="0"/>
        <w:color w:val="E30052"/>
        <w:sz w:val="16"/>
      </w:rPr>
      <w:tblPr/>
      <w:tcPr>
        <w:tcBorders>
          <w:top w:val="nil"/>
          <w:left w:val="nil"/>
          <w:bottom w:val="nil"/>
          <w:right w:val="nil"/>
          <w:insideH w:val="nil"/>
          <w:insideV w:val="nil"/>
          <w:tl2br w:val="nil"/>
          <w:tr2bl w:val="nil"/>
        </w:tcBorders>
        <w:shd w:val="pct40" w:color="F4B3B5" w:fill="F4B3B5"/>
      </w:tcPr>
    </w:tblStylePr>
  </w:style>
  <w:style w:type="table" w:customStyle="1" w:styleId="table-style-roze-070-outline">
    <w:name w:val="table-style-roze-070-outline"/>
    <w:basedOn w:val="table-style-roze-000-outline"/>
    <w:uiPriority w:val="99"/>
    <w:rsid w:val="00A94318"/>
    <w:tblPr>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style>
  <w:style w:type="table" w:customStyle="1" w:styleId="table-style-roze-070-none">
    <w:name w:val="table-style-roze-070-none"/>
    <w:basedOn w:val="table-style-roze-070-outline"/>
    <w:uiPriority w:val="99"/>
    <w:rsid w:val="00A94318"/>
    <w:tblPr>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pct70" w:color="EB6D7E" w:fill="EB6D7E"/>
      </w:tcPr>
    </w:tblStylePr>
  </w:style>
  <w:style w:type="table" w:customStyle="1" w:styleId="table-style-roze-100-outline">
    <w:name w:val="table-style-roze-100-outline"/>
    <w:basedOn w:val="table-style-roze-000-outline"/>
    <w:uiPriority w:val="99"/>
    <w:rsid w:val="00A94318"/>
    <w:tblPr>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style>
  <w:style w:type="table" w:customStyle="1" w:styleId="table-style-roze-100-none">
    <w:name w:val="table-style-roze-100-none"/>
    <w:basedOn w:val="table-style-roze-100-outline"/>
    <w:uiPriority w:val="99"/>
    <w:rsid w:val="00A94318"/>
    <w:tblPr>
      <w:tblInd w:w="0" w:type="dxa"/>
      <w:tblBorders>
        <w:top w:val="single" w:sz="6" w:space="0" w:color="E30052"/>
        <w:left w:val="single" w:sz="6" w:space="0" w:color="E30052"/>
        <w:bottom w:val="single" w:sz="6" w:space="0" w:color="E30052"/>
        <w:right w:val="single" w:sz="6" w:space="0" w:color="E30052"/>
        <w:insideV w:val="single" w:sz="6" w:space="0" w:color="E30052"/>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solid" w:color="E30052" w:fill="E30052"/>
      </w:tcPr>
    </w:tblStylePr>
  </w:style>
  <w:style w:type="table" w:customStyle="1" w:styleId="table-style-zwart-000-none">
    <w:name w:val="table-style-zwart-000-none"/>
    <w:basedOn w:val="table-style-zwart-000-outline"/>
    <w:uiPriority w:val="99"/>
    <w:rsid w:val="00A94318"/>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pPr>
      <w:rPr>
        <w:rFonts w:ascii="Arial" w:hAnsi="Arial" w:cs="Times New Roman"/>
        <w:b/>
        <w:i w:val="0"/>
        <w:color w:val="000000"/>
        <w:sz w:val="16"/>
      </w:rPr>
      <w:tblPr/>
      <w:tcPr>
        <w:tcBorders>
          <w:top w:val="nil"/>
          <w:left w:val="nil"/>
          <w:bottom w:val="nil"/>
          <w:right w:val="nil"/>
          <w:insideH w:val="nil"/>
          <w:insideV w:val="nil"/>
          <w:tl2br w:val="nil"/>
          <w:tr2bl w:val="nil"/>
        </w:tcBorders>
      </w:tcPr>
    </w:tblStylePr>
  </w:style>
  <w:style w:type="table" w:customStyle="1" w:styleId="table-style-zwart-040-outline">
    <w:name w:val="table-style-zwart-040-outline"/>
    <w:basedOn w:val="table-style-zwart-000-outline"/>
    <w:uiPriority w:val="99"/>
    <w:rsid w:val="00A94318"/>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pPr>
      <w:rPr>
        <w:rFonts w:ascii="Arial" w:hAnsi="Arial" w:cs="Times New Roman"/>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style>
  <w:style w:type="table" w:customStyle="1" w:styleId="table-style-zwart-040-none">
    <w:name w:val="table-style-zwart-040-none"/>
    <w:basedOn w:val="table-style-zwart-040-outline"/>
    <w:uiPriority w:val="99"/>
    <w:rsid w:val="00A94318"/>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pPr>
      <w:rPr>
        <w:rFonts w:ascii="Arial" w:hAnsi="Arial" w:cs="Times New Roman"/>
        <w:b/>
        <w:i w:val="0"/>
        <w:color w:val="000000"/>
        <w:sz w:val="16"/>
      </w:rPr>
      <w:tblPr/>
      <w:tcPr>
        <w:tcBorders>
          <w:top w:val="nil"/>
          <w:left w:val="nil"/>
          <w:bottom w:val="nil"/>
          <w:right w:val="nil"/>
          <w:insideH w:val="nil"/>
          <w:insideV w:val="nil"/>
          <w:tl2br w:val="nil"/>
          <w:tr2bl w:val="nil"/>
        </w:tcBorders>
        <w:shd w:val="pct40" w:color="B1B2B4" w:fill="B1B2B4"/>
      </w:tcPr>
    </w:tblStylePr>
  </w:style>
  <w:style w:type="table" w:customStyle="1" w:styleId="table-style-zwart-070-outline">
    <w:name w:val="table-style-zwart-070-outline"/>
    <w:basedOn w:val="table-style-zwart-000-outline"/>
    <w:uiPriority w:val="99"/>
    <w:rsid w:val="00A94318"/>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style>
  <w:style w:type="table" w:customStyle="1" w:styleId="table-style-zwart-070-none">
    <w:name w:val="table-style-zwart-070-none"/>
    <w:basedOn w:val="table-style-zwart-070-outline"/>
    <w:uiPriority w:val="99"/>
    <w:rsid w:val="00A94318"/>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pPr>
      <w:rPr>
        <w:rFonts w:ascii="Arial" w:hAnsi="Arial" w:cs="Times New Roman"/>
        <w:b/>
        <w:i w:val="0"/>
        <w:color w:val="000000"/>
        <w:sz w:val="16"/>
      </w:rPr>
      <w:tblPr/>
      <w:tcPr>
        <w:tcBorders>
          <w:top w:val="nil"/>
          <w:left w:val="nil"/>
          <w:bottom w:val="nil"/>
          <w:right w:val="nil"/>
          <w:insideH w:val="nil"/>
          <w:insideV w:val="nil"/>
          <w:tl2br w:val="nil"/>
          <w:tr2bl w:val="nil"/>
        </w:tcBorders>
        <w:shd w:val="pct70" w:color="707173" w:fill="707173"/>
      </w:tcPr>
    </w:tblStylePr>
  </w:style>
  <w:style w:type="table" w:customStyle="1" w:styleId="table-style-zwart-100-outline">
    <w:name w:val="table-style-zwart-100-outline"/>
    <w:basedOn w:val="table-style-zwart-000-outline"/>
    <w:uiPriority w:val="99"/>
    <w:rsid w:val="00A94318"/>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style>
  <w:style w:type="table" w:customStyle="1" w:styleId="table-style-zwart-100-none">
    <w:name w:val="table-style-zwart-100-none"/>
    <w:basedOn w:val="table-style-zwart-100-outline"/>
    <w:uiPriority w:val="99"/>
    <w:rsid w:val="00A94318"/>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pPr>
        <w:keepNext/>
        <w:keepLines/>
      </w:pPr>
      <w:rPr>
        <w:rFonts w:ascii="Arial" w:hAnsi="Arial" w:cs="Times New Roman"/>
        <w:b/>
        <w:i w:val="0"/>
        <w:color w:val="FFFFFF"/>
        <w:sz w:val="16"/>
      </w:rPr>
      <w:tblPr/>
      <w:tcPr>
        <w:tcBorders>
          <w:top w:val="nil"/>
          <w:left w:val="nil"/>
          <w:bottom w:val="nil"/>
          <w:right w:val="nil"/>
          <w:insideH w:val="nil"/>
          <w:insideV w:val="nil"/>
          <w:tl2br w:val="nil"/>
          <w:tr2bl w:val="nil"/>
        </w:tcBorders>
        <w:shd w:val="solid" w:color="000000" w:fill="000000"/>
      </w:tcPr>
    </w:tblStylePr>
  </w:style>
  <w:style w:type="paragraph" w:customStyle="1" w:styleId="table-text">
    <w:name w:val="table-text"/>
    <w:basedOn w:val="broodtekst"/>
    <w:uiPriority w:val="99"/>
    <w:rsid w:val="00A94318"/>
    <w:rPr>
      <w:sz w:val="16"/>
    </w:rPr>
  </w:style>
  <w:style w:type="paragraph" w:customStyle="1" w:styleId="title-frontpage">
    <w:name w:val="title-frontpage"/>
    <w:basedOn w:val="broodtekst"/>
    <w:next w:val="subtitle-frontpage"/>
    <w:uiPriority w:val="99"/>
    <w:rsid w:val="00A94318"/>
    <w:pPr>
      <w:spacing w:line="720" w:lineRule="atLeast"/>
    </w:pPr>
    <w:rPr>
      <w:b/>
      <w:color w:val="003C64"/>
      <w:sz w:val="52"/>
    </w:rPr>
  </w:style>
  <w:style w:type="paragraph" w:customStyle="1" w:styleId="title-inside">
    <w:name w:val="title-inside"/>
    <w:basedOn w:val="broodtekst"/>
    <w:uiPriority w:val="99"/>
    <w:rsid w:val="00A94318"/>
    <w:pPr>
      <w:spacing w:line="600" w:lineRule="atLeast"/>
    </w:pPr>
    <w:rPr>
      <w:b/>
      <w:color w:val="006DB6"/>
      <w:sz w:val="48"/>
    </w:rPr>
  </w:style>
  <w:style w:type="paragraph" w:styleId="TOC1">
    <w:name w:val="toc 1"/>
    <w:basedOn w:val="broodtekst"/>
    <w:next w:val="broodtekst"/>
    <w:autoRedefine/>
    <w:uiPriority w:val="39"/>
    <w:rsid w:val="00A94318"/>
    <w:pPr>
      <w:tabs>
        <w:tab w:val="left" w:pos="340"/>
        <w:tab w:val="right" w:pos="7938"/>
      </w:tabs>
      <w:spacing w:before="280"/>
    </w:pPr>
    <w:rPr>
      <w:color w:val="006DB6"/>
    </w:rPr>
  </w:style>
  <w:style w:type="paragraph" w:styleId="TOC2">
    <w:name w:val="toc 2"/>
    <w:basedOn w:val="broodtekst"/>
    <w:next w:val="broodtekst"/>
    <w:autoRedefine/>
    <w:uiPriority w:val="39"/>
    <w:rsid w:val="00DE0C83"/>
    <w:pPr>
      <w:tabs>
        <w:tab w:val="left" w:pos="340"/>
        <w:tab w:val="left" w:pos="1021"/>
        <w:tab w:val="right" w:pos="8505"/>
      </w:tabs>
      <w:ind w:left="340" w:right="-2"/>
      <w:jc w:val="both"/>
    </w:pPr>
    <w:rPr>
      <w:noProof/>
      <w:sz w:val="22"/>
      <w:szCs w:val="22"/>
    </w:rPr>
  </w:style>
  <w:style w:type="paragraph" w:styleId="TOC3">
    <w:name w:val="toc 3"/>
    <w:basedOn w:val="broodtekst"/>
    <w:next w:val="broodtekst"/>
    <w:autoRedefine/>
    <w:uiPriority w:val="39"/>
    <w:rsid w:val="00A94318"/>
    <w:pPr>
      <w:tabs>
        <w:tab w:val="left" w:pos="680"/>
        <w:tab w:val="left" w:pos="1701"/>
        <w:tab w:val="right" w:pos="7938"/>
      </w:tabs>
      <w:ind w:left="680"/>
    </w:pPr>
  </w:style>
  <w:style w:type="paragraph" w:styleId="TOC4">
    <w:name w:val="toc 4"/>
    <w:basedOn w:val="Normal"/>
    <w:next w:val="Normal"/>
    <w:autoRedefine/>
    <w:uiPriority w:val="99"/>
    <w:rsid w:val="00A94318"/>
    <w:pPr>
      <w:ind w:left="570"/>
    </w:pPr>
    <w:rPr>
      <w:rFonts w:eastAsia="Times New Roman"/>
      <w:szCs w:val="24"/>
      <w:lang w:eastAsia="nl-NL"/>
    </w:rPr>
  </w:style>
  <w:style w:type="paragraph" w:styleId="TOC5">
    <w:name w:val="toc 5"/>
    <w:basedOn w:val="Normal"/>
    <w:next w:val="Normal"/>
    <w:autoRedefine/>
    <w:uiPriority w:val="99"/>
    <w:rsid w:val="00A94318"/>
    <w:pPr>
      <w:ind w:left="760"/>
    </w:pPr>
    <w:rPr>
      <w:rFonts w:eastAsia="Times New Roman"/>
      <w:szCs w:val="24"/>
      <w:lang w:eastAsia="nl-NL"/>
    </w:rPr>
  </w:style>
  <w:style w:type="paragraph" w:styleId="TOC6">
    <w:name w:val="toc 6"/>
    <w:basedOn w:val="broodtekst"/>
    <w:next w:val="broodtekst"/>
    <w:autoRedefine/>
    <w:uiPriority w:val="99"/>
    <w:rsid w:val="00A94318"/>
    <w:pPr>
      <w:tabs>
        <w:tab w:val="left" w:pos="340"/>
        <w:tab w:val="right" w:pos="7938"/>
      </w:tabs>
      <w:spacing w:before="280"/>
    </w:pPr>
    <w:rPr>
      <w:color w:val="006DB6"/>
    </w:rPr>
  </w:style>
  <w:style w:type="paragraph" w:styleId="TOC7">
    <w:name w:val="toc 7"/>
    <w:basedOn w:val="broodtekst"/>
    <w:next w:val="broodtekst"/>
    <w:autoRedefine/>
    <w:uiPriority w:val="99"/>
    <w:rsid w:val="00A94318"/>
    <w:pPr>
      <w:tabs>
        <w:tab w:val="left" w:pos="340"/>
        <w:tab w:val="left" w:pos="680"/>
        <w:tab w:val="right" w:pos="7938"/>
      </w:tabs>
      <w:ind w:left="340"/>
    </w:pPr>
  </w:style>
  <w:style w:type="paragraph" w:styleId="TOC8">
    <w:name w:val="toc 8"/>
    <w:basedOn w:val="Normal"/>
    <w:next w:val="Normal"/>
    <w:autoRedefine/>
    <w:uiPriority w:val="99"/>
    <w:rsid w:val="00A94318"/>
    <w:pPr>
      <w:ind w:left="1330"/>
    </w:pPr>
    <w:rPr>
      <w:rFonts w:eastAsia="Times New Roman"/>
      <w:szCs w:val="24"/>
      <w:lang w:eastAsia="nl-NL"/>
    </w:rPr>
  </w:style>
  <w:style w:type="paragraph" w:styleId="TOC9">
    <w:name w:val="toc 9"/>
    <w:basedOn w:val="Normal"/>
    <w:next w:val="Normal"/>
    <w:autoRedefine/>
    <w:uiPriority w:val="99"/>
    <w:rsid w:val="00A94318"/>
    <w:pPr>
      <w:ind w:left="1520"/>
    </w:pPr>
    <w:rPr>
      <w:rFonts w:eastAsia="Times New Roman"/>
      <w:szCs w:val="24"/>
      <w:lang w:eastAsia="nl-NL"/>
    </w:rPr>
  </w:style>
  <w:style w:type="paragraph" w:customStyle="1" w:styleId="voettekst-titel-links">
    <w:name w:val="voettekst-titel-links"/>
    <w:basedOn w:val="broodtekst"/>
    <w:uiPriority w:val="99"/>
    <w:rsid w:val="00AB25DE"/>
    <w:pPr>
      <w:spacing w:before="178" w:line="240" w:lineRule="atLeast"/>
      <w:ind w:left="851"/>
    </w:pPr>
    <w:rPr>
      <w:sz w:val="14"/>
    </w:rPr>
  </w:style>
  <w:style w:type="paragraph" w:customStyle="1" w:styleId="voettekst-titel-rechts">
    <w:name w:val="voettekst-titel-rechts"/>
    <w:basedOn w:val="broodtekst"/>
    <w:uiPriority w:val="99"/>
    <w:rsid w:val="005C715A"/>
    <w:pPr>
      <w:spacing w:before="178" w:line="240" w:lineRule="atLeast"/>
      <w:ind w:right="851"/>
      <w:jc w:val="right"/>
    </w:pPr>
    <w:rPr>
      <w:sz w:val="14"/>
    </w:rPr>
  </w:style>
  <w:style w:type="paragraph" w:styleId="Header">
    <w:name w:val="header"/>
    <w:basedOn w:val="Normal"/>
    <w:link w:val="HeaderChar"/>
    <w:uiPriority w:val="99"/>
    <w:rsid w:val="00A94318"/>
    <w:pPr>
      <w:tabs>
        <w:tab w:val="center" w:pos="4536"/>
        <w:tab w:val="right" w:pos="9072"/>
      </w:tabs>
      <w:spacing w:line="240" w:lineRule="auto"/>
    </w:pPr>
    <w:rPr>
      <w:rFonts w:ascii="Calibri" w:hAnsi="Calibri"/>
      <w:sz w:val="20"/>
      <w:szCs w:val="20"/>
    </w:rPr>
  </w:style>
  <w:style w:type="character" w:customStyle="1" w:styleId="HeaderChar">
    <w:name w:val="Header Char"/>
    <w:link w:val="Header"/>
    <w:uiPriority w:val="99"/>
    <w:locked/>
    <w:rsid w:val="00A94318"/>
    <w:rPr>
      <w:rFonts w:cs="Times New Roman"/>
    </w:rPr>
  </w:style>
  <w:style w:type="paragraph" w:styleId="Footer">
    <w:name w:val="footer"/>
    <w:basedOn w:val="Normal"/>
    <w:link w:val="FooterChar"/>
    <w:uiPriority w:val="99"/>
    <w:rsid w:val="00A94318"/>
    <w:pPr>
      <w:tabs>
        <w:tab w:val="center" w:pos="4536"/>
        <w:tab w:val="right" w:pos="9072"/>
      </w:tabs>
      <w:spacing w:line="240" w:lineRule="auto"/>
    </w:pPr>
    <w:rPr>
      <w:rFonts w:ascii="Calibri" w:hAnsi="Calibri"/>
      <w:sz w:val="20"/>
      <w:szCs w:val="20"/>
    </w:rPr>
  </w:style>
  <w:style w:type="character" w:customStyle="1" w:styleId="FooterChar">
    <w:name w:val="Footer Char"/>
    <w:link w:val="Footer"/>
    <w:uiPriority w:val="99"/>
    <w:locked/>
    <w:rsid w:val="00A94318"/>
    <w:rPr>
      <w:rFonts w:cs="Times New Roman"/>
    </w:rPr>
  </w:style>
  <w:style w:type="paragraph" w:customStyle="1" w:styleId="front-inbetween">
    <w:name w:val="front-inbetween"/>
    <w:basedOn w:val="broodtekst"/>
    <w:next w:val="refdata-frontpage"/>
    <w:uiPriority w:val="99"/>
    <w:rsid w:val="00A94318"/>
    <w:pPr>
      <w:spacing w:line="320" w:lineRule="atLeast"/>
    </w:pPr>
  </w:style>
  <w:style w:type="paragraph" w:customStyle="1" w:styleId="inhoudsopgave">
    <w:name w:val="inhoudsopgave"/>
    <w:basedOn w:val="Header"/>
    <w:next w:val="broodtekst"/>
    <w:uiPriority w:val="99"/>
    <w:rsid w:val="00E60A81"/>
    <w:rPr>
      <w:color w:val="006DB6"/>
      <w:sz w:val="36"/>
    </w:rPr>
  </w:style>
  <w:style w:type="paragraph" w:customStyle="1" w:styleId="slogan">
    <w:name w:val="slogan"/>
    <w:basedOn w:val="Normal"/>
    <w:uiPriority w:val="99"/>
    <w:rsid w:val="00F43066"/>
    <w:rPr>
      <w:rFonts w:eastAsia="Times New Roman"/>
      <w:b/>
      <w:i/>
      <w:color w:val="006DB6"/>
      <w:szCs w:val="24"/>
      <w:lang w:eastAsia="nl-NL"/>
    </w:rPr>
  </w:style>
  <w:style w:type="table" w:styleId="TableGrid">
    <w:name w:val="Table Grid"/>
    <w:aliases w:val="TabelEcorys"/>
    <w:basedOn w:val="TableNormal"/>
    <w:uiPriority w:val="59"/>
    <w:rsid w:val="002245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oettekst">
    <w:name w:val="voettekst"/>
    <w:basedOn w:val="paginanummer"/>
    <w:uiPriority w:val="99"/>
    <w:rsid w:val="00620704"/>
    <w:pPr>
      <w:framePr w:hSpace="142" w:wrap="around" w:vAnchor="page" w:hAnchor="page" w:xAlign="right" w:yAlign="bottom"/>
      <w:spacing w:after="0" w:line="240" w:lineRule="auto"/>
      <w:suppressOverlap/>
      <w:jc w:val="right"/>
    </w:pPr>
  </w:style>
  <w:style w:type="table" w:styleId="LightShading-Accent6">
    <w:name w:val="Light Shading Accent 6"/>
    <w:basedOn w:val="TableNormal"/>
    <w:uiPriority w:val="99"/>
    <w:rsid w:val="0022453D"/>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LightShading-Accent11">
    <w:name w:val="Light Shading - Accent 11"/>
    <w:uiPriority w:val="99"/>
    <w:rsid w:val="0022453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EndnoteText">
    <w:name w:val="endnote text"/>
    <w:basedOn w:val="Normal"/>
    <w:link w:val="EndnoteTextChar"/>
    <w:uiPriority w:val="99"/>
    <w:rsid w:val="00DF343D"/>
    <w:pPr>
      <w:spacing w:line="240" w:lineRule="auto"/>
    </w:pPr>
    <w:rPr>
      <w:sz w:val="20"/>
      <w:szCs w:val="20"/>
    </w:rPr>
  </w:style>
  <w:style w:type="character" w:customStyle="1" w:styleId="EndnoteTextChar">
    <w:name w:val="Endnote Text Char"/>
    <w:link w:val="EndnoteText"/>
    <w:uiPriority w:val="99"/>
    <w:locked/>
    <w:rsid w:val="00DF343D"/>
    <w:rPr>
      <w:rFonts w:ascii="Arial" w:hAnsi="Arial" w:cs="Times New Roman"/>
      <w:sz w:val="20"/>
      <w:szCs w:val="20"/>
    </w:rPr>
  </w:style>
  <w:style w:type="character" w:styleId="EndnoteReference">
    <w:name w:val="endnote reference"/>
    <w:uiPriority w:val="99"/>
    <w:rsid w:val="00DF343D"/>
    <w:rPr>
      <w:rFonts w:cs="Times New Roman"/>
      <w:vertAlign w:val="superscript"/>
    </w:rPr>
  </w:style>
  <w:style w:type="paragraph" w:styleId="Caption">
    <w:name w:val="caption"/>
    <w:basedOn w:val="broodtekst"/>
    <w:next w:val="broodtekst"/>
    <w:uiPriority w:val="35"/>
    <w:qFormat/>
    <w:rsid w:val="0022453D"/>
    <w:rPr>
      <w:b/>
      <w:bCs/>
      <w:sz w:val="16"/>
      <w:szCs w:val="18"/>
    </w:rPr>
  </w:style>
  <w:style w:type="paragraph" w:customStyle="1" w:styleId="list-bullet-color">
    <w:name w:val="list-bullet-color"/>
    <w:basedOn w:val="broodtekst"/>
    <w:link w:val="list-bullet-colorChar"/>
    <w:rsid w:val="003A45AB"/>
    <w:pPr>
      <w:numPr>
        <w:numId w:val="4"/>
      </w:numPr>
    </w:pPr>
  </w:style>
  <w:style w:type="character" w:customStyle="1" w:styleId="broodtekstChar">
    <w:name w:val="broodtekst Char"/>
    <w:link w:val="broodtekst"/>
    <w:uiPriority w:val="99"/>
    <w:locked/>
    <w:rsid w:val="009703F3"/>
    <w:rPr>
      <w:rFonts w:ascii="Arial" w:hAnsi="Arial" w:cs="Times New Roman"/>
      <w:sz w:val="24"/>
      <w:szCs w:val="24"/>
      <w:lang w:val="en-GB" w:eastAsia="nl-NL"/>
    </w:rPr>
  </w:style>
  <w:style w:type="character" w:customStyle="1" w:styleId="list-bullet-colorChar">
    <w:name w:val="list-bullet-color Char"/>
    <w:link w:val="list-bullet-color"/>
    <w:locked/>
    <w:rsid w:val="003A45AB"/>
    <w:rPr>
      <w:rFonts w:ascii="Arial" w:hAnsi="Arial"/>
      <w:sz w:val="24"/>
      <w:szCs w:val="24"/>
      <w:lang w:val="en-GB" w:eastAsia="nl-NL"/>
    </w:rPr>
  </w:style>
  <w:style w:type="paragraph" w:customStyle="1" w:styleId="list-bullet-black">
    <w:name w:val="list-bullet-black"/>
    <w:basedOn w:val="broodtekst"/>
    <w:link w:val="list-bullet-blackChar"/>
    <w:uiPriority w:val="99"/>
    <w:rsid w:val="004C0786"/>
    <w:pPr>
      <w:numPr>
        <w:numId w:val="2"/>
      </w:numPr>
    </w:pPr>
  </w:style>
  <w:style w:type="character" w:customStyle="1" w:styleId="list-bullet-blackChar">
    <w:name w:val="list-bullet-black Char"/>
    <w:link w:val="list-bullet-black"/>
    <w:uiPriority w:val="99"/>
    <w:locked/>
    <w:rsid w:val="004C0786"/>
    <w:rPr>
      <w:rFonts w:ascii="Arial" w:hAnsi="Arial"/>
      <w:sz w:val="24"/>
      <w:szCs w:val="24"/>
      <w:lang w:val="en-GB" w:eastAsia="nl-NL"/>
    </w:rPr>
  </w:style>
  <w:style w:type="paragraph" w:customStyle="1" w:styleId="list-number-black">
    <w:name w:val="list-number-black"/>
    <w:basedOn w:val="broodtekst"/>
    <w:link w:val="list-number-blackChar"/>
    <w:uiPriority w:val="99"/>
    <w:rsid w:val="004C0786"/>
    <w:pPr>
      <w:numPr>
        <w:numId w:val="3"/>
      </w:numPr>
    </w:pPr>
  </w:style>
  <w:style w:type="character" w:customStyle="1" w:styleId="list-number-blackChar">
    <w:name w:val="list-number-black Char"/>
    <w:link w:val="list-number-black"/>
    <w:uiPriority w:val="99"/>
    <w:locked/>
    <w:rsid w:val="004C0786"/>
    <w:rPr>
      <w:rFonts w:ascii="Arial" w:hAnsi="Arial"/>
      <w:sz w:val="24"/>
      <w:szCs w:val="24"/>
      <w:lang w:val="en-GB" w:eastAsia="nl-NL"/>
    </w:rPr>
  </w:style>
  <w:style w:type="paragraph" w:customStyle="1" w:styleId="list-number-color">
    <w:name w:val="list-number-color"/>
    <w:basedOn w:val="broodtekst"/>
    <w:link w:val="list-number-colorChar"/>
    <w:uiPriority w:val="99"/>
    <w:rsid w:val="004C0786"/>
    <w:pPr>
      <w:numPr>
        <w:numId w:val="5"/>
      </w:numPr>
    </w:pPr>
  </w:style>
  <w:style w:type="character" w:customStyle="1" w:styleId="list-number-colorChar">
    <w:name w:val="list-number-color Char"/>
    <w:link w:val="list-number-color"/>
    <w:uiPriority w:val="99"/>
    <w:locked/>
    <w:rsid w:val="004C0786"/>
    <w:rPr>
      <w:rFonts w:ascii="Arial" w:hAnsi="Arial"/>
      <w:sz w:val="24"/>
      <w:szCs w:val="24"/>
      <w:lang w:val="en-GB" w:eastAsia="nl-NL"/>
    </w:rPr>
  </w:style>
  <w:style w:type="paragraph" w:styleId="TableofFigures">
    <w:name w:val="table of figures"/>
    <w:basedOn w:val="TOC1"/>
    <w:next w:val="broodtekst"/>
    <w:uiPriority w:val="99"/>
    <w:rsid w:val="002D1F76"/>
    <w:pPr>
      <w:spacing w:before="120"/>
      <w:contextualSpacing/>
    </w:pPr>
  </w:style>
  <w:style w:type="character" w:styleId="Hyperlink">
    <w:name w:val="Hyperlink"/>
    <w:uiPriority w:val="99"/>
    <w:rsid w:val="002D1F76"/>
    <w:rPr>
      <w:rFonts w:cs="Times New Roman"/>
      <w:color w:val="0000FF"/>
      <w:u w:val="single"/>
    </w:rPr>
  </w:style>
  <w:style w:type="character" w:styleId="CommentReference">
    <w:name w:val="annotation reference"/>
    <w:uiPriority w:val="99"/>
    <w:rsid w:val="00B93B4D"/>
    <w:rPr>
      <w:rFonts w:cs="Times New Roman"/>
      <w:sz w:val="16"/>
    </w:rPr>
  </w:style>
  <w:style w:type="character" w:styleId="FootnoteReference">
    <w:name w:val="footnote reference"/>
    <w:aliases w:val="Times 10 Point,Exposant 3 Point,Footnote symbol,Footnote number,Footnote Reference Number,Footnote reference number,Footnote Reference Superscript,EN Footnote Reference,note TESI,Voetnootverwijzing,fr,o,FR,FR1,Footnote refere"/>
    <w:link w:val="BVIfnrCaracter"/>
    <w:qFormat/>
    <w:rsid w:val="00B93B4D"/>
    <w:rPr>
      <w:rFonts w:cs="Times New Roman"/>
      <w:vertAlign w:val="superscript"/>
    </w:rPr>
  </w:style>
  <w:style w:type="paragraph" w:styleId="TableofAuthorities">
    <w:name w:val="table of authorities"/>
    <w:basedOn w:val="Normal"/>
    <w:next w:val="Normal"/>
    <w:uiPriority w:val="99"/>
    <w:rsid w:val="00B93B4D"/>
    <w:pPr>
      <w:ind w:left="190" w:hanging="190"/>
    </w:pPr>
    <w:rPr>
      <w:rFonts w:eastAsia="Times New Roman"/>
      <w:szCs w:val="24"/>
      <w:lang w:eastAsia="nl-NL"/>
    </w:rPr>
  </w:style>
  <w:style w:type="paragraph" w:styleId="DocumentMap">
    <w:name w:val="Document Map"/>
    <w:basedOn w:val="Normal"/>
    <w:link w:val="DocumentMapChar"/>
    <w:uiPriority w:val="99"/>
    <w:rsid w:val="00B93B4D"/>
    <w:pPr>
      <w:shd w:val="clear" w:color="auto" w:fill="000080"/>
    </w:pPr>
    <w:rPr>
      <w:rFonts w:ascii="Tahoma" w:hAnsi="Tahoma"/>
      <w:sz w:val="20"/>
      <w:szCs w:val="20"/>
      <w:lang w:eastAsia="nl-NL"/>
    </w:rPr>
  </w:style>
  <w:style w:type="character" w:customStyle="1" w:styleId="DocumentMapChar">
    <w:name w:val="Document Map Char"/>
    <w:link w:val="DocumentMap"/>
    <w:uiPriority w:val="99"/>
    <w:locked/>
    <w:rsid w:val="00B93B4D"/>
    <w:rPr>
      <w:rFonts w:ascii="Tahoma" w:hAnsi="Tahoma" w:cs="Tahoma"/>
      <w:sz w:val="20"/>
      <w:szCs w:val="20"/>
      <w:shd w:val="clear" w:color="auto" w:fill="000080"/>
      <w:lang w:val="en-GB" w:eastAsia="nl-NL"/>
    </w:rPr>
  </w:style>
  <w:style w:type="paragraph" w:styleId="Index1">
    <w:name w:val="index 1"/>
    <w:basedOn w:val="Normal"/>
    <w:next w:val="Normal"/>
    <w:autoRedefine/>
    <w:uiPriority w:val="99"/>
    <w:rsid w:val="00B93B4D"/>
    <w:pPr>
      <w:ind w:left="190" w:hanging="190"/>
    </w:pPr>
    <w:rPr>
      <w:rFonts w:eastAsia="Times New Roman"/>
      <w:szCs w:val="24"/>
      <w:lang w:eastAsia="nl-NL"/>
    </w:rPr>
  </w:style>
  <w:style w:type="paragraph" w:styleId="Index2">
    <w:name w:val="index 2"/>
    <w:basedOn w:val="Normal"/>
    <w:next w:val="Normal"/>
    <w:autoRedefine/>
    <w:uiPriority w:val="99"/>
    <w:rsid w:val="00B93B4D"/>
    <w:pPr>
      <w:ind w:left="380" w:hanging="190"/>
    </w:pPr>
    <w:rPr>
      <w:rFonts w:eastAsia="Times New Roman"/>
      <w:szCs w:val="24"/>
      <w:lang w:eastAsia="nl-NL"/>
    </w:rPr>
  </w:style>
  <w:style w:type="paragraph" w:styleId="Index3">
    <w:name w:val="index 3"/>
    <w:basedOn w:val="Normal"/>
    <w:next w:val="Normal"/>
    <w:autoRedefine/>
    <w:uiPriority w:val="99"/>
    <w:rsid w:val="00B93B4D"/>
    <w:pPr>
      <w:ind w:left="570" w:hanging="190"/>
    </w:pPr>
    <w:rPr>
      <w:rFonts w:eastAsia="Times New Roman"/>
      <w:szCs w:val="24"/>
      <w:lang w:eastAsia="nl-NL"/>
    </w:rPr>
  </w:style>
  <w:style w:type="paragraph" w:styleId="Index4">
    <w:name w:val="index 4"/>
    <w:basedOn w:val="Normal"/>
    <w:next w:val="Normal"/>
    <w:autoRedefine/>
    <w:uiPriority w:val="99"/>
    <w:rsid w:val="00B93B4D"/>
    <w:pPr>
      <w:ind w:left="760" w:hanging="190"/>
    </w:pPr>
    <w:rPr>
      <w:rFonts w:eastAsia="Times New Roman"/>
      <w:szCs w:val="24"/>
      <w:lang w:eastAsia="nl-NL"/>
    </w:rPr>
  </w:style>
  <w:style w:type="paragraph" w:styleId="Index5">
    <w:name w:val="index 5"/>
    <w:basedOn w:val="Normal"/>
    <w:next w:val="Normal"/>
    <w:autoRedefine/>
    <w:uiPriority w:val="99"/>
    <w:rsid w:val="00B93B4D"/>
    <w:pPr>
      <w:ind w:left="950" w:hanging="190"/>
    </w:pPr>
    <w:rPr>
      <w:rFonts w:eastAsia="Times New Roman"/>
      <w:szCs w:val="24"/>
      <w:lang w:eastAsia="nl-NL"/>
    </w:rPr>
  </w:style>
  <w:style w:type="paragraph" w:styleId="Index6">
    <w:name w:val="index 6"/>
    <w:basedOn w:val="Normal"/>
    <w:next w:val="Normal"/>
    <w:autoRedefine/>
    <w:uiPriority w:val="99"/>
    <w:rsid w:val="00B93B4D"/>
    <w:pPr>
      <w:ind w:left="1140" w:hanging="190"/>
    </w:pPr>
    <w:rPr>
      <w:rFonts w:eastAsia="Times New Roman"/>
      <w:szCs w:val="24"/>
      <w:lang w:eastAsia="nl-NL"/>
    </w:rPr>
  </w:style>
  <w:style w:type="paragraph" w:styleId="Index7">
    <w:name w:val="index 7"/>
    <w:basedOn w:val="Normal"/>
    <w:next w:val="Normal"/>
    <w:autoRedefine/>
    <w:uiPriority w:val="99"/>
    <w:rsid w:val="00B93B4D"/>
    <w:pPr>
      <w:ind w:left="1330" w:hanging="190"/>
    </w:pPr>
    <w:rPr>
      <w:rFonts w:eastAsia="Times New Roman"/>
      <w:szCs w:val="24"/>
      <w:lang w:eastAsia="nl-NL"/>
    </w:rPr>
  </w:style>
  <w:style w:type="paragraph" w:styleId="Index8">
    <w:name w:val="index 8"/>
    <w:basedOn w:val="Normal"/>
    <w:next w:val="Normal"/>
    <w:autoRedefine/>
    <w:uiPriority w:val="99"/>
    <w:rsid w:val="00B93B4D"/>
    <w:pPr>
      <w:ind w:left="1520" w:hanging="190"/>
    </w:pPr>
    <w:rPr>
      <w:rFonts w:eastAsia="Times New Roman"/>
      <w:szCs w:val="24"/>
      <w:lang w:eastAsia="nl-NL"/>
    </w:rPr>
  </w:style>
  <w:style w:type="paragraph" w:styleId="Index9">
    <w:name w:val="index 9"/>
    <w:basedOn w:val="Normal"/>
    <w:next w:val="Normal"/>
    <w:autoRedefine/>
    <w:uiPriority w:val="99"/>
    <w:rsid w:val="00B93B4D"/>
    <w:pPr>
      <w:ind w:left="1710" w:hanging="190"/>
    </w:pPr>
    <w:rPr>
      <w:rFonts w:eastAsia="Times New Roman"/>
      <w:szCs w:val="24"/>
      <w:lang w:eastAsia="nl-NL"/>
    </w:rPr>
  </w:style>
  <w:style w:type="paragraph" w:styleId="IndexHeading">
    <w:name w:val="index heading"/>
    <w:basedOn w:val="Normal"/>
    <w:next w:val="Index1"/>
    <w:uiPriority w:val="99"/>
    <w:rsid w:val="00B93B4D"/>
    <w:rPr>
      <w:rFonts w:eastAsia="Times New Roman" w:cs="Arial"/>
      <w:b/>
      <w:bCs/>
      <w:szCs w:val="24"/>
      <w:lang w:eastAsia="nl-NL"/>
    </w:rPr>
  </w:style>
  <w:style w:type="paragraph" w:styleId="TOAHeading">
    <w:name w:val="toa heading"/>
    <w:basedOn w:val="Normal"/>
    <w:next w:val="Normal"/>
    <w:uiPriority w:val="99"/>
    <w:rsid w:val="00B93B4D"/>
    <w:pPr>
      <w:spacing w:before="120"/>
    </w:pPr>
    <w:rPr>
      <w:rFonts w:eastAsia="Times New Roman" w:cs="Arial"/>
      <w:b/>
      <w:bCs/>
      <w:sz w:val="24"/>
      <w:szCs w:val="24"/>
      <w:lang w:eastAsia="nl-NL"/>
    </w:rPr>
  </w:style>
  <w:style w:type="paragraph" w:styleId="MacroText">
    <w:name w:val="macro"/>
    <w:link w:val="MacroTextChar"/>
    <w:uiPriority w:val="99"/>
    <w:rsid w:val="00B93B4D"/>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urier New" w:eastAsia="Times New Roman" w:hAnsi="Courier New" w:cs="Courier New"/>
      <w:lang w:val="nl-NL" w:eastAsia="nl-NL"/>
    </w:rPr>
  </w:style>
  <w:style w:type="character" w:customStyle="1" w:styleId="MacroTextChar">
    <w:name w:val="Macro Text Char"/>
    <w:link w:val="MacroText"/>
    <w:uiPriority w:val="99"/>
    <w:locked/>
    <w:rsid w:val="00B93B4D"/>
    <w:rPr>
      <w:rFonts w:ascii="Courier New" w:eastAsia="Times New Roman" w:hAnsi="Courier New" w:cs="Courier New"/>
      <w:lang w:val="nl-NL" w:eastAsia="nl-NL" w:bidi="ar-SA"/>
    </w:rPr>
  </w:style>
  <w:style w:type="paragraph" w:styleId="CommentText">
    <w:name w:val="annotation text"/>
    <w:basedOn w:val="Normal"/>
    <w:link w:val="CommentTextChar"/>
    <w:uiPriority w:val="99"/>
    <w:rsid w:val="00B93B4D"/>
    <w:rPr>
      <w:sz w:val="20"/>
      <w:szCs w:val="20"/>
      <w:lang w:eastAsia="nl-NL"/>
    </w:rPr>
  </w:style>
  <w:style w:type="character" w:customStyle="1" w:styleId="CommentTextChar">
    <w:name w:val="Comment Text Char"/>
    <w:link w:val="CommentText"/>
    <w:uiPriority w:val="99"/>
    <w:locked/>
    <w:rsid w:val="00B93B4D"/>
    <w:rPr>
      <w:rFonts w:ascii="Arial" w:hAnsi="Arial" w:cs="Times New Roman"/>
      <w:sz w:val="20"/>
      <w:szCs w:val="20"/>
      <w:lang w:val="en-GB" w:eastAsia="nl-NL"/>
    </w:rPr>
  </w:style>
  <w:style w:type="paragraph" w:styleId="CommentSubject">
    <w:name w:val="annotation subject"/>
    <w:basedOn w:val="CommentText"/>
    <w:next w:val="CommentText"/>
    <w:link w:val="CommentSubjectChar"/>
    <w:uiPriority w:val="99"/>
    <w:rsid w:val="00B93B4D"/>
    <w:rPr>
      <w:b/>
      <w:bCs/>
    </w:rPr>
  </w:style>
  <w:style w:type="character" w:customStyle="1" w:styleId="CommentSubjectChar">
    <w:name w:val="Comment Subject Char"/>
    <w:link w:val="CommentSubject"/>
    <w:uiPriority w:val="99"/>
    <w:locked/>
    <w:rsid w:val="00B93B4D"/>
    <w:rPr>
      <w:rFonts w:ascii="Arial" w:hAnsi="Arial" w:cs="Times New Roman"/>
      <w:b/>
      <w:bCs/>
      <w:sz w:val="20"/>
      <w:szCs w:val="20"/>
      <w:lang w:val="en-GB" w:eastAsia="nl-NL"/>
    </w:rPr>
  </w:style>
  <w:style w:type="paragraph" w:customStyle="1" w:styleId="filename">
    <w:name w:val="filename"/>
    <w:basedOn w:val="broodtekst"/>
    <w:uiPriority w:val="99"/>
    <w:rsid w:val="00B93B4D"/>
    <w:rPr>
      <w:noProof/>
      <w:color w:val="000000"/>
      <w:sz w:val="16"/>
    </w:rPr>
  </w:style>
  <w:style w:type="paragraph" w:customStyle="1" w:styleId="doctype">
    <w:name w:val="doctype"/>
    <w:basedOn w:val="Normal"/>
    <w:uiPriority w:val="99"/>
    <w:rsid w:val="00B93B4D"/>
    <w:rPr>
      <w:rFonts w:eastAsia="Times New Roman"/>
      <w:b/>
      <w:caps/>
      <w:sz w:val="32"/>
      <w:szCs w:val="24"/>
      <w:lang w:eastAsia="nl-NL"/>
    </w:rPr>
  </w:style>
  <w:style w:type="character" w:styleId="PageNumber">
    <w:name w:val="page number"/>
    <w:uiPriority w:val="99"/>
    <w:rsid w:val="00B93B4D"/>
    <w:rPr>
      <w:rFonts w:cs="Times New Roman"/>
    </w:rPr>
  </w:style>
  <w:style w:type="paragraph" w:customStyle="1" w:styleId="TableText">
    <w:name w:val="Table Text"/>
    <w:basedOn w:val="Normal"/>
    <w:link w:val="TableTextChar"/>
    <w:uiPriority w:val="99"/>
    <w:rsid w:val="00B93B4D"/>
    <w:rPr>
      <w:sz w:val="24"/>
      <w:szCs w:val="20"/>
    </w:rPr>
  </w:style>
  <w:style w:type="character" w:customStyle="1" w:styleId="TableTextChar">
    <w:name w:val="Table Text Char"/>
    <w:link w:val="TableText"/>
    <w:uiPriority w:val="99"/>
    <w:locked/>
    <w:rsid w:val="00B93B4D"/>
    <w:rPr>
      <w:rFonts w:ascii="Arial" w:hAnsi="Arial"/>
      <w:sz w:val="24"/>
      <w:lang w:val="en-GB"/>
    </w:rPr>
  </w:style>
  <w:style w:type="character" w:styleId="Strong">
    <w:name w:val="Strong"/>
    <w:uiPriority w:val="22"/>
    <w:qFormat/>
    <w:rsid w:val="00B93B4D"/>
    <w:rPr>
      <w:rFonts w:cs="Times New Roman"/>
      <w:b/>
    </w:rPr>
  </w:style>
  <w:style w:type="paragraph" w:customStyle="1" w:styleId="Default">
    <w:name w:val="Default"/>
    <w:rsid w:val="00B93B4D"/>
    <w:pPr>
      <w:widowControl w:val="0"/>
      <w:autoSpaceDE w:val="0"/>
      <w:autoSpaceDN w:val="0"/>
      <w:adjustRightInd w:val="0"/>
    </w:pPr>
    <w:rPr>
      <w:rFonts w:ascii="Helvetica" w:eastAsia="Times New Roman" w:hAnsi="Helvetica" w:cs="Helvetica"/>
      <w:color w:val="000000"/>
      <w:sz w:val="24"/>
      <w:szCs w:val="24"/>
      <w:lang w:val="es-ES" w:eastAsia="es-ES"/>
    </w:rPr>
  </w:style>
  <w:style w:type="paragraph" w:customStyle="1" w:styleId="CM9">
    <w:name w:val="CM9"/>
    <w:basedOn w:val="Default"/>
    <w:next w:val="Default"/>
    <w:uiPriority w:val="99"/>
    <w:rsid w:val="00B93B4D"/>
    <w:pPr>
      <w:spacing w:after="437"/>
    </w:pPr>
    <w:rPr>
      <w:rFonts w:cs="Times New Roman"/>
      <w:color w:val="auto"/>
    </w:rPr>
  </w:style>
  <w:style w:type="paragraph" w:customStyle="1" w:styleId="CM4">
    <w:name w:val="CM4"/>
    <w:basedOn w:val="Default"/>
    <w:next w:val="Default"/>
    <w:uiPriority w:val="99"/>
    <w:rsid w:val="00B93B4D"/>
    <w:pPr>
      <w:spacing w:line="280" w:lineRule="atLeast"/>
    </w:pPr>
    <w:rPr>
      <w:rFonts w:cs="Times New Roman"/>
      <w:color w:val="auto"/>
    </w:rPr>
  </w:style>
  <w:style w:type="paragraph" w:customStyle="1" w:styleId="Listaszerbekezds">
    <w:name w:val="Listaszerű bekezdés"/>
    <w:basedOn w:val="Normal"/>
    <w:uiPriority w:val="99"/>
    <w:rsid w:val="00B93B4D"/>
    <w:pPr>
      <w:spacing w:after="200" w:line="276" w:lineRule="auto"/>
      <w:ind w:left="720"/>
      <w:contextualSpacing/>
    </w:pPr>
    <w:rPr>
      <w:rFonts w:ascii="Calibri" w:hAnsi="Calibri"/>
      <w:sz w:val="22"/>
      <w:lang w:val="hu-HU"/>
    </w:rPr>
  </w:style>
  <w:style w:type="paragraph" w:styleId="BodyText">
    <w:name w:val="Body Text"/>
    <w:basedOn w:val="Normal"/>
    <w:link w:val="BodyTextChar"/>
    <w:uiPriority w:val="99"/>
    <w:rsid w:val="00B93B4D"/>
    <w:pPr>
      <w:widowControl w:val="0"/>
      <w:suppressAutoHyphens/>
      <w:spacing w:after="120" w:line="240" w:lineRule="auto"/>
    </w:pPr>
    <w:rPr>
      <w:rFonts w:ascii="Times New Roman" w:hAnsi="Times New Roman" w:cs="Mangal"/>
      <w:kern w:val="1"/>
      <w:sz w:val="24"/>
      <w:szCs w:val="24"/>
      <w:lang w:val="hu-HU" w:eastAsia="hi-IN" w:bidi="hi-IN"/>
    </w:rPr>
  </w:style>
  <w:style w:type="character" w:customStyle="1" w:styleId="BodyTextChar">
    <w:name w:val="Body Text Char"/>
    <w:link w:val="BodyText"/>
    <w:uiPriority w:val="99"/>
    <w:locked/>
    <w:rsid w:val="00B93B4D"/>
    <w:rPr>
      <w:rFonts w:ascii="Times New Roman" w:hAnsi="Times New Roman" w:cs="Mangal"/>
      <w:kern w:val="1"/>
      <w:sz w:val="24"/>
      <w:szCs w:val="24"/>
      <w:lang w:val="hu-HU" w:eastAsia="hi-IN" w:bidi="hi-IN"/>
    </w:rPr>
  </w:style>
  <w:style w:type="paragraph" w:customStyle="1" w:styleId="Tblzattartalom">
    <w:name w:val="Táblázattartalom"/>
    <w:basedOn w:val="Normal"/>
    <w:uiPriority w:val="99"/>
    <w:rsid w:val="00B93B4D"/>
    <w:pPr>
      <w:widowControl w:val="0"/>
      <w:suppressLineNumbers/>
      <w:suppressAutoHyphens/>
      <w:spacing w:line="240" w:lineRule="auto"/>
    </w:pPr>
    <w:rPr>
      <w:rFonts w:ascii="Times New Roman" w:hAnsi="Times New Roman" w:cs="Mangal"/>
      <w:kern w:val="1"/>
      <w:sz w:val="24"/>
      <w:szCs w:val="24"/>
      <w:lang w:val="hu-HU" w:eastAsia="hi-IN" w:bidi="hi-IN"/>
    </w:rPr>
  </w:style>
  <w:style w:type="paragraph" w:styleId="NormalWeb">
    <w:name w:val="Normal (Web)"/>
    <w:basedOn w:val="Normal"/>
    <w:uiPriority w:val="99"/>
    <w:rsid w:val="00B93B4D"/>
    <w:pPr>
      <w:spacing w:before="100" w:beforeAutospacing="1" w:after="100" w:afterAutospacing="1" w:line="240" w:lineRule="auto"/>
    </w:pPr>
    <w:rPr>
      <w:rFonts w:ascii="Times New Roman" w:eastAsia="Times New Roman" w:hAnsi="Times New Roman"/>
      <w:sz w:val="24"/>
      <w:szCs w:val="24"/>
      <w:lang w:val="nl-NL" w:eastAsia="nl-NL"/>
    </w:rPr>
  </w:style>
  <w:style w:type="paragraph" w:styleId="ListParagraph">
    <w:name w:val="List Paragraph"/>
    <w:aliases w:val="List Paragraph1,List1,Normal bullet 2"/>
    <w:basedOn w:val="Normal"/>
    <w:link w:val="ListParagraphChar"/>
    <w:uiPriority w:val="34"/>
    <w:qFormat/>
    <w:rsid w:val="00B93B4D"/>
    <w:pPr>
      <w:spacing w:after="200" w:line="276" w:lineRule="auto"/>
      <w:ind w:left="720"/>
      <w:contextualSpacing/>
    </w:pPr>
    <w:rPr>
      <w:rFonts w:ascii="Calibri" w:hAnsi="Calibri"/>
      <w:sz w:val="22"/>
      <w:lang w:val="nl-NL"/>
    </w:rPr>
  </w:style>
  <w:style w:type="paragraph" w:styleId="Subtitle">
    <w:name w:val="Subtitle"/>
    <w:basedOn w:val="Normal"/>
    <w:next w:val="Normal"/>
    <w:link w:val="SubtitleChar"/>
    <w:uiPriority w:val="11"/>
    <w:qFormat/>
    <w:rsid w:val="00B93B4D"/>
    <w:pPr>
      <w:numPr>
        <w:ilvl w:val="1"/>
      </w:numPr>
      <w:spacing w:after="200" w:line="276" w:lineRule="auto"/>
    </w:pPr>
    <w:rPr>
      <w:rFonts w:ascii="Cambria" w:hAnsi="Cambria"/>
      <w:i/>
      <w:iCs/>
      <w:color w:val="4F81BD"/>
      <w:spacing w:val="15"/>
      <w:sz w:val="24"/>
      <w:szCs w:val="24"/>
    </w:rPr>
  </w:style>
  <w:style w:type="character" w:customStyle="1" w:styleId="SubtitleChar">
    <w:name w:val="Subtitle Char"/>
    <w:link w:val="Subtitle"/>
    <w:uiPriority w:val="11"/>
    <w:locked/>
    <w:rsid w:val="00B93B4D"/>
    <w:rPr>
      <w:rFonts w:ascii="Cambria" w:hAnsi="Cambria" w:cs="Times New Roman"/>
      <w:i/>
      <w:iCs/>
      <w:color w:val="4F81BD"/>
      <w:spacing w:val="15"/>
      <w:sz w:val="24"/>
      <w:szCs w:val="24"/>
    </w:rPr>
  </w:style>
  <w:style w:type="paragraph" w:customStyle="1" w:styleId="CaracterCaracter1">
    <w:name w:val="Caracter Caracter1"/>
    <w:basedOn w:val="Normal"/>
    <w:uiPriority w:val="99"/>
    <w:rsid w:val="00B93B4D"/>
    <w:pPr>
      <w:spacing w:line="240" w:lineRule="auto"/>
    </w:pPr>
    <w:rPr>
      <w:rFonts w:ascii="Times New Roman" w:eastAsia="Times New Roman" w:hAnsi="Times New Roman"/>
      <w:sz w:val="24"/>
      <w:szCs w:val="24"/>
      <w:lang w:val="pl-PL" w:eastAsia="pl-PL"/>
    </w:rPr>
  </w:style>
  <w:style w:type="paragraph" w:customStyle="1" w:styleId="SRBBodyText">
    <w:name w:val="SRB Body Text"/>
    <w:basedOn w:val="BodyText"/>
    <w:uiPriority w:val="99"/>
    <w:rsid w:val="00B93B4D"/>
    <w:pPr>
      <w:widowControl/>
      <w:suppressAutoHyphens w:val="0"/>
      <w:autoSpaceDE w:val="0"/>
      <w:autoSpaceDN w:val="0"/>
      <w:spacing w:after="240"/>
      <w:jc w:val="both"/>
    </w:pPr>
    <w:rPr>
      <w:rFonts w:eastAsia="Times New Roman" w:cs="Times New Roman"/>
      <w:kern w:val="0"/>
      <w:szCs w:val="20"/>
      <w:lang w:val="en-GB" w:eastAsia="en-US" w:bidi="ar-SA"/>
    </w:rPr>
  </w:style>
  <w:style w:type="paragraph" w:styleId="HTMLPreformatted">
    <w:name w:val="HTML Preformatted"/>
    <w:basedOn w:val="Normal"/>
    <w:link w:val="HTMLPreformattedChar"/>
    <w:uiPriority w:val="99"/>
    <w:rsid w:val="00B93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20"/>
      <w:szCs w:val="20"/>
      <w:lang w:val="en-US"/>
    </w:rPr>
  </w:style>
  <w:style w:type="character" w:customStyle="1" w:styleId="HTMLPreformattedChar">
    <w:name w:val="HTML Preformatted Char"/>
    <w:link w:val="HTMLPreformatted"/>
    <w:uiPriority w:val="99"/>
    <w:locked/>
    <w:rsid w:val="00B93B4D"/>
    <w:rPr>
      <w:rFonts w:ascii="Courier New" w:hAnsi="Courier New" w:cs="Courier New"/>
      <w:color w:val="000000"/>
      <w:sz w:val="20"/>
      <w:szCs w:val="20"/>
      <w:lang w:val="en-US"/>
    </w:rPr>
  </w:style>
  <w:style w:type="paragraph" w:styleId="BodyText2">
    <w:name w:val="Body Text 2"/>
    <w:basedOn w:val="Normal"/>
    <w:link w:val="BodyText2Char"/>
    <w:uiPriority w:val="99"/>
    <w:rsid w:val="00B93B4D"/>
    <w:pPr>
      <w:spacing w:after="120" w:line="480" w:lineRule="auto"/>
    </w:pPr>
    <w:rPr>
      <w:sz w:val="24"/>
      <w:szCs w:val="24"/>
      <w:lang w:eastAsia="nl-NL"/>
    </w:rPr>
  </w:style>
  <w:style w:type="character" w:customStyle="1" w:styleId="BodyText2Char">
    <w:name w:val="Body Text 2 Char"/>
    <w:link w:val="BodyText2"/>
    <w:uiPriority w:val="99"/>
    <w:locked/>
    <w:rsid w:val="00B93B4D"/>
    <w:rPr>
      <w:rFonts w:ascii="Arial" w:hAnsi="Arial" w:cs="Times New Roman"/>
      <w:sz w:val="24"/>
      <w:szCs w:val="24"/>
      <w:lang w:val="en-GB" w:eastAsia="nl-NL"/>
    </w:rPr>
  </w:style>
  <w:style w:type="table" w:customStyle="1" w:styleId="LightGrid-Accent11">
    <w:name w:val="Light Grid - Accent 11"/>
    <w:uiPriority w:val="99"/>
    <w:rsid w:val="00B93B4D"/>
    <w:rPr>
      <w:rFonts w:ascii="Times New Roman" w:eastAsia="Times New Roman" w:hAnsi="Times New Roman"/>
      <w:lang w:eastAsia="nl-N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CaracterCaracter13">
    <w:name w:val="Caracter Caracter13"/>
    <w:basedOn w:val="Normal"/>
    <w:uiPriority w:val="99"/>
    <w:rsid w:val="00B93B4D"/>
    <w:pPr>
      <w:spacing w:line="240" w:lineRule="auto"/>
    </w:pPr>
    <w:rPr>
      <w:rFonts w:ascii="Times New Roman" w:eastAsia="Times New Roman" w:hAnsi="Times New Roman"/>
      <w:sz w:val="24"/>
      <w:szCs w:val="24"/>
      <w:lang w:val="pl-PL" w:eastAsia="pl-PL"/>
    </w:rPr>
  </w:style>
  <w:style w:type="paragraph" w:customStyle="1" w:styleId="OPTA-BodyText">
    <w:name w:val="OPTA - Body Text"/>
    <w:basedOn w:val="Normal"/>
    <w:autoRedefine/>
    <w:uiPriority w:val="99"/>
    <w:rsid w:val="00B93B4D"/>
    <w:pPr>
      <w:spacing w:after="120" w:line="240" w:lineRule="auto"/>
      <w:jc w:val="both"/>
    </w:pPr>
    <w:rPr>
      <w:rFonts w:ascii="Cambria" w:eastAsia="Times New Roman" w:hAnsi="Cambria" w:cs="Arial"/>
      <w:sz w:val="24"/>
      <w:szCs w:val="24"/>
    </w:rPr>
  </w:style>
  <w:style w:type="paragraph" w:customStyle="1" w:styleId="CaracterCaracter12">
    <w:name w:val="Caracter Caracter12"/>
    <w:basedOn w:val="Normal"/>
    <w:uiPriority w:val="99"/>
    <w:rsid w:val="00B93B4D"/>
    <w:pPr>
      <w:spacing w:line="240" w:lineRule="auto"/>
    </w:pPr>
    <w:rPr>
      <w:rFonts w:ascii="Times New Roman" w:eastAsia="Times New Roman" w:hAnsi="Times New Roman"/>
      <w:sz w:val="24"/>
      <w:szCs w:val="24"/>
      <w:lang w:val="pl-PL" w:eastAsia="pl-PL"/>
    </w:rPr>
  </w:style>
  <w:style w:type="table" w:customStyle="1" w:styleId="MediumShading1-Accent11">
    <w:name w:val="Medium Shading 1 - Accent 11"/>
    <w:uiPriority w:val="63"/>
    <w:rsid w:val="00B93B4D"/>
    <w:rPr>
      <w:rFonts w:ascii="Times New Roman" w:eastAsia="Times New Roman" w:hAnsi="Times New Roman"/>
      <w:lang w:eastAsia="nl-N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Revision">
    <w:name w:val="Revision"/>
    <w:hidden/>
    <w:uiPriority w:val="99"/>
    <w:semiHidden/>
    <w:rsid w:val="00B93B4D"/>
    <w:rPr>
      <w:rFonts w:ascii="Arial" w:eastAsia="Times New Roman" w:hAnsi="Arial"/>
      <w:sz w:val="18"/>
      <w:szCs w:val="24"/>
      <w:lang w:val="en-GB" w:eastAsia="nl-NL"/>
    </w:rPr>
  </w:style>
  <w:style w:type="paragraph" w:customStyle="1" w:styleId="CaracterCaracter11">
    <w:name w:val="Caracter Caracter11"/>
    <w:basedOn w:val="Normal"/>
    <w:uiPriority w:val="99"/>
    <w:rsid w:val="00B93B4D"/>
    <w:pPr>
      <w:spacing w:line="240" w:lineRule="auto"/>
    </w:pPr>
    <w:rPr>
      <w:rFonts w:ascii="Times New Roman" w:eastAsia="Times New Roman" w:hAnsi="Times New Roman"/>
      <w:sz w:val="24"/>
      <w:szCs w:val="24"/>
      <w:lang w:val="pl-PL" w:eastAsia="pl-PL"/>
    </w:rPr>
  </w:style>
  <w:style w:type="paragraph" w:customStyle="1" w:styleId="OPTA-NumberedPara">
    <w:name w:val="OPTA - Numbered Para"/>
    <w:basedOn w:val="Normal"/>
    <w:link w:val="OPTA-NumberedParaChar"/>
    <w:autoRedefine/>
    <w:uiPriority w:val="99"/>
    <w:rsid w:val="00B93B4D"/>
    <w:pPr>
      <w:tabs>
        <w:tab w:val="left" w:pos="709"/>
      </w:tabs>
      <w:spacing w:after="120" w:line="240" w:lineRule="auto"/>
      <w:jc w:val="both"/>
    </w:pPr>
    <w:rPr>
      <w:b/>
      <w:sz w:val="20"/>
      <w:szCs w:val="20"/>
    </w:rPr>
  </w:style>
  <w:style w:type="character" w:customStyle="1" w:styleId="OPTA-NumberedParaChar">
    <w:name w:val="OPTA - Numbered Para Char"/>
    <w:link w:val="OPTA-NumberedPara"/>
    <w:uiPriority w:val="99"/>
    <w:locked/>
    <w:rsid w:val="00B93B4D"/>
    <w:rPr>
      <w:rFonts w:ascii="Arial" w:hAnsi="Arial" w:cs="Arial"/>
      <w:b/>
      <w:lang w:val="en-GB"/>
    </w:rPr>
  </w:style>
  <w:style w:type="table" w:customStyle="1" w:styleId="LightList-Accent11">
    <w:name w:val="Light List - Accent 11"/>
    <w:uiPriority w:val="99"/>
    <w:rsid w:val="00B93B4D"/>
    <w:rPr>
      <w:rFonts w:ascii="Times New Roman" w:eastAsia="Times New Roman" w:hAnsi="Times New Roman"/>
      <w:lang w:eastAsia="nl-N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InTableNormal">
    <w:name w:val="InTableNormal"/>
    <w:basedOn w:val="Normal"/>
    <w:autoRedefine/>
    <w:uiPriority w:val="99"/>
    <w:rsid w:val="00B93B4D"/>
    <w:pPr>
      <w:overflowPunct w:val="0"/>
      <w:autoSpaceDE w:val="0"/>
      <w:autoSpaceDN w:val="0"/>
      <w:adjustRightInd w:val="0"/>
      <w:spacing w:line="240" w:lineRule="auto"/>
      <w:textAlignment w:val="baseline"/>
    </w:pPr>
    <w:rPr>
      <w:rFonts w:eastAsia="Times New Roman"/>
      <w:sz w:val="20"/>
      <w:szCs w:val="20"/>
    </w:rPr>
  </w:style>
  <w:style w:type="table" w:styleId="LightList-Accent5">
    <w:name w:val="Light List Accent 5"/>
    <w:basedOn w:val="TableNormal"/>
    <w:uiPriority w:val="99"/>
    <w:rsid w:val="00B93B4D"/>
    <w:rPr>
      <w:rFonts w:ascii="Times New Roman" w:eastAsia="Times New Roman" w:hAnsi="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List1-Accent11">
    <w:name w:val="Medium List 1 - Accent 11"/>
    <w:uiPriority w:val="99"/>
    <w:rsid w:val="00B93B4D"/>
    <w:rPr>
      <w:rFonts w:ascii="Times New Roman" w:eastAsia="Times New Roman" w:hAnsi="Times New Roman"/>
      <w:color w:val="000000"/>
      <w:lang w:eastAsia="nl-NL"/>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5">
    <w:name w:val="Light Shading Accent 5"/>
    <w:basedOn w:val="TableNormal"/>
    <w:uiPriority w:val="99"/>
    <w:rsid w:val="00B93B4D"/>
    <w:rPr>
      <w:rFonts w:ascii="Times New Roman" w:eastAsia="Times New Roman" w:hAnsi="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Grildeculoaredeschis-Accentuare11">
    <w:name w:val="Grilă de culoare deschisă - Accentuare 11"/>
    <w:uiPriority w:val="99"/>
    <w:rsid w:val="00B93B4D"/>
    <w:rPr>
      <w:rFonts w:ascii="Times New Roman" w:eastAsia="Times New Roman" w:hAnsi="Times New Roman"/>
      <w:lang w:eastAsia="nl-N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Umbriremedie1-Accentuare11">
    <w:name w:val="Umbrire medie 1 - Accentuare 11"/>
    <w:uiPriority w:val="99"/>
    <w:rsid w:val="00B93B4D"/>
    <w:rPr>
      <w:rFonts w:ascii="Times New Roman" w:eastAsia="Times New Roman" w:hAnsi="Times New Roman"/>
      <w:lang w:eastAsia="nl-N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apple-converted-space">
    <w:name w:val="apple-converted-space"/>
    <w:rsid w:val="00CD367B"/>
    <w:rPr>
      <w:rFonts w:cs="Times New Roman"/>
    </w:rPr>
  </w:style>
  <w:style w:type="table" w:customStyle="1" w:styleId="LightShading-Accent12">
    <w:name w:val="Light Shading - Accent 12"/>
    <w:basedOn w:val="TableNormal"/>
    <w:uiPriority w:val="99"/>
    <w:rsid w:val="00C83FA7"/>
    <w:rPr>
      <w:rFonts w:ascii="Times New Roman" w:eastAsia="Times New Roman" w:hAnsi="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CaracterCaracter14">
    <w:name w:val="Caracter Caracter14"/>
    <w:basedOn w:val="Normal"/>
    <w:uiPriority w:val="99"/>
    <w:rsid w:val="00397A0D"/>
    <w:pPr>
      <w:spacing w:line="240" w:lineRule="auto"/>
    </w:pPr>
    <w:rPr>
      <w:rFonts w:ascii="Times New Roman" w:hAnsi="Times New Roman"/>
      <w:sz w:val="24"/>
      <w:szCs w:val="24"/>
      <w:lang w:val="pl-PL" w:eastAsia="pl-PL"/>
    </w:rPr>
  </w:style>
  <w:style w:type="numbering" w:customStyle="1" w:styleId="list-heading-blue">
    <w:name w:val="list-heading-blue"/>
    <w:rsid w:val="004C0D6B"/>
    <w:pPr>
      <w:numPr>
        <w:numId w:val="1"/>
      </w:numPr>
    </w:pPr>
  </w:style>
  <w:style w:type="paragraph" w:styleId="PlainText">
    <w:name w:val="Plain Text"/>
    <w:basedOn w:val="Normal"/>
    <w:link w:val="PlainTextChar"/>
    <w:uiPriority w:val="99"/>
    <w:unhideWhenUsed/>
    <w:locked/>
    <w:rsid w:val="00B103A4"/>
    <w:pPr>
      <w:spacing w:line="240" w:lineRule="auto"/>
    </w:pPr>
    <w:rPr>
      <w:rFonts w:ascii="Consolas" w:hAnsi="Consolas"/>
      <w:sz w:val="21"/>
      <w:szCs w:val="21"/>
      <w:lang w:val="bg-BG"/>
    </w:rPr>
  </w:style>
  <w:style w:type="character" w:customStyle="1" w:styleId="PlainTextChar">
    <w:name w:val="Plain Text Char"/>
    <w:link w:val="PlainText"/>
    <w:uiPriority w:val="99"/>
    <w:rsid w:val="00B103A4"/>
    <w:rPr>
      <w:rFonts w:ascii="Consolas" w:hAnsi="Consolas"/>
      <w:sz w:val="21"/>
      <w:szCs w:val="21"/>
      <w:lang w:val="bg-BG"/>
    </w:rPr>
  </w:style>
  <w:style w:type="character" w:customStyle="1" w:styleId="hps">
    <w:name w:val="hps"/>
    <w:basedOn w:val="DefaultParagraphFont"/>
    <w:rsid w:val="0074154D"/>
  </w:style>
  <w:style w:type="paragraph" w:customStyle="1" w:styleId="Listparagraf1">
    <w:name w:val="Listă paragraf1"/>
    <w:basedOn w:val="Normal"/>
    <w:uiPriority w:val="34"/>
    <w:qFormat/>
    <w:rsid w:val="0074154D"/>
    <w:pPr>
      <w:spacing w:after="200" w:line="276" w:lineRule="auto"/>
      <w:ind w:left="720"/>
      <w:contextualSpacing/>
    </w:pPr>
    <w:rPr>
      <w:rFonts w:ascii="Calibri" w:hAnsi="Calibri"/>
      <w:sz w:val="22"/>
      <w:lang w:val="bg-BG"/>
    </w:rPr>
  </w:style>
  <w:style w:type="character" w:styleId="FollowedHyperlink">
    <w:name w:val="FollowedHyperlink"/>
    <w:uiPriority w:val="99"/>
    <w:semiHidden/>
    <w:unhideWhenUsed/>
    <w:locked/>
    <w:rsid w:val="007918FF"/>
    <w:rPr>
      <w:color w:val="800080"/>
      <w:u w:val="single"/>
    </w:rPr>
  </w:style>
  <w:style w:type="paragraph" w:customStyle="1" w:styleId="font5">
    <w:name w:val="font5"/>
    <w:basedOn w:val="Normal"/>
    <w:rsid w:val="007918FF"/>
    <w:pPr>
      <w:spacing w:before="100" w:beforeAutospacing="1" w:after="100" w:afterAutospacing="1" w:line="240" w:lineRule="auto"/>
    </w:pPr>
    <w:rPr>
      <w:rFonts w:eastAsia="Times New Roman" w:cs="Arial"/>
      <w:b/>
      <w:bCs/>
      <w:color w:val="000000"/>
      <w:sz w:val="16"/>
      <w:szCs w:val="16"/>
      <w:lang w:val="en-US"/>
    </w:rPr>
  </w:style>
  <w:style w:type="paragraph" w:customStyle="1" w:styleId="xl64">
    <w:name w:val="xl64"/>
    <w:basedOn w:val="Normal"/>
    <w:rsid w:val="007918FF"/>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65">
    <w:name w:val="xl65"/>
    <w:basedOn w:val="Normal"/>
    <w:rsid w:val="007918F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66">
    <w:name w:val="xl66"/>
    <w:basedOn w:val="Normal"/>
    <w:rsid w:val="007918FF"/>
    <w:pPr>
      <w:pBdr>
        <w:bottom w:val="single" w:sz="8" w:space="0" w:color="auto"/>
      </w:pBdr>
      <w:shd w:val="clear" w:color="000000" w:fill="FFFFFF"/>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67">
    <w:name w:val="xl67"/>
    <w:basedOn w:val="Normal"/>
    <w:rsid w:val="007918FF"/>
    <w:pPr>
      <w:pBdr>
        <w:right w:val="single" w:sz="8" w:space="0" w:color="auto"/>
      </w:pBdr>
      <w:shd w:val="clear" w:color="000000" w:fill="FFFFFF"/>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68">
    <w:name w:val="xl68"/>
    <w:basedOn w:val="Normal"/>
    <w:rsid w:val="007918FF"/>
    <w:pPr>
      <w:pBdr>
        <w:top w:val="single" w:sz="8" w:space="0" w:color="auto"/>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cs="Arial"/>
      <w:b/>
      <w:bCs/>
      <w:sz w:val="16"/>
      <w:szCs w:val="16"/>
      <w:lang w:val="en-US"/>
    </w:rPr>
  </w:style>
  <w:style w:type="paragraph" w:customStyle="1" w:styleId="xl69">
    <w:name w:val="xl69"/>
    <w:basedOn w:val="Normal"/>
    <w:rsid w:val="007918FF"/>
    <w:pPr>
      <w:pBdr>
        <w:top w:val="single" w:sz="8" w:space="0" w:color="auto"/>
        <w:left w:val="single" w:sz="8" w:space="0" w:color="auto"/>
      </w:pBdr>
      <w:shd w:val="clear" w:color="000000" w:fill="D8D8D8"/>
      <w:spacing w:before="100" w:beforeAutospacing="1" w:after="100" w:afterAutospacing="1" w:line="240" w:lineRule="auto"/>
      <w:jc w:val="center"/>
      <w:textAlignment w:val="center"/>
    </w:pPr>
    <w:rPr>
      <w:rFonts w:eastAsia="Times New Roman" w:cs="Arial"/>
      <w:b/>
      <w:bCs/>
      <w:sz w:val="16"/>
      <w:szCs w:val="16"/>
      <w:lang w:val="en-US"/>
    </w:rPr>
  </w:style>
  <w:style w:type="paragraph" w:customStyle="1" w:styleId="xl70">
    <w:name w:val="xl70"/>
    <w:basedOn w:val="Normal"/>
    <w:rsid w:val="007918FF"/>
    <w:pPr>
      <w:pBdr>
        <w:top w:val="single" w:sz="8" w:space="0" w:color="auto"/>
      </w:pBdr>
      <w:shd w:val="clear" w:color="000000" w:fill="D8D8D8"/>
      <w:spacing w:before="100" w:beforeAutospacing="1" w:after="100" w:afterAutospacing="1" w:line="240" w:lineRule="auto"/>
      <w:jc w:val="center"/>
      <w:textAlignment w:val="center"/>
    </w:pPr>
    <w:rPr>
      <w:rFonts w:eastAsia="Times New Roman" w:cs="Arial"/>
      <w:b/>
      <w:bCs/>
      <w:sz w:val="16"/>
      <w:szCs w:val="16"/>
      <w:lang w:val="en-US"/>
    </w:rPr>
  </w:style>
  <w:style w:type="paragraph" w:customStyle="1" w:styleId="xl71">
    <w:name w:val="xl71"/>
    <w:basedOn w:val="Normal"/>
    <w:rsid w:val="007918FF"/>
    <w:pPr>
      <w:pBdr>
        <w:top w:val="single" w:sz="8"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cs="Arial"/>
      <w:b/>
      <w:bCs/>
      <w:sz w:val="16"/>
      <w:szCs w:val="16"/>
      <w:lang w:val="en-US"/>
    </w:rPr>
  </w:style>
  <w:style w:type="paragraph" w:customStyle="1" w:styleId="xl72">
    <w:name w:val="xl72"/>
    <w:basedOn w:val="Normal"/>
    <w:rsid w:val="007918FF"/>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eastAsia="Times New Roman" w:cs="Arial"/>
      <w:b/>
      <w:bCs/>
      <w:sz w:val="16"/>
      <w:szCs w:val="16"/>
      <w:lang w:val="en-US"/>
    </w:rPr>
  </w:style>
  <w:style w:type="paragraph" w:customStyle="1" w:styleId="xl73">
    <w:name w:val="xl73"/>
    <w:basedOn w:val="Normal"/>
    <w:rsid w:val="007918FF"/>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eastAsia="Times New Roman" w:cs="Arial"/>
      <w:b/>
      <w:bCs/>
      <w:sz w:val="16"/>
      <w:szCs w:val="16"/>
      <w:lang w:val="en-US"/>
    </w:rPr>
  </w:style>
  <w:style w:type="paragraph" w:customStyle="1" w:styleId="xl74">
    <w:name w:val="xl74"/>
    <w:basedOn w:val="Normal"/>
    <w:rsid w:val="007918FF"/>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cs="Arial"/>
      <w:b/>
      <w:bCs/>
      <w:sz w:val="16"/>
      <w:szCs w:val="16"/>
      <w:lang w:val="en-US"/>
    </w:rPr>
  </w:style>
  <w:style w:type="paragraph" w:customStyle="1" w:styleId="xl75">
    <w:name w:val="xl75"/>
    <w:basedOn w:val="Normal"/>
    <w:rsid w:val="007918FF"/>
    <w:pPr>
      <w:pBdr>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cs="Arial"/>
      <w:b/>
      <w:bCs/>
      <w:sz w:val="16"/>
      <w:szCs w:val="16"/>
      <w:lang w:val="en-US"/>
    </w:rPr>
  </w:style>
  <w:style w:type="paragraph" w:customStyle="1" w:styleId="xl76">
    <w:name w:val="xl76"/>
    <w:basedOn w:val="Normal"/>
    <w:rsid w:val="007918FF"/>
    <w:pPr>
      <w:pBdr>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eastAsia="Times New Roman" w:cs="Arial"/>
      <w:b/>
      <w:bCs/>
      <w:sz w:val="16"/>
      <w:szCs w:val="16"/>
      <w:lang w:val="en-US"/>
    </w:rPr>
  </w:style>
  <w:style w:type="paragraph" w:customStyle="1" w:styleId="xl77">
    <w:name w:val="xl77"/>
    <w:basedOn w:val="Normal"/>
    <w:rsid w:val="007918FF"/>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cs="Arial"/>
      <w:b/>
      <w:bCs/>
      <w:sz w:val="16"/>
      <w:szCs w:val="16"/>
      <w:lang w:val="en-US"/>
    </w:rPr>
  </w:style>
  <w:style w:type="paragraph" w:customStyle="1" w:styleId="xl78">
    <w:name w:val="xl78"/>
    <w:basedOn w:val="Normal"/>
    <w:rsid w:val="007918FF"/>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textAlignment w:val="center"/>
    </w:pPr>
    <w:rPr>
      <w:rFonts w:eastAsia="Times New Roman" w:cs="Arial"/>
      <w:b/>
      <w:bCs/>
      <w:sz w:val="16"/>
      <w:szCs w:val="16"/>
      <w:lang w:val="en-US"/>
    </w:rPr>
  </w:style>
  <w:style w:type="paragraph" w:customStyle="1" w:styleId="xl79">
    <w:name w:val="xl79"/>
    <w:basedOn w:val="Normal"/>
    <w:rsid w:val="007918FF"/>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textAlignment w:val="center"/>
    </w:pPr>
    <w:rPr>
      <w:rFonts w:eastAsia="Times New Roman" w:cs="Arial"/>
      <w:b/>
      <w:bCs/>
      <w:sz w:val="16"/>
      <w:szCs w:val="16"/>
      <w:lang w:val="en-US"/>
    </w:rPr>
  </w:style>
  <w:style w:type="paragraph" w:customStyle="1" w:styleId="xl80">
    <w:name w:val="xl80"/>
    <w:basedOn w:val="Normal"/>
    <w:rsid w:val="007918F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eastAsia="Times New Roman" w:cs="Arial"/>
      <w:sz w:val="16"/>
      <w:szCs w:val="16"/>
      <w:lang w:val="en-US"/>
    </w:rPr>
  </w:style>
  <w:style w:type="paragraph" w:customStyle="1" w:styleId="xl81">
    <w:name w:val="xl81"/>
    <w:basedOn w:val="Normal"/>
    <w:rsid w:val="007918F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82">
    <w:name w:val="xl82"/>
    <w:basedOn w:val="Normal"/>
    <w:rsid w:val="007918F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83">
    <w:name w:val="xl83"/>
    <w:basedOn w:val="Normal"/>
    <w:rsid w:val="007918FF"/>
    <w:pPr>
      <w:shd w:val="clear" w:color="000000" w:fill="D8D8D8"/>
      <w:spacing w:before="100" w:beforeAutospacing="1" w:after="100" w:afterAutospacing="1" w:line="240" w:lineRule="auto"/>
    </w:pPr>
    <w:rPr>
      <w:rFonts w:eastAsia="Times New Roman" w:cs="Arial"/>
      <w:sz w:val="16"/>
      <w:szCs w:val="16"/>
      <w:lang w:val="en-US"/>
    </w:rPr>
  </w:style>
  <w:style w:type="paragraph" w:customStyle="1" w:styleId="xl84">
    <w:name w:val="xl84"/>
    <w:basedOn w:val="Normal"/>
    <w:rsid w:val="007918FF"/>
    <w:pPr>
      <w:pBdr>
        <w:top w:val="single" w:sz="8" w:space="0" w:color="auto"/>
        <w:left w:val="single" w:sz="8" w:space="0" w:color="auto"/>
        <w:bottom w:val="single" w:sz="8" w:space="0" w:color="auto"/>
      </w:pBdr>
      <w:shd w:val="clear" w:color="000000" w:fill="D8D8D8"/>
      <w:spacing w:before="100" w:beforeAutospacing="1" w:after="100" w:afterAutospacing="1" w:line="240" w:lineRule="auto"/>
      <w:textAlignment w:val="center"/>
    </w:pPr>
    <w:rPr>
      <w:rFonts w:eastAsia="Times New Roman" w:cs="Arial"/>
      <w:b/>
      <w:bCs/>
      <w:sz w:val="16"/>
      <w:szCs w:val="16"/>
      <w:lang w:val="en-US"/>
    </w:rPr>
  </w:style>
  <w:style w:type="paragraph" w:customStyle="1" w:styleId="xl85">
    <w:name w:val="xl85"/>
    <w:basedOn w:val="Normal"/>
    <w:rsid w:val="007918FF"/>
    <w:pPr>
      <w:pBdr>
        <w:top w:val="single" w:sz="8" w:space="0" w:color="auto"/>
        <w:bottom w:val="single" w:sz="8" w:space="0" w:color="auto"/>
      </w:pBdr>
      <w:shd w:val="clear" w:color="000000" w:fill="D8D8D8"/>
      <w:spacing w:before="100" w:beforeAutospacing="1" w:after="100" w:afterAutospacing="1" w:line="240" w:lineRule="auto"/>
      <w:textAlignment w:val="center"/>
    </w:pPr>
    <w:rPr>
      <w:rFonts w:eastAsia="Times New Roman" w:cs="Arial"/>
      <w:b/>
      <w:bCs/>
      <w:sz w:val="16"/>
      <w:szCs w:val="16"/>
      <w:lang w:val="en-US"/>
    </w:rPr>
  </w:style>
  <w:style w:type="paragraph" w:customStyle="1" w:styleId="xl86">
    <w:name w:val="xl86"/>
    <w:basedOn w:val="Normal"/>
    <w:rsid w:val="007918FF"/>
    <w:pPr>
      <w:pBdr>
        <w:top w:val="single" w:sz="8" w:space="0" w:color="auto"/>
        <w:bottom w:val="single" w:sz="8" w:space="0" w:color="auto"/>
        <w:right w:val="single" w:sz="8" w:space="0" w:color="auto"/>
      </w:pBdr>
      <w:shd w:val="clear" w:color="000000" w:fill="D8D8D8"/>
      <w:spacing w:before="100" w:beforeAutospacing="1" w:after="100" w:afterAutospacing="1" w:line="240" w:lineRule="auto"/>
      <w:textAlignment w:val="center"/>
    </w:pPr>
    <w:rPr>
      <w:rFonts w:eastAsia="Times New Roman" w:cs="Arial"/>
      <w:b/>
      <w:bCs/>
      <w:sz w:val="16"/>
      <w:szCs w:val="16"/>
      <w:lang w:val="en-US"/>
    </w:rPr>
  </w:style>
  <w:style w:type="paragraph" w:customStyle="1" w:styleId="xl87">
    <w:name w:val="xl87"/>
    <w:basedOn w:val="Normal"/>
    <w:rsid w:val="007918FF"/>
    <w:pPr>
      <w:pBdr>
        <w:left w:val="single" w:sz="8" w:space="0" w:color="auto"/>
        <w:right w:val="single" w:sz="8" w:space="0" w:color="auto"/>
      </w:pBdr>
      <w:shd w:val="clear" w:color="000000" w:fill="FFFFFF"/>
      <w:spacing w:before="100" w:beforeAutospacing="1" w:after="100" w:afterAutospacing="1" w:line="240" w:lineRule="auto"/>
      <w:jc w:val="both"/>
      <w:textAlignment w:val="center"/>
    </w:pPr>
    <w:rPr>
      <w:rFonts w:eastAsia="Times New Roman" w:cs="Arial"/>
      <w:sz w:val="16"/>
      <w:szCs w:val="16"/>
      <w:lang w:val="en-US"/>
    </w:rPr>
  </w:style>
  <w:style w:type="paragraph" w:customStyle="1" w:styleId="xl88">
    <w:name w:val="xl88"/>
    <w:basedOn w:val="Normal"/>
    <w:rsid w:val="007918FF"/>
    <w:pPr>
      <w:pBdr>
        <w:top w:val="single" w:sz="8" w:space="0" w:color="auto"/>
        <w:left w:val="single" w:sz="8" w:space="0" w:color="auto"/>
        <w:bottom w:val="single" w:sz="8" w:space="0" w:color="auto"/>
      </w:pBdr>
      <w:shd w:val="clear" w:color="000000" w:fill="D8D8D8"/>
      <w:spacing w:before="100" w:beforeAutospacing="1" w:after="100" w:afterAutospacing="1" w:line="240" w:lineRule="auto"/>
    </w:pPr>
    <w:rPr>
      <w:rFonts w:eastAsia="Times New Roman" w:cs="Arial"/>
      <w:sz w:val="16"/>
      <w:szCs w:val="16"/>
      <w:lang w:val="en-US"/>
    </w:rPr>
  </w:style>
  <w:style w:type="paragraph" w:customStyle="1" w:styleId="xl89">
    <w:name w:val="xl89"/>
    <w:basedOn w:val="Normal"/>
    <w:rsid w:val="007918FF"/>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90">
    <w:name w:val="xl90"/>
    <w:basedOn w:val="Normal"/>
    <w:rsid w:val="007918F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eastAsia="Times New Roman" w:cs="Arial"/>
      <w:sz w:val="16"/>
      <w:szCs w:val="16"/>
      <w:lang w:val="en-US"/>
    </w:rPr>
  </w:style>
  <w:style w:type="paragraph" w:customStyle="1" w:styleId="xl91">
    <w:name w:val="xl91"/>
    <w:basedOn w:val="Normal"/>
    <w:rsid w:val="007918F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sz w:val="16"/>
      <w:szCs w:val="16"/>
      <w:lang w:val="en-US"/>
    </w:rPr>
  </w:style>
  <w:style w:type="paragraph" w:customStyle="1" w:styleId="xl92">
    <w:name w:val="xl92"/>
    <w:basedOn w:val="Normal"/>
    <w:rsid w:val="007918F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sz w:val="16"/>
      <w:szCs w:val="16"/>
      <w:lang w:val="en-US"/>
    </w:rPr>
  </w:style>
  <w:style w:type="paragraph" w:customStyle="1" w:styleId="xl93">
    <w:name w:val="xl93"/>
    <w:basedOn w:val="Normal"/>
    <w:rsid w:val="007918F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s="Arial"/>
      <w:sz w:val="16"/>
      <w:szCs w:val="16"/>
      <w:lang w:val="en-US"/>
    </w:rPr>
  </w:style>
  <w:style w:type="paragraph" w:customStyle="1" w:styleId="xl94">
    <w:name w:val="xl94"/>
    <w:basedOn w:val="Normal"/>
    <w:rsid w:val="007918FF"/>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sz w:val="16"/>
      <w:szCs w:val="16"/>
      <w:lang w:val="en-US"/>
    </w:rPr>
  </w:style>
  <w:style w:type="paragraph" w:customStyle="1" w:styleId="xl95">
    <w:name w:val="xl95"/>
    <w:basedOn w:val="Normal"/>
    <w:rsid w:val="007918F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sz w:val="16"/>
      <w:szCs w:val="16"/>
      <w:lang w:val="en-US"/>
    </w:rPr>
  </w:style>
  <w:style w:type="paragraph" w:customStyle="1" w:styleId="xl96">
    <w:name w:val="xl96"/>
    <w:basedOn w:val="Normal"/>
    <w:rsid w:val="007918FF"/>
    <w:pPr>
      <w:spacing w:before="100" w:beforeAutospacing="1" w:after="100" w:afterAutospacing="1" w:line="240" w:lineRule="auto"/>
      <w:textAlignment w:val="center"/>
    </w:pPr>
    <w:rPr>
      <w:rFonts w:eastAsia="Times New Roman" w:cs="Arial"/>
      <w:sz w:val="16"/>
      <w:szCs w:val="16"/>
      <w:lang w:val="en-US"/>
    </w:rPr>
  </w:style>
  <w:style w:type="paragraph" w:customStyle="1" w:styleId="xl97">
    <w:name w:val="xl97"/>
    <w:basedOn w:val="Normal"/>
    <w:rsid w:val="007918F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sz w:val="16"/>
      <w:szCs w:val="16"/>
      <w:lang w:val="en-US"/>
    </w:rPr>
  </w:style>
  <w:style w:type="paragraph" w:customStyle="1" w:styleId="xl98">
    <w:name w:val="xl98"/>
    <w:basedOn w:val="Normal"/>
    <w:rsid w:val="007918F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color w:val="17375D"/>
      <w:sz w:val="16"/>
      <w:szCs w:val="16"/>
      <w:lang w:val="en-US"/>
    </w:rPr>
  </w:style>
  <w:style w:type="paragraph" w:customStyle="1" w:styleId="xl99">
    <w:name w:val="xl99"/>
    <w:basedOn w:val="Normal"/>
    <w:rsid w:val="007918F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color w:val="17375D"/>
      <w:sz w:val="16"/>
      <w:szCs w:val="16"/>
      <w:lang w:val="en-US"/>
    </w:rPr>
  </w:style>
  <w:style w:type="paragraph" w:customStyle="1" w:styleId="Coninuttabel">
    <w:name w:val="Conținut tabel"/>
    <w:basedOn w:val="Normal"/>
    <w:rsid w:val="00A94D56"/>
    <w:pPr>
      <w:widowControl w:val="0"/>
      <w:suppressLineNumbers/>
      <w:suppressAutoHyphens/>
      <w:spacing w:line="240" w:lineRule="auto"/>
    </w:pPr>
    <w:rPr>
      <w:rFonts w:ascii="Times New Roman" w:eastAsia="DejaVu Sans" w:hAnsi="Times New Roman" w:cs="Lohit Hindi"/>
      <w:kern w:val="1"/>
      <w:sz w:val="24"/>
      <w:szCs w:val="24"/>
      <w:lang w:val="ro-RO" w:eastAsia="zh-CN" w:bidi="hi-IN"/>
    </w:rPr>
  </w:style>
  <w:style w:type="paragraph" w:customStyle="1" w:styleId="Titludetabel">
    <w:name w:val="Titlu de tabel"/>
    <w:basedOn w:val="Coninuttabel"/>
    <w:rsid w:val="00A94D56"/>
    <w:pPr>
      <w:jc w:val="center"/>
    </w:pPr>
    <w:rPr>
      <w:b/>
      <w:bCs/>
    </w:rPr>
  </w:style>
  <w:style w:type="paragraph" w:customStyle="1" w:styleId="xl63">
    <w:name w:val="xl63"/>
    <w:basedOn w:val="Normal"/>
    <w:rsid w:val="000D264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Narrow" w:eastAsia="Times New Roman" w:hAnsi="Arial Narrow"/>
      <w:sz w:val="16"/>
      <w:szCs w:val="16"/>
      <w:lang w:val="en-US"/>
    </w:rPr>
  </w:style>
  <w:style w:type="character" w:customStyle="1" w:styleId="ListParagraphChar">
    <w:name w:val="List Paragraph Char"/>
    <w:aliases w:val="List Paragraph1 Char,List1 Char,Normal bullet 2 Char"/>
    <w:link w:val="ListParagraph"/>
    <w:uiPriority w:val="34"/>
    <w:locked/>
    <w:rsid w:val="008936CD"/>
    <w:rPr>
      <w:sz w:val="22"/>
      <w:szCs w:val="22"/>
      <w:lang w:val="nl-NL" w:eastAsia="en-US"/>
    </w:rPr>
  </w:style>
  <w:style w:type="paragraph" w:customStyle="1" w:styleId="Implicit">
    <w:name w:val="Implicit"/>
    <w:rsid w:val="00B47C17"/>
    <w:pPr>
      <w:suppressAutoHyphens/>
      <w:spacing w:after="200" w:line="280" w:lineRule="atLeast"/>
    </w:pPr>
    <w:rPr>
      <w:rFonts w:ascii="Arial" w:eastAsia="DejaVu Sans" w:hAnsi="Arial" w:cs="Arial"/>
      <w:color w:val="00000A"/>
      <w:sz w:val="18"/>
      <w:szCs w:val="18"/>
      <w:lang w:val="en-GB"/>
    </w:rPr>
  </w:style>
  <w:style w:type="character" w:customStyle="1" w:styleId="FootnoteTextChar1">
    <w:name w:val="Footnote Text Char1"/>
    <w:aliases w:val="Footnote Text Char Char Char1,Fußnote Char1,Char Char Char Char1,Footnote Text1 Char Char Char1,Footnote Text1 Char Char2,Footnote Text1 Char2,Footnote text Char1,Footnote Char1,fn Char1,single space Char1,FOOTNOTES Char1"/>
    <w:rsid w:val="005E6DB7"/>
    <w:rPr>
      <w:rFonts w:ascii="Times New Roman" w:eastAsia="Times New Roman" w:hAnsi="Times New Roman" w:cs="Times New Roman"/>
      <w:sz w:val="20"/>
      <w:szCs w:val="20"/>
      <w:lang w:val="en-GB"/>
    </w:rPr>
  </w:style>
  <w:style w:type="character" w:styleId="Emphasis">
    <w:name w:val="Emphasis"/>
    <w:qFormat/>
    <w:rsid w:val="005E6DB7"/>
    <w:rPr>
      <w:rFonts w:cs="Times New Roman"/>
      <w:i/>
      <w:iCs/>
      <w:shd w:val="clear" w:color="auto" w:fill="auto"/>
    </w:rPr>
  </w:style>
  <w:style w:type="paragraph" w:customStyle="1" w:styleId="Tiret0">
    <w:name w:val="Tiret 0"/>
    <w:basedOn w:val="Normal"/>
    <w:rsid w:val="005E6DB7"/>
    <w:pPr>
      <w:numPr>
        <w:numId w:val="6"/>
      </w:numPr>
      <w:spacing w:before="120" w:after="120" w:line="240" w:lineRule="auto"/>
      <w:jc w:val="both"/>
    </w:pPr>
    <w:rPr>
      <w:rFonts w:ascii="Times New Roman" w:eastAsia="Times New Roman" w:hAnsi="Times New Roman"/>
      <w:sz w:val="24"/>
      <w:szCs w:val="24"/>
    </w:rPr>
  </w:style>
  <w:style w:type="paragraph" w:customStyle="1" w:styleId="Tiret1">
    <w:name w:val="Tiret 1"/>
    <w:basedOn w:val="Normal"/>
    <w:rsid w:val="005E6DB7"/>
    <w:pPr>
      <w:numPr>
        <w:numId w:val="7"/>
      </w:numPr>
      <w:spacing w:before="120" w:after="120" w:line="240" w:lineRule="auto"/>
      <w:jc w:val="both"/>
    </w:pPr>
    <w:rPr>
      <w:rFonts w:ascii="Times New Roman" w:eastAsia="Times New Roman" w:hAnsi="Times New Roman"/>
      <w:sz w:val="24"/>
      <w:szCs w:val="24"/>
    </w:rPr>
  </w:style>
  <w:style w:type="paragraph" w:customStyle="1" w:styleId="Text2">
    <w:name w:val="Text 2"/>
    <w:basedOn w:val="Normal"/>
    <w:rsid w:val="005E6DB7"/>
    <w:pPr>
      <w:tabs>
        <w:tab w:val="left" w:pos="2302"/>
      </w:tabs>
      <w:spacing w:after="240" w:line="240" w:lineRule="auto"/>
      <w:ind w:left="1202"/>
      <w:jc w:val="both"/>
    </w:pPr>
    <w:rPr>
      <w:rFonts w:ascii="Times New Roman" w:eastAsia="Times New Roman" w:hAnsi="Times New Roman"/>
      <w:sz w:val="24"/>
      <w:szCs w:val="20"/>
    </w:rPr>
  </w:style>
  <w:style w:type="paragraph" w:styleId="NoSpacing">
    <w:name w:val="No Spacing"/>
    <w:link w:val="NoSpacingChar"/>
    <w:uiPriority w:val="1"/>
    <w:qFormat/>
    <w:rsid w:val="005E6DB7"/>
    <w:rPr>
      <w:sz w:val="22"/>
      <w:szCs w:val="22"/>
      <w:lang w:val="en-GB"/>
    </w:rPr>
  </w:style>
  <w:style w:type="character" w:customStyle="1" w:styleId="NoSpacingChar">
    <w:name w:val="No Spacing Char"/>
    <w:link w:val="NoSpacing"/>
    <w:uiPriority w:val="1"/>
    <w:rsid w:val="005E6DB7"/>
    <w:rPr>
      <w:sz w:val="22"/>
      <w:szCs w:val="22"/>
      <w:lang w:val="en-GB" w:eastAsia="en-US" w:bidi="ar-SA"/>
    </w:rPr>
  </w:style>
  <w:style w:type="paragraph" w:customStyle="1" w:styleId="Tiret2">
    <w:name w:val="Tiret 2"/>
    <w:basedOn w:val="Normal"/>
    <w:rsid w:val="005E6DB7"/>
    <w:pPr>
      <w:numPr>
        <w:numId w:val="8"/>
      </w:numPr>
      <w:spacing w:before="120" w:after="120" w:line="240" w:lineRule="auto"/>
      <w:jc w:val="both"/>
    </w:pPr>
    <w:rPr>
      <w:rFonts w:ascii="Times New Roman" w:eastAsia="Times New Roman" w:hAnsi="Times New Roman"/>
      <w:sz w:val="24"/>
      <w:szCs w:val="24"/>
    </w:rPr>
  </w:style>
  <w:style w:type="table" w:styleId="LightGrid-Accent5">
    <w:name w:val="Light Grid Accent 5"/>
    <w:basedOn w:val="TableNormal"/>
    <w:uiPriority w:val="62"/>
    <w:rsid w:val="00E84A5F"/>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Sombreadomedio1-nfasis11">
    <w:name w:val="Sombreado medio 1 - Énfasis 11"/>
    <w:basedOn w:val="TableNormal"/>
    <w:uiPriority w:val="63"/>
    <w:rsid w:val="00E84A5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stamedia1-nfasis11">
    <w:name w:val="Lista media 1 - Énfasis 11"/>
    <w:basedOn w:val="TableNormal"/>
    <w:uiPriority w:val="65"/>
    <w:rsid w:val="00996939"/>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tyleArial11pt">
    <w:name w:val="Style Arial 11 pt"/>
    <w:rsid w:val="003E3195"/>
    <w:rPr>
      <w:rFonts w:ascii="Arial" w:hAnsi="Arial"/>
      <w:color w:val="auto"/>
      <w:sz w:val="22"/>
    </w:rPr>
  </w:style>
  <w:style w:type="table" w:customStyle="1" w:styleId="Listaclara-nfasis11">
    <w:name w:val="Lista clara - Énfasis 11"/>
    <w:basedOn w:val="TableNormal"/>
    <w:uiPriority w:val="61"/>
    <w:rsid w:val="00833DA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
    <w:name w:val="Lista clara - Énfasis 12"/>
    <w:basedOn w:val="TableNormal"/>
    <w:uiPriority w:val="61"/>
    <w:rsid w:val="004C517F"/>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
    <w:name w:val="Lista clara - Énfasis 13"/>
    <w:basedOn w:val="TableNormal"/>
    <w:uiPriority w:val="61"/>
    <w:rsid w:val="004C517F"/>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shorttext">
    <w:name w:val="short_text"/>
    <w:basedOn w:val="DefaultParagraphFont"/>
    <w:rsid w:val="00C509F9"/>
  </w:style>
  <w:style w:type="paragraph" w:customStyle="1" w:styleId="BVIfnrCaracter">
    <w:name w:val="BVI fnr Caracter"/>
    <w:aliases w:val="Footnote symbol Caracter,16 Point Caracter,Superscript 6 Point Caracter,ftref Caracter,BVI fnr Char1 Char Char Caracter,Footnote Reference Number Char Char Char Caracter,Times 10 Point Char Char Char Caracter"/>
    <w:basedOn w:val="Normal"/>
    <w:next w:val="Normal"/>
    <w:link w:val="FootnoteReference"/>
    <w:rsid w:val="003C5813"/>
    <w:pPr>
      <w:spacing w:after="160" w:line="240" w:lineRule="exact"/>
    </w:pPr>
    <w:rPr>
      <w:rFonts w:ascii="Calibri" w:hAnsi="Calibri"/>
      <w:sz w:val="20"/>
      <w:szCs w:val="20"/>
      <w:vertAlign w:val="superscript"/>
    </w:rPr>
  </w:style>
  <w:style w:type="paragraph" w:customStyle="1" w:styleId="Text1">
    <w:name w:val="Text 1"/>
    <w:basedOn w:val="Normal"/>
    <w:link w:val="Text1Char"/>
    <w:uiPriority w:val="99"/>
    <w:rsid w:val="0012366F"/>
    <w:pPr>
      <w:spacing w:after="240" w:line="240" w:lineRule="auto"/>
      <w:ind w:left="482"/>
      <w:jc w:val="both"/>
    </w:pPr>
    <w:rPr>
      <w:rFonts w:ascii="Times New Roman" w:eastAsia="Times New Roman" w:hAnsi="Times New Roman"/>
      <w:sz w:val="24"/>
      <w:szCs w:val="20"/>
    </w:rPr>
  </w:style>
  <w:style w:type="character" w:customStyle="1" w:styleId="Text1Char">
    <w:name w:val="Text 1 Char"/>
    <w:link w:val="Text1"/>
    <w:uiPriority w:val="99"/>
    <w:locked/>
    <w:rsid w:val="0012366F"/>
    <w:rPr>
      <w:rFonts w:ascii="Times New Roman" w:eastAsia="Times New Roman" w:hAnsi="Times New Roman"/>
      <w:sz w:val="24"/>
      <w:lang w:val="en-GB" w:eastAsia="en-US"/>
    </w:rPr>
  </w:style>
  <w:style w:type="paragraph" w:customStyle="1" w:styleId="IkaHeading2">
    <w:name w:val="IkaHeading_2"/>
    <w:basedOn w:val="Heading2"/>
    <w:qFormat/>
    <w:rsid w:val="00706172"/>
    <w:pPr>
      <w:tabs>
        <w:tab w:val="clear" w:pos="0"/>
      </w:tabs>
      <w:spacing w:before="360" w:after="240" w:line="276" w:lineRule="auto"/>
      <w:jc w:val="both"/>
    </w:pPr>
    <w:rPr>
      <w:rFonts w:ascii="Cambria" w:hAnsi="Cambria"/>
      <w:b/>
      <w:iCs w:val="0"/>
      <w:color w:val="6E5A64"/>
      <w:sz w:val="26"/>
      <w:szCs w:val="26"/>
      <w:lang w:eastAsia="en-US"/>
    </w:rPr>
  </w:style>
  <w:style w:type="paragraph" w:customStyle="1" w:styleId="IkaHeading3">
    <w:name w:val="IkaHeading_3"/>
    <w:basedOn w:val="Heading3"/>
    <w:qFormat/>
    <w:rsid w:val="00706172"/>
    <w:pPr>
      <w:tabs>
        <w:tab w:val="clear" w:pos="0"/>
      </w:tabs>
      <w:spacing w:before="240" w:after="120" w:line="276" w:lineRule="auto"/>
      <w:jc w:val="both"/>
    </w:pPr>
    <w:rPr>
      <w:rFonts w:ascii="Cambria" w:eastAsia="Times New Roman" w:hAnsi="Cambria"/>
      <w:b/>
      <w:i/>
      <w:color w:val="465082"/>
      <w:sz w:val="24"/>
      <w:szCs w:val="22"/>
      <w:lang w:eastAsia="en-US"/>
    </w:rPr>
  </w:style>
  <w:style w:type="table" w:customStyle="1" w:styleId="IkaTable">
    <w:name w:val="IkaTable"/>
    <w:uiPriority w:val="99"/>
    <w:qFormat/>
    <w:rsid w:val="00706172"/>
    <w:pPr>
      <w:spacing w:after="60"/>
    </w:pPr>
    <w:rPr>
      <w:rFonts w:ascii="Cambria" w:hAnsi="Cambria"/>
      <w:sz w:val="18"/>
      <w:lang w:val="bg-BG" w:eastAsia="bg-BG"/>
    </w:rPr>
    <w:tblPr>
      <w:tblStyleRowBandSize w:val="1"/>
      <w:tblBorders>
        <w:top w:val="single" w:sz="4" w:space="0" w:color="6E5A64"/>
        <w:left w:val="single" w:sz="4" w:space="0" w:color="6E5A64"/>
        <w:bottom w:val="single" w:sz="4" w:space="0" w:color="6E5A64"/>
        <w:right w:val="single" w:sz="4" w:space="0" w:color="6E5A64"/>
        <w:insideH w:val="single" w:sz="4" w:space="0" w:color="6E5A64"/>
        <w:insideV w:val="single" w:sz="4" w:space="0" w:color="6E5A64"/>
      </w:tblBorders>
      <w:tblCellMar>
        <w:top w:w="0" w:type="dxa"/>
        <w:left w:w="0" w:type="dxa"/>
        <w:bottom w:w="0" w:type="dxa"/>
        <w:right w:w="0" w:type="dxa"/>
      </w:tblCellMar>
    </w:tblPr>
    <w:tcPr>
      <w:vAlign w:val="center"/>
    </w:tcPr>
  </w:style>
  <w:style w:type="character" w:customStyle="1" w:styleId="longtext">
    <w:name w:val="long_text"/>
    <w:basedOn w:val="DefaultParagraphFont"/>
    <w:rsid w:val="00D23993"/>
  </w:style>
  <w:style w:type="character" w:customStyle="1" w:styleId="ListparagrafCaracter">
    <w:name w:val="Listă paragraf Caracter"/>
    <w:aliases w:val="Normal bullet 2 Caracter,List Paragraph1 Caracter"/>
    <w:uiPriority w:val="99"/>
    <w:rsid w:val="00A74C92"/>
    <w:rPr>
      <w:sz w:val="24"/>
      <w:lang w:val="ro-RO" w:eastAsia="ro-RO" w:bidi="ar-SA"/>
    </w:rPr>
  </w:style>
  <w:style w:type="character" w:styleId="LineNumber">
    <w:name w:val="line number"/>
    <w:basedOn w:val="DefaultParagraphFont"/>
    <w:uiPriority w:val="99"/>
    <w:semiHidden/>
    <w:unhideWhenUsed/>
    <w:locked/>
    <w:rsid w:val="00EB09CC"/>
  </w:style>
  <w:style w:type="table" w:customStyle="1" w:styleId="Cuadrculaclara-nfasis11">
    <w:name w:val="Cuadrícula clara - Énfasis 11"/>
    <w:basedOn w:val="TableNormal"/>
    <w:uiPriority w:val="62"/>
    <w:rsid w:val="009145EF"/>
    <w:rPr>
      <w:sz w:val="22"/>
      <w:szCs w:val="22"/>
      <w:lang w:val="en-GB"/>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Spacing1">
    <w:name w:val="No Spacing1"/>
    <w:uiPriority w:val="99"/>
    <w:qFormat/>
    <w:rsid w:val="0016330E"/>
    <w:pPr>
      <w:jc w:val="both"/>
    </w:pPr>
    <w:rPr>
      <w:rFonts w:ascii="Times New Roman" w:eastAsia="Times New Roman" w:hAnsi="Times New Roman"/>
      <w:sz w:val="24"/>
      <w:lang w:val="ro-RO" w:eastAsia="ro-RO"/>
    </w:rPr>
  </w:style>
  <w:style w:type="paragraph" w:customStyle="1" w:styleId="CM1">
    <w:name w:val="CM1"/>
    <w:basedOn w:val="Default"/>
    <w:next w:val="Default"/>
    <w:uiPriority w:val="99"/>
    <w:rsid w:val="000D281B"/>
    <w:pPr>
      <w:widowControl/>
    </w:pPr>
    <w:rPr>
      <w:rFonts w:ascii="EUAlbertina" w:eastAsia="Calibri" w:hAnsi="EUAlbertina" w:cs="Times New Roman"/>
      <w:color w:val="auto"/>
      <w:lang w:val="en-US"/>
    </w:rPr>
  </w:style>
  <w:style w:type="paragraph" w:customStyle="1" w:styleId="CM3">
    <w:name w:val="CM3"/>
    <w:basedOn w:val="Default"/>
    <w:next w:val="Default"/>
    <w:uiPriority w:val="99"/>
    <w:rsid w:val="000D281B"/>
    <w:pPr>
      <w:widowControl/>
    </w:pPr>
    <w:rPr>
      <w:rFonts w:ascii="EUAlbertina" w:eastAsia="Calibri" w:hAnsi="EUAlbertina" w:cs="Times New Roman"/>
      <w:color w:val="auto"/>
      <w:lang w:val="en-US"/>
    </w:rPr>
  </w:style>
  <w:style w:type="character" w:customStyle="1" w:styleId="normal0020tablechar">
    <w:name w:val="normal_0020table__char"/>
    <w:basedOn w:val="DefaultParagraphFont"/>
    <w:rsid w:val="00425781"/>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rsid w:val="008E1A45"/>
    <w:pPr>
      <w:spacing w:after="160" w:line="240" w:lineRule="exact"/>
    </w:pPr>
    <w:rPr>
      <w:rFonts w:asciiTheme="minorHAnsi" w:eastAsia="Times New Roman" w:hAnsiTheme="minorHAnsi" w:cstheme="minorBidi"/>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5174">
      <w:bodyDiv w:val="1"/>
      <w:marLeft w:val="0"/>
      <w:marRight w:val="0"/>
      <w:marTop w:val="0"/>
      <w:marBottom w:val="0"/>
      <w:divBdr>
        <w:top w:val="none" w:sz="0" w:space="0" w:color="auto"/>
        <w:left w:val="none" w:sz="0" w:space="0" w:color="auto"/>
        <w:bottom w:val="none" w:sz="0" w:space="0" w:color="auto"/>
        <w:right w:val="none" w:sz="0" w:space="0" w:color="auto"/>
      </w:divBdr>
    </w:div>
    <w:div w:id="56248198">
      <w:bodyDiv w:val="1"/>
      <w:marLeft w:val="0"/>
      <w:marRight w:val="0"/>
      <w:marTop w:val="0"/>
      <w:marBottom w:val="0"/>
      <w:divBdr>
        <w:top w:val="none" w:sz="0" w:space="0" w:color="auto"/>
        <w:left w:val="none" w:sz="0" w:space="0" w:color="auto"/>
        <w:bottom w:val="none" w:sz="0" w:space="0" w:color="auto"/>
        <w:right w:val="none" w:sz="0" w:space="0" w:color="auto"/>
      </w:divBdr>
    </w:div>
    <w:div w:id="101729511">
      <w:bodyDiv w:val="1"/>
      <w:marLeft w:val="0"/>
      <w:marRight w:val="0"/>
      <w:marTop w:val="0"/>
      <w:marBottom w:val="0"/>
      <w:divBdr>
        <w:top w:val="none" w:sz="0" w:space="0" w:color="auto"/>
        <w:left w:val="none" w:sz="0" w:space="0" w:color="auto"/>
        <w:bottom w:val="none" w:sz="0" w:space="0" w:color="auto"/>
        <w:right w:val="none" w:sz="0" w:space="0" w:color="auto"/>
      </w:divBdr>
    </w:div>
    <w:div w:id="110979091">
      <w:bodyDiv w:val="1"/>
      <w:marLeft w:val="0"/>
      <w:marRight w:val="0"/>
      <w:marTop w:val="0"/>
      <w:marBottom w:val="0"/>
      <w:divBdr>
        <w:top w:val="none" w:sz="0" w:space="0" w:color="auto"/>
        <w:left w:val="none" w:sz="0" w:space="0" w:color="auto"/>
        <w:bottom w:val="none" w:sz="0" w:space="0" w:color="auto"/>
        <w:right w:val="none" w:sz="0" w:space="0" w:color="auto"/>
      </w:divBdr>
    </w:div>
    <w:div w:id="139660726">
      <w:bodyDiv w:val="1"/>
      <w:marLeft w:val="0"/>
      <w:marRight w:val="0"/>
      <w:marTop w:val="0"/>
      <w:marBottom w:val="0"/>
      <w:divBdr>
        <w:top w:val="none" w:sz="0" w:space="0" w:color="auto"/>
        <w:left w:val="none" w:sz="0" w:space="0" w:color="auto"/>
        <w:bottom w:val="none" w:sz="0" w:space="0" w:color="auto"/>
        <w:right w:val="none" w:sz="0" w:space="0" w:color="auto"/>
      </w:divBdr>
    </w:div>
    <w:div w:id="162281558">
      <w:bodyDiv w:val="1"/>
      <w:marLeft w:val="0"/>
      <w:marRight w:val="0"/>
      <w:marTop w:val="0"/>
      <w:marBottom w:val="0"/>
      <w:divBdr>
        <w:top w:val="none" w:sz="0" w:space="0" w:color="auto"/>
        <w:left w:val="none" w:sz="0" w:space="0" w:color="auto"/>
        <w:bottom w:val="none" w:sz="0" w:space="0" w:color="auto"/>
        <w:right w:val="none" w:sz="0" w:space="0" w:color="auto"/>
      </w:divBdr>
    </w:div>
    <w:div w:id="203366986">
      <w:bodyDiv w:val="1"/>
      <w:marLeft w:val="0"/>
      <w:marRight w:val="0"/>
      <w:marTop w:val="0"/>
      <w:marBottom w:val="0"/>
      <w:divBdr>
        <w:top w:val="none" w:sz="0" w:space="0" w:color="auto"/>
        <w:left w:val="none" w:sz="0" w:space="0" w:color="auto"/>
        <w:bottom w:val="none" w:sz="0" w:space="0" w:color="auto"/>
        <w:right w:val="none" w:sz="0" w:space="0" w:color="auto"/>
      </w:divBdr>
    </w:div>
    <w:div w:id="241378207">
      <w:bodyDiv w:val="1"/>
      <w:marLeft w:val="0"/>
      <w:marRight w:val="0"/>
      <w:marTop w:val="0"/>
      <w:marBottom w:val="0"/>
      <w:divBdr>
        <w:top w:val="none" w:sz="0" w:space="0" w:color="auto"/>
        <w:left w:val="none" w:sz="0" w:space="0" w:color="auto"/>
        <w:bottom w:val="none" w:sz="0" w:space="0" w:color="auto"/>
        <w:right w:val="none" w:sz="0" w:space="0" w:color="auto"/>
      </w:divBdr>
    </w:div>
    <w:div w:id="268851085">
      <w:bodyDiv w:val="1"/>
      <w:marLeft w:val="0"/>
      <w:marRight w:val="0"/>
      <w:marTop w:val="0"/>
      <w:marBottom w:val="0"/>
      <w:divBdr>
        <w:top w:val="none" w:sz="0" w:space="0" w:color="auto"/>
        <w:left w:val="none" w:sz="0" w:space="0" w:color="auto"/>
        <w:bottom w:val="none" w:sz="0" w:space="0" w:color="auto"/>
        <w:right w:val="none" w:sz="0" w:space="0" w:color="auto"/>
      </w:divBdr>
    </w:div>
    <w:div w:id="271590809">
      <w:bodyDiv w:val="1"/>
      <w:marLeft w:val="0"/>
      <w:marRight w:val="0"/>
      <w:marTop w:val="0"/>
      <w:marBottom w:val="0"/>
      <w:divBdr>
        <w:top w:val="none" w:sz="0" w:space="0" w:color="auto"/>
        <w:left w:val="none" w:sz="0" w:space="0" w:color="auto"/>
        <w:bottom w:val="none" w:sz="0" w:space="0" w:color="auto"/>
        <w:right w:val="none" w:sz="0" w:space="0" w:color="auto"/>
      </w:divBdr>
    </w:div>
    <w:div w:id="279066750">
      <w:bodyDiv w:val="1"/>
      <w:marLeft w:val="0"/>
      <w:marRight w:val="0"/>
      <w:marTop w:val="0"/>
      <w:marBottom w:val="0"/>
      <w:divBdr>
        <w:top w:val="none" w:sz="0" w:space="0" w:color="auto"/>
        <w:left w:val="none" w:sz="0" w:space="0" w:color="auto"/>
        <w:bottom w:val="none" w:sz="0" w:space="0" w:color="auto"/>
        <w:right w:val="none" w:sz="0" w:space="0" w:color="auto"/>
      </w:divBdr>
    </w:div>
    <w:div w:id="290981900">
      <w:bodyDiv w:val="1"/>
      <w:marLeft w:val="0"/>
      <w:marRight w:val="0"/>
      <w:marTop w:val="0"/>
      <w:marBottom w:val="0"/>
      <w:divBdr>
        <w:top w:val="none" w:sz="0" w:space="0" w:color="auto"/>
        <w:left w:val="none" w:sz="0" w:space="0" w:color="auto"/>
        <w:bottom w:val="none" w:sz="0" w:space="0" w:color="auto"/>
        <w:right w:val="none" w:sz="0" w:space="0" w:color="auto"/>
      </w:divBdr>
    </w:div>
    <w:div w:id="331839849">
      <w:bodyDiv w:val="1"/>
      <w:marLeft w:val="0"/>
      <w:marRight w:val="0"/>
      <w:marTop w:val="0"/>
      <w:marBottom w:val="0"/>
      <w:divBdr>
        <w:top w:val="none" w:sz="0" w:space="0" w:color="auto"/>
        <w:left w:val="none" w:sz="0" w:space="0" w:color="auto"/>
        <w:bottom w:val="none" w:sz="0" w:space="0" w:color="auto"/>
        <w:right w:val="none" w:sz="0" w:space="0" w:color="auto"/>
      </w:divBdr>
    </w:div>
    <w:div w:id="332222668">
      <w:bodyDiv w:val="1"/>
      <w:marLeft w:val="0"/>
      <w:marRight w:val="0"/>
      <w:marTop w:val="0"/>
      <w:marBottom w:val="0"/>
      <w:divBdr>
        <w:top w:val="none" w:sz="0" w:space="0" w:color="auto"/>
        <w:left w:val="none" w:sz="0" w:space="0" w:color="auto"/>
        <w:bottom w:val="none" w:sz="0" w:space="0" w:color="auto"/>
        <w:right w:val="none" w:sz="0" w:space="0" w:color="auto"/>
      </w:divBdr>
    </w:div>
    <w:div w:id="341278487">
      <w:bodyDiv w:val="1"/>
      <w:marLeft w:val="0"/>
      <w:marRight w:val="0"/>
      <w:marTop w:val="0"/>
      <w:marBottom w:val="0"/>
      <w:divBdr>
        <w:top w:val="none" w:sz="0" w:space="0" w:color="auto"/>
        <w:left w:val="none" w:sz="0" w:space="0" w:color="auto"/>
        <w:bottom w:val="none" w:sz="0" w:space="0" w:color="auto"/>
        <w:right w:val="none" w:sz="0" w:space="0" w:color="auto"/>
      </w:divBdr>
    </w:div>
    <w:div w:id="364257595">
      <w:bodyDiv w:val="1"/>
      <w:marLeft w:val="0"/>
      <w:marRight w:val="0"/>
      <w:marTop w:val="0"/>
      <w:marBottom w:val="0"/>
      <w:divBdr>
        <w:top w:val="none" w:sz="0" w:space="0" w:color="auto"/>
        <w:left w:val="none" w:sz="0" w:space="0" w:color="auto"/>
        <w:bottom w:val="none" w:sz="0" w:space="0" w:color="auto"/>
        <w:right w:val="none" w:sz="0" w:space="0" w:color="auto"/>
      </w:divBdr>
    </w:div>
    <w:div w:id="364792157">
      <w:bodyDiv w:val="1"/>
      <w:marLeft w:val="0"/>
      <w:marRight w:val="0"/>
      <w:marTop w:val="0"/>
      <w:marBottom w:val="0"/>
      <w:divBdr>
        <w:top w:val="none" w:sz="0" w:space="0" w:color="auto"/>
        <w:left w:val="none" w:sz="0" w:space="0" w:color="auto"/>
        <w:bottom w:val="none" w:sz="0" w:space="0" w:color="auto"/>
        <w:right w:val="none" w:sz="0" w:space="0" w:color="auto"/>
      </w:divBdr>
    </w:div>
    <w:div w:id="410663132">
      <w:bodyDiv w:val="1"/>
      <w:marLeft w:val="0"/>
      <w:marRight w:val="0"/>
      <w:marTop w:val="0"/>
      <w:marBottom w:val="0"/>
      <w:divBdr>
        <w:top w:val="none" w:sz="0" w:space="0" w:color="auto"/>
        <w:left w:val="none" w:sz="0" w:space="0" w:color="auto"/>
        <w:bottom w:val="none" w:sz="0" w:space="0" w:color="auto"/>
        <w:right w:val="none" w:sz="0" w:space="0" w:color="auto"/>
      </w:divBdr>
    </w:div>
    <w:div w:id="479345875">
      <w:bodyDiv w:val="1"/>
      <w:marLeft w:val="0"/>
      <w:marRight w:val="0"/>
      <w:marTop w:val="0"/>
      <w:marBottom w:val="0"/>
      <w:divBdr>
        <w:top w:val="none" w:sz="0" w:space="0" w:color="auto"/>
        <w:left w:val="none" w:sz="0" w:space="0" w:color="auto"/>
        <w:bottom w:val="none" w:sz="0" w:space="0" w:color="auto"/>
        <w:right w:val="none" w:sz="0" w:space="0" w:color="auto"/>
      </w:divBdr>
    </w:div>
    <w:div w:id="496463276">
      <w:bodyDiv w:val="1"/>
      <w:marLeft w:val="0"/>
      <w:marRight w:val="0"/>
      <w:marTop w:val="0"/>
      <w:marBottom w:val="0"/>
      <w:divBdr>
        <w:top w:val="none" w:sz="0" w:space="0" w:color="auto"/>
        <w:left w:val="none" w:sz="0" w:space="0" w:color="auto"/>
        <w:bottom w:val="none" w:sz="0" w:space="0" w:color="auto"/>
        <w:right w:val="none" w:sz="0" w:space="0" w:color="auto"/>
      </w:divBdr>
    </w:div>
    <w:div w:id="505751723">
      <w:bodyDiv w:val="1"/>
      <w:marLeft w:val="0"/>
      <w:marRight w:val="0"/>
      <w:marTop w:val="0"/>
      <w:marBottom w:val="0"/>
      <w:divBdr>
        <w:top w:val="none" w:sz="0" w:space="0" w:color="auto"/>
        <w:left w:val="none" w:sz="0" w:space="0" w:color="auto"/>
        <w:bottom w:val="none" w:sz="0" w:space="0" w:color="auto"/>
        <w:right w:val="none" w:sz="0" w:space="0" w:color="auto"/>
      </w:divBdr>
    </w:div>
    <w:div w:id="528879122">
      <w:bodyDiv w:val="1"/>
      <w:marLeft w:val="0"/>
      <w:marRight w:val="0"/>
      <w:marTop w:val="0"/>
      <w:marBottom w:val="0"/>
      <w:divBdr>
        <w:top w:val="none" w:sz="0" w:space="0" w:color="auto"/>
        <w:left w:val="none" w:sz="0" w:space="0" w:color="auto"/>
        <w:bottom w:val="none" w:sz="0" w:space="0" w:color="auto"/>
        <w:right w:val="none" w:sz="0" w:space="0" w:color="auto"/>
      </w:divBdr>
    </w:div>
    <w:div w:id="552616562">
      <w:bodyDiv w:val="1"/>
      <w:marLeft w:val="0"/>
      <w:marRight w:val="0"/>
      <w:marTop w:val="0"/>
      <w:marBottom w:val="0"/>
      <w:divBdr>
        <w:top w:val="none" w:sz="0" w:space="0" w:color="auto"/>
        <w:left w:val="none" w:sz="0" w:space="0" w:color="auto"/>
        <w:bottom w:val="none" w:sz="0" w:space="0" w:color="auto"/>
        <w:right w:val="none" w:sz="0" w:space="0" w:color="auto"/>
      </w:divBdr>
    </w:div>
    <w:div w:id="556093566">
      <w:bodyDiv w:val="1"/>
      <w:marLeft w:val="0"/>
      <w:marRight w:val="0"/>
      <w:marTop w:val="0"/>
      <w:marBottom w:val="0"/>
      <w:divBdr>
        <w:top w:val="none" w:sz="0" w:space="0" w:color="auto"/>
        <w:left w:val="none" w:sz="0" w:space="0" w:color="auto"/>
        <w:bottom w:val="none" w:sz="0" w:space="0" w:color="auto"/>
        <w:right w:val="none" w:sz="0" w:space="0" w:color="auto"/>
      </w:divBdr>
    </w:div>
    <w:div w:id="567345340">
      <w:bodyDiv w:val="1"/>
      <w:marLeft w:val="0"/>
      <w:marRight w:val="0"/>
      <w:marTop w:val="0"/>
      <w:marBottom w:val="0"/>
      <w:divBdr>
        <w:top w:val="none" w:sz="0" w:space="0" w:color="auto"/>
        <w:left w:val="none" w:sz="0" w:space="0" w:color="auto"/>
        <w:bottom w:val="none" w:sz="0" w:space="0" w:color="auto"/>
        <w:right w:val="none" w:sz="0" w:space="0" w:color="auto"/>
      </w:divBdr>
    </w:div>
    <w:div w:id="570821515">
      <w:bodyDiv w:val="1"/>
      <w:marLeft w:val="0"/>
      <w:marRight w:val="0"/>
      <w:marTop w:val="0"/>
      <w:marBottom w:val="0"/>
      <w:divBdr>
        <w:top w:val="none" w:sz="0" w:space="0" w:color="auto"/>
        <w:left w:val="none" w:sz="0" w:space="0" w:color="auto"/>
        <w:bottom w:val="none" w:sz="0" w:space="0" w:color="auto"/>
        <w:right w:val="none" w:sz="0" w:space="0" w:color="auto"/>
      </w:divBdr>
    </w:div>
    <w:div w:id="579297003">
      <w:bodyDiv w:val="1"/>
      <w:marLeft w:val="0"/>
      <w:marRight w:val="0"/>
      <w:marTop w:val="0"/>
      <w:marBottom w:val="0"/>
      <w:divBdr>
        <w:top w:val="none" w:sz="0" w:space="0" w:color="auto"/>
        <w:left w:val="none" w:sz="0" w:space="0" w:color="auto"/>
        <w:bottom w:val="none" w:sz="0" w:space="0" w:color="auto"/>
        <w:right w:val="none" w:sz="0" w:space="0" w:color="auto"/>
      </w:divBdr>
    </w:div>
    <w:div w:id="628047617">
      <w:marLeft w:val="0"/>
      <w:marRight w:val="0"/>
      <w:marTop w:val="0"/>
      <w:marBottom w:val="0"/>
      <w:divBdr>
        <w:top w:val="none" w:sz="0" w:space="0" w:color="auto"/>
        <w:left w:val="none" w:sz="0" w:space="0" w:color="auto"/>
        <w:bottom w:val="none" w:sz="0" w:space="0" w:color="auto"/>
        <w:right w:val="none" w:sz="0" w:space="0" w:color="auto"/>
      </w:divBdr>
    </w:div>
    <w:div w:id="628047618">
      <w:marLeft w:val="0"/>
      <w:marRight w:val="0"/>
      <w:marTop w:val="0"/>
      <w:marBottom w:val="0"/>
      <w:divBdr>
        <w:top w:val="none" w:sz="0" w:space="0" w:color="auto"/>
        <w:left w:val="none" w:sz="0" w:space="0" w:color="auto"/>
        <w:bottom w:val="none" w:sz="0" w:space="0" w:color="auto"/>
        <w:right w:val="none" w:sz="0" w:space="0" w:color="auto"/>
      </w:divBdr>
    </w:div>
    <w:div w:id="628047619">
      <w:marLeft w:val="0"/>
      <w:marRight w:val="0"/>
      <w:marTop w:val="0"/>
      <w:marBottom w:val="0"/>
      <w:divBdr>
        <w:top w:val="none" w:sz="0" w:space="0" w:color="auto"/>
        <w:left w:val="none" w:sz="0" w:space="0" w:color="auto"/>
        <w:bottom w:val="none" w:sz="0" w:space="0" w:color="auto"/>
        <w:right w:val="none" w:sz="0" w:space="0" w:color="auto"/>
      </w:divBdr>
    </w:div>
    <w:div w:id="628047620">
      <w:marLeft w:val="0"/>
      <w:marRight w:val="0"/>
      <w:marTop w:val="0"/>
      <w:marBottom w:val="0"/>
      <w:divBdr>
        <w:top w:val="none" w:sz="0" w:space="0" w:color="auto"/>
        <w:left w:val="none" w:sz="0" w:space="0" w:color="auto"/>
        <w:bottom w:val="none" w:sz="0" w:space="0" w:color="auto"/>
        <w:right w:val="none" w:sz="0" w:space="0" w:color="auto"/>
      </w:divBdr>
    </w:div>
    <w:div w:id="628047621">
      <w:marLeft w:val="0"/>
      <w:marRight w:val="0"/>
      <w:marTop w:val="0"/>
      <w:marBottom w:val="0"/>
      <w:divBdr>
        <w:top w:val="none" w:sz="0" w:space="0" w:color="auto"/>
        <w:left w:val="none" w:sz="0" w:space="0" w:color="auto"/>
        <w:bottom w:val="none" w:sz="0" w:space="0" w:color="auto"/>
        <w:right w:val="none" w:sz="0" w:space="0" w:color="auto"/>
      </w:divBdr>
    </w:div>
    <w:div w:id="628047622">
      <w:marLeft w:val="0"/>
      <w:marRight w:val="0"/>
      <w:marTop w:val="0"/>
      <w:marBottom w:val="0"/>
      <w:divBdr>
        <w:top w:val="none" w:sz="0" w:space="0" w:color="auto"/>
        <w:left w:val="none" w:sz="0" w:space="0" w:color="auto"/>
        <w:bottom w:val="none" w:sz="0" w:space="0" w:color="auto"/>
        <w:right w:val="none" w:sz="0" w:space="0" w:color="auto"/>
      </w:divBdr>
    </w:div>
    <w:div w:id="645861009">
      <w:bodyDiv w:val="1"/>
      <w:marLeft w:val="0"/>
      <w:marRight w:val="0"/>
      <w:marTop w:val="0"/>
      <w:marBottom w:val="0"/>
      <w:divBdr>
        <w:top w:val="none" w:sz="0" w:space="0" w:color="auto"/>
        <w:left w:val="none" w:sz="0" w:space="0" w:color="auto"/>
        <w:bottom w:val="none" w:sz="0" w:space="0" w:color="auto"/>
        <w:right w:val="none" w:sz="0" w:space="0" w:color="auto"/>
      </w:divBdr>
    </w:div>
    <w:div w:id="656424415">
      <w:bodyDiv w:val="1"/>
      <w:marLeft w:val="0"/>
      <w:marRight w:val="0"/>
      <w:marTop w:val="0"/>
      <w:marBottom w:val="0"/>
      <w:divBdr>
        <w:top w:val="none" w:sz="0" w:space="0" w:color="auto"/>
        <w:left w:val="none" w:sz="0" w:space="0" w:color="auto"/>
        <w:bottom w:val="none" w:sz="0" w:space="0" w:color="auto"/>
        <w:right w:val="none" w:sz="0" w:space="0" w:color="auto"/>
      </w:divBdr>
    </w:div>
    <w:div w:id="669985042">
      <w:bodyDiv w:val="1"/>
      <w:marLeft w:val="0"/>
      <w:marRight w:val="0"/>
      <w:marTop w:val="0"/>
      <w:marBottom w:val="0"/>
      <w:divBdr>
        <w:top w:val="none" w:sz="0" w:space="0" w:color="auto"/>
        <w:left w:val="none" w:sz="0" w:space="0" w:color="auto"/>
        <w:bottom w:val="none" w:sz="0" w:space="0" w:color="auto"/>
        <w:right w:val="none" w:sz="0" w:space="0" w:color="auto"/>
      </w:divBdr>
    </w:div>
    <w:div w:id="723792373">
      <w:bodyDiv w:val="1"/>
      <w:marLeft w:val="0"/>
      <w:marRight w:val="0"/>
      <w:marTop w:val="0"/>
      <w:marBottom w:val="0"/>
      <w:divBdr>
        <w:top w:val="none" w:sz="0" w:space="0" w:color="auto"/>
        <w:left w:val="none" w:sz="0" w:space="0" w:color="auto"/>
        <w:bottom w:val="none" w:sz="0" w:space="0" w:color="auto"/>
        <w:right w:val="none" w:sz="0" w:space="0" w:color="auto"/>
      </w:divBdr>
    </w:div>
    <w:div w:id="780687942">
      <w:bodyDiv w:val="1"/>
      <w:marLeft w:val="0"/>
      <w:marRight w:val="0"/>
      <w:marTop w:val="0"/>
      <w:marBottom w:val="0"/>
      <w:divBdr>
        <w:top w:val="none" w:sz="0" w:space="0" w:color="auto"/>
        <w:left w:val="none" w:sz="0" w:space="0" w:color="auto"/>
        <w:bottom w:val="none" w:sz="0" w:space="0" w:color="auto"/>
        <w:right w:val="none" w:sz="0" w:space="0" w:color="auto"/>
      </w:divBdr>
    </w:div>
    <w:div w:id="804617937">
      <w:bodyDiv w:val="1"/>
      <w:marLeft w:val="0"/>
      <w:marRight w:val="0"/>
      <w:marTop w:val="0"/>
      <w:marBottom w:val="0"/>
      <w:divBdr>
        <w:top w:val="none" w:sz="0" w:space="0" w:color="auto"/>
        <w:left w:val="none" w:sz="0" w:space="0" w:color="auto"/>
        <w:bottom w:val="none" w:sz="0" w:space="0" w:color="auto"/>
        <w:right w:val="none" w:sz="0" w:space="0" w:color="auto"/>
      </w:divBdr>
    </w:div>
    <w:div w:id="830952253">
      <w:bodyDiv w:val="1"/>
      <w:marLeft w:val="0"/>
      <w:marRight w:val="0"/>
      <w:marTop w:val="0"/>
      <w:marBottom w:val="0"/>
      <w:divBdr>
        <w:top w:val="none" w:sz="0" w:space="0" w:color="auto"/>
        <w:left w:val="none" w:sz="0" w:space="0" w:color="auto"/>
        <w:bottom w:val="none" w:sz="0" w:space="0" w:color="auto"/>
        <w:right w:val="none" w:sz="0" w:space="0" w:color="auto"/>
      </w:divBdr>
    </w:div>
    <w:div w:id="877738186">
      <w:bodyDiv w:val="1"/>
      <w:marLeft w:val="0"/>
      <w:marRight w:val="0"/>
      <w:marTop w:val="0"/>
      <w:marBottom w:val="0"/>
      <w:divBdr>
        <w:top w:val="none" w:sz="0" w:space="0" w:color="auto"/>
        <w:left w:val="none" w:sz="0" w:space="0" w:color="auto"/>
        <w:bottom w:val="none" w:sz="0" w:space="0" w:color="auto"/>
        <w:right w:val="none" w:sz="0" w:space="0" w:color="auto"/>
      </w:divBdr>
    </w:div>
    <w:div w:id="930503662">
      <w:bodyDiv w:val="1"/>
      <w:marLeft w:val="0"/>
      <w:marRight w:val="0"/>
      <w:marTop w:val="0"/>
      <w:marBottom w:val="0"/>
      <w:divBdr>
        <w:top w:val="none" w:sz="0" w:space="0" w:color="auto"/>
        <w:left w:val="none" w:sz="0" w:space="0" w:color="auto"/>
        <w:bottom w:val="none" w:sz="0" w:space="0" w:color="auto"/>
        <w:right w:val="none" w:sz="0" w:space="0" w:color="auto"/>
      </w:divBdr>
    </w:div>
    <w:div w:id="953361437">
      <w:bodyDiv w:val="1"/>
      <w:marLeft w:val="0"/>
      <w:marRight w:val="0"/>
      <w:marTop w:val="0"/>
      <w:marBottom w:val="0"/>
      <w:divBdr>
        <w:top w:val="none" w:sz="0" w:space="0" w:color="auto"/>
        <w:left w:val="none" w:sz="0" w:space="0" w:color="auto"/>
        <w:bottom w:val="none" w:sz="0" w:space="0" w:color="auto"/>
        <w:right w:val="none" w:sz="0" w:space="0" w:color="auto"/>
      </w:divBdr>
    </w:div>
    <w:div w:id="969752209">
      <w:bodyDiv w:val="1"/>
      <w:marLeft w:val="0"/>
      <w:marRight w:val="0"/>
      <w:marTop w:val="0"/>
      <w:marBottom w:val="0"/>
      <w:divBdr>
        <w:top w:val="none" w:sz="0" w:space="0" w:color="auto"/>
        <w:left w:val="none" w:sz="0" w:space="0" w:color="auto"/>
        <w:bottom w:val="none" w:sz="0" w:space="0" w:color="auto"/>
        <w:right w:val="none" w:sz="0" w:space="0" w:color="auto"/>
      </w:divBdr>
    </w:div>
    <w:div w:id="995693755">
      <w:bodyDiv w:val="1"/>
      <w:marLeft w:val="0"/>
      <w:marRight w:val="0"/>
      <w:marTop w:val="0"/>
      <w:marBottom w:val="0"/>
      <w:divBdr>
        <w:top w:val="none" w:sz="0" w:space="0" w:color="auto"/>
        <w:left w:val="none" w:sz="0" w:space="0" w:color="auto"/>
        <w:bottom w:val="none" w:sz="0" w:space="0" w:color="auto"/>
        <w:right w:val="none" w:sz="0" w:space="0" w:color="auto"/>
      </w:divBdr>
    </w:div>
    <w:div w:id="1007363249">
      <w:bodyDiv w:val="1"/>
      <w:marLeft w:val="0"/>
      <w:marRight w:val="0"/>
      <w:marTop w:val="0"/>
      <w:marBottom w:val="0"/>
      <w:divBdr>
        <w:top w:val="none" w:sz="0" w:space="0" w:color="auto"/>
        <w:left w:val="none" w:sz="0" w:space="0" w:color="auto"/>
        <w:bottom w:val="none" w:sz="0" w:space="0" w:color="auto"/>
        <w:right w:val="none" w:sz="0" w:space="0" w:color="auto"/>
      </w:divBdr>
    </w:div>
    <w:div w:id="1027098176">
      <w:bodyDiv w:val="1"/>
      <w:marLeft w:val="0"/>
      <w:marRight w:val="0"/>
      <w:marTop w:val="0"/>
      <w:marBottom w:val="0"/>
      <w:divBdr>
        <w:top w:val="none" w:sz="0" w:space="0" w:color="auto"/>
        <w:left w:val="none" w:sz="0" w:space="0" w:color="auto"/>
        <w:bottom w:val="none" w:sz="0" w:space="0" w:color="auto"/>
        <w:right w:val="none" w:sz="0" w:space="0" w:color="auto"/>
      </w:divBdr>
    </w:div>
    <w:div w:id="1049915290">
      <w:bodyDiv w:val="1"/>
      <w:marLeft w:val="0"/>
      <w:marRight w:val="0"/>
      <w:marTop w:val="0"/>
      <w:marBottom w:val="0"/>
      <w:divBdr>
        <w:top w:val="none" w:sz="0" w:space="0" w:color="auto"/>
        <w:left w:val="none" w:sz="0" w:space="0" w:color="auto"/>
        <w:bottom w:val="none" w:sz="0" w:space="0" w:color="auto"/>
        <w:right w:val="none" w:sz="0" w:space="0" w:color="auto"/>
      </w:divBdr>
    </w:div>
    <w:div w:id="1170481464">
      <w:bodyDiv w:val="1"/>
      <w:marLeft w:val="0"/>
      <w:marRight w:val="0"/>
      <w:marTop w:val="0"/>
      <w:marBottom w:val="0"/>
      <w:divBdr>
        <w:top w:val="none" w:sz="0" w:space="0" w:color="auto"/>
        <w:left w:val="none" w:sz="0" w:space="0" w:color="auto"/>
        <w:bottom w:val="none" w:sz="0" w:space="0" w:color="auto"/>
        <w:right w:val="none" w:sz="0" w:space="0" w:color="auto"/>
      </w:divBdr>
    </w:div>
    <w:div w:id="1211117227">
      <w:bodyDiv w:val="1"/>
      <w:marLeft w:val="0"/>
      <w:marRight w:val="0"/>
      <w:marTop w:val="0"/>
      <w:marBottom w:val="0"/>
      <w:divBdr>
        <w:top w:val="none" w:sz="0" w:space="0" w:color="auto"/>
        <w:left w:val="none" w:sz="0" w:space="0" w:color="auto"/>
        <w:bottom w:val="none" w:sz="0" w:space="0" w:color="auto"/>
        <w:right w:val="none" w:sz="0" w:space="0" w:color="auto"/>
      </w:divBdr>
    </w:div>
    <w:div w:id="1244073076">
      <w:bodyDiv w:val="1"/>
      <w:marLeft w:val="0"/>
      <w:marRight w:val="0"/>
      <w:marTop w:val="0"/>
      <w:marBottom w:val="0"/>
      <w:divBdr>
        <w:top w:val="none" w:sz="0" w:space="0" w:color="auto"/>
        <w:left w:val="none" w:sz="0" w:space="0" w:color="auto"/>
        <w:bottom w:val="none" w:sz="0" w:space="0" w:color="auto"/>
        <w:right w:val="none" w:sz="0" w:space="0" w:color="auto"/>
      </w:divBdr>
    </w:div>
    <w:div w:id="1247885585">
      <w:bodyDiv w:val="1"/>
      <w:marLeft w:val="0"/>
      <w:marRight w:val="0"/>
      <w:marTop w:val="0"/>
      <w:marBottom w:val="0"/>
      <w:divBdr>
        <w:top w:val="none" w:sz="0" w:space="0" w:color="auto"/>
        <w:left w:val="none" w:sz="0" w:space="0" w:color="auto"/>
        <w:bottom w:val="none" w:sz="0" w:space="0" w:color="auto"/>
        <w:right w:val="none" w:sz="0" w:space="0" w:color="auto"/>
      </w:divBdr>
    </w:div>
    <w:div w:id="1354454842">
      <w:bodyDiv w:val="1"/>
      <w:marLeft w:val="0"/>
      <w:marRight w:val="0"/>
      <w:marTop w:val="0"/>
      <w:marBottom w:val="0"/>
      <w:divBdr>
        <w:top w:val="none" w:sz="0" w:space="0" w:color="auto"/>
        <w:left w:val="none" w:sz="0" w:space="0" w:color="auto"/>
        <w:bottom w:val="none" w:sz="0" w:space="0" w:color="auto"/>
        <w:right w:val="none" w:sz="0" w:space="0" w:color="auto"/>
      </w:divBdr>
    </w:div>
    <w:div w:id="1374110019">
      <w:bodyDiv w:val="1"/>
      <w:marLeft w:val="0"/>
      <w:marRight w:val="0"/>
      <w:marTop w:val="0"/>
      <w:marBottom w:val="0"/>
      <w:divBdr>
        <w:top w:val="none" w:sz="0" w:space="0" w:color="auto"/>
        <w:left w:val="none" w:sz="0" w:space="0" w:color="auto"/>
        <w:bottom w:val="none" w:sz="0" w:space="0" w:color="auto"/>
        <w:right w:val="none" w:sz="0" w:space="0" w:color="auto"/>
      </w:divBdr>
    </w:div>
    <w:div w:id="1385372977">
      <w:bodyDiv w:val="1"/>
      <w:marLeft w:val="0"/>
      <w:marRight w:val="0"/>
      <w:marTop w:val="0"/>
      <w:marBottom w:val="0"/>
      <w:divBdr>
        <w:top w:val="none" w:sz="0" w:space="0" w:color="auto"/>
        <w:left w:val="none" w:sz="0" w:space="0" w:color="auto"/>
        <w:bottom w:val="none" w:sz="0" w:space="0" w:color="auto"/>
        <w:right w:val="none" w:sz="0" w:space="0" w:color="auto"/>
      </w:divBdr>
    </w:div>
    <w:div w:id="1389379466">
      <w:bodyDiv w:val="1"/>
      <w:marLeft w:val="0"/>
      <w:marRight w:val="0"/>
      <w:marTop w:val="0"/>
      <w:marBottom w:val="0"/>
      <w:divBdr>
        <w:top w:val="none" w:sz="0" w:space="0" w:color="auto"/>
        <w:left w:val="none" w:sz="0" w:space="0" w:color="auto"/>
        <w:bottom w:val="none" w:sz="0" w:space="0" w:color="auto"/>
        <w:right w:val="none" w:sz="0" w:space="0" w:color="auto"/>
      </w:divBdr>
    </w:div>
    <w:div w:id="1392193510">
      <w:bodyDiv w:val="1"/>
      <w:marLeft w:val="0"/>
      <w:marRight w:val="0"/>
      <w:marTop w:val="0"/>
      <w:marBottom w:val="0"/>
      <w:divBdr>
        <w:top w:val="none" w:sz="0" w:space="0" w:color="auto"/>
        <w:left w:val="none" w:sz="0" w:space="0" w:color="auto"/>
        <w:bottom w:val="none" w:sz="0" w:space="0" w:color="auto"/>
        <w:right w:val="none" w:sz="0" w:space="0" w:color="auto"/>
      </w:divBdr>
    </w:div>
    <w:div w:id="1433819607">
      <w:bodyDiv w:val="1"/>
      <w:marLeft w:val="0"/>
      <w:marRight w:val="0"/>
      <w:marTop w:val="0"/>
      <w:marBottom w:val="0"/>
      <w:divBdr>
        <w:top w:val="none" w:sz="0" w:space="0" w:color="auto"/>
        <w:left w:val="none" w:sz="0" w:space="0" w:color="auto"/>
        <w:bottom w:val="none" w:sz="0" w:space="0" w:color="auto"/>
        <w:right w:val="none" w:sz="0" w:space="0" w:color="auto"/>
      </w:divBdr>
    </w:div>
    <w:div w:id="1547596749">
      <w:bodyDiv w:val="1"/>
      <w:marLeft w:val="0"/>
      <w:marRight w:val="0"/>
      <w:marTop w:val="0"/>
      <w:marBottom w:val="0"/>
      <w:divBdr>
        <w:top w:val="none" w:sz="0" w:space="0" w:color="auto"/>
        <w:left w:val="none" w:sz="0" w:space="0" w:color="auto"/>
        <w:bottom w:val="none" w:sz="0" w:space="0" w:color="auto"/>
        <w:right w:val="none" w:sz="0" w:space="0" w:color="auto"/>
      </w:divBdr>
    </w:div>
    <w:div w:id="1550607509">
      <w:bodyDiv w:val="1"/>
      <w:marLeft w:val="0"/>
      <w:marRight w:val="0"/>
      <w:marTop w:val="0"/>
      <w:marBottom w:val="0"/>
      <w:divBdr>
        <w:top w:val="none" w:sz="0" w:space="0" w:color="auto"/>
        <w:left w:val="none" w:sz="0" w:space="0" w:color="auto"/>
        <w:bottom w:val="none" w:sz="0" w:space="0" w:color="auto"/>
        <w:right w:val="none" w:sz="0" w:space="0" w:color="auto"/>
      </w:divBdr>
    </w:div>
    <w:div w:id="1557737969">
      <w:bodyDiv w:val="1"/>
      <w:marLeft w:val="0"/>
      <w:marRight w:val="0"/>
      <w:marTop w:val="0"/>
      <w:marBottom w:val="0"/>
      <w:divBdr>
        <w:top w:val="none" w:sz="0" w:space="0" w:color="auto"/>
        <w:left w:val="none" w:sz="0" w:space="0" w:color="auto"/>
        <w:bottom w:val="none" w:sz="0" w:space="0" w:color="auto"/>
        <w:right w:val="none" w:sz="0" w:space="0" w:color="auto"/>
      </w:divBdr>
    </w:div>
    <w:div w:id="1566794369">
      <w:bodyDiv w:val="1"/>
      <w:marLeft w:val="0"/>
      <w:marRight w:val="0"/>
      <w:marTop w:val="0"/>
      <w:marBottom w:val="0"/>
      <w:divBdr>
        <w:top w:val="none" w:sz="0" w:space="0" w:color="auto"/>
        <w:left w:val="none" w:sz="0" w:space="0" w:color="auto"/>
        <w:bottom w:val="none" w:sz="0" w:space="0" w:color="auto"/>
        <w:right w:val="none" w:sz="0" w:space="0" w:color="auto"/>
      </w:divBdr>
    </w:div>
    <w:div w:id="1577125222">
      <w:bodyDiv w:val="1"/>
      <w:marLeft w:val="0"/>
      <w:marRight w:val="0"/>
      <w:marTop w:val="0"/>
      <w:marBottom w:val="0"/>
      <w:divBdr>
        <w:top w:val="none" w:sz="0" w:space="0" w:color="auto"/>
        <w:left w:val="none" w:sz="0" w:space="0" w:color="auto"/>
        <w:bottom w:val="none" w:sz="0" w:space="0" w:color="auto"/>
        <w:right w:val="none" w:sz="0" w:space="0" w:color="auto"/>
      </w:divBdr>
    </w:div>
    <w:div w:id="1581678589">
      <w:bodyDiv w:val="1"/>
      <w:marLeft w:val="0"/>
      <w:marRight w:val="0"/>
      <w:marTop w:val="0"/>
      <w:marBottom w:val="0"/>
      <w:divBdr>
        <w:top w:val="none" w:sz="0" w:space="0" w:color="auto"/>
        <w:left w:val="none" w:sz="0" w:space="0" w:color="auto"/>
        <w:bottom w:val="none" w:sz="0" w:space="0" w:color="auto"/>
        <w:right w:val="none" w:sz="0" w:space="0" w:color="auto"/>
      </w:divBdr>
    </w:div>
    <w:div w:id="1612586338">
      <w:bodyDiv w:val="1"/>
      <w:marLeft w:val="0"/>
      <w:marRight w:val="0"/>
      <w:marTop w:val="0"/>
      <w:marBottom w:val="0"/>
      <w:divBdr>
        <w:top w:val="none" w:sz="0" w:space="0" w:color="auto"/>
        <w:left w:val="none" w:sz="0" w:space="0" w:color="auto"/>
        <w:bottom w:val="none" w:sz="0" w:space="0" w:color="auto"/>
        <w:right w:val="none" w:sz="0" w:space="0" w:color="auto"/>
      </w:divBdr>
    </w:div>
    <w:div w:id="1643386795">
      <w:bodyDiv w:val="1"/>
      <w:marLeft w:val="0"/>
      <w:marRight w:val="0"/>
      <w:marTop w:val="0"/>
      <w:marBottom w:val="0"/>
      <w:divBdr>
        <w:top w:val="none" w:sz="0" w:space="0" w:color="auto"/>
        <w:left w:val="none" w:sz="0" w:space="0" w:color="auto"/>
        <w:bottom w:val="none" w:sz="0" w:space="0" w:color="auto"/>
        <w:right w:val="none" w:sz="0" w:space="0" w:color="auto"/>
      </w:divBdr>
    </w:div>
    <w:div w:id="1659263130">
      <w:bodyDiv w:val="1"/>
      <w:marLeft w:val="0"/>
      <w:marRight w:val="0"/>
      <w:marTop w:val="0"/>
      <w:marBottom w:val="0"/>
      <w:divBdr>
        <w:top w:val="none" w:sz="0" w:space="0" w:color="auto"/>
        <w:left w:val="none" w:sz="0" w:space="0" w:color="auto"/>
        <w:bottom w:val="none" w:sz="0" w:space="0" w:color="auto"/>
        <w:right w:val="none" w:sz="0" w:space="0" w:color="auto"/>
      </w:divBdr>
    </w:div>
    <w:div w:id="1663463657">
      <w:bodyDiv w:val="1"/>
      <w:marLeft w:val="0"/>
      <w:marRight w:val="0"/>
      <w:marTop w:val="0"/>
      <w:marBottom w:val="0"/>
      <w:divBdr>
        <w:top w:val="none" w:sz="0" w:space="0" w:color="auto"/>
        <w:left w:val="none" w:sz="0" w:space="0" w:color="auto"/>
        <w:bottom w:val="none" w:sz="0" w:space="0" w:color="auto"/>
        <w:right w:val="none" w:sz="0" w:space="0" w:color="auto"/>
      </w:divBdr>
    </w:div>
    <w:div w:id="1676570668">
      <w:bodyDiv w:val="1"/>
      <w:marLeft w:val="0"/>
      <w:marRight w:val="0"/>
      <w:marTop w:val="0"/>
      <w:marBottom w:val="0"/>
      <w:divBdr>
        <w:top w:val="none" w:sz="0" w:space="0" w:color="auto"/>
        <w:left w:val="none" w:sz="0" w:space="0" w:color="auto"/>
        <w:bottom w:val="none" w:sz="0" w:space="0" w:color="auto"/>
        <w:right w:val="none" w:sz="0" w:space="0" w:color="auto"/>
      </w:divBdr>
    </w:div>
    <w:div w:id="1773088389">
      <w:bodyDiv w:val="1"/>
      <w:marLeft w:val="0"/>
      <w:marRight w:val="0"/>
      <w:marTop w:val="0"/>
      <w:marBottom w:val="0"/>
      <w:divBdr>
        <w:top w:val="none" w:sz="0" w:space="0" w:color="auto"/>
        <w:left w:val="none" w:sz="0" w:space="0" w:color="auto"/>
        <w:bottom w:val="none" w:sz="0" w:space="0" w:color="auto"/>
        <w:right w:val="none" w:sz="0" w:space="0" w:color="auto"/>
      </w:divBdr>
    </w:div>
    <w:div w:id="1860465881">
      <w:bodyDiv w:val="1"/>
      <w:marLeft w:val="0"/>
      <w:marRight w:val="0"/>
      <w:marTop w:val="0"/>
      <w:marBottom w:val="0"/>
      <w:divBdr>
        <w:top w:val="none" w:sz="0" w:space="0" w:color="auto"/>
        <w:left w:val="none" w:sz="0" w:space="0" w:color="auto"/>
        <w:bottom w:val="none" w:sz="0" w:space="0" w:color="auto"/>
        <w:right w:val="none" w:sz="0" w:space="0" w:color="auto"/>
      </w:divBdr>
    </w:div>
    <w:div w:id="1870289941">
      <w:bodyDiv w:val="1"/>
      <w:marLeft w:val="0"/>
      <w:marRight w:val="0"/>
      <w:marTop w:val="0"/>
      <w:marBottom w:val="0"/>
      <w:divBdr>
        <w:top w:val="none" w:sz="0" w:space="0" w:color="auto"/>
        <w:left w:val="none" w:sz="0" w:space="0" w:color="auto"/>
        <w:bottom w:val="none" w:sz="0" w:space="0" w:color="auto"/>
        <w:right w:val="none" w:sz="0" w:space="0" w:color="auto"/>
      </w:divBdr>
    </w:div>
    <w:div w:id="1876312000">
      <w:bodyDiv w:val="1"/>
      <w:marLeft w:val="0"/>
      <w:marRight w:val="0"/>
      <w:marTop w:val="0"/>
      <w:marBottom w:val="0"/>
      <w:divBdr>
        <w:top w:val="none" w:sz="0" w:space="0" w:color="auto"/>
        <w:left w:val="none" w:sz="0" w:space="0" w:color="auto"/>
        <w:bottom w:val="none" w:sz="0" w:space="0" w:color="auto"/>
        <w:right w:val="none" w:sz="0" w:space="0" w:color="auto"/>
      </w:divBdr>
    </w:div>
    <w:div w:id="1940673844">
      <w:bodyDiv w:val="1"/>
      <w:marLeft w:val="0"/>
      <w:marRight w:val="0"/>
      <w:marTop w:val="0"/>
      <w:marBottom w:val="0"/>
      <w:divBdr>
        <w:top w:val="none" w:sz="0" w:space="0" w:color="auto"/>
        <w:left w:val="none" w:sz="0" w:space="0" w:color="auto"/>
        <w:bottom w:val="none" w:sz="0" w:space="0" w:color="auto"/>
        <w:right w:val="none" w:sz="0" w:space="0" w:color="auto"/>
      </w:divBdr>
    </w:div>
    <w:div w:id="1996182148">
      <w:bodyDiv w:val="1"/>
      <w:marLeft w:val="0"/>
      <w:marRight w:val="0"/>
      <w:marTop w:val="0"/>
      <w:marBottom w:val="0"/>
      <w:divBdr>
        <w:top w:val="none" w:sz="0" w:space="0" w:color="auto"/>
        <w:left w:val="none" w:sz="0" w:space="0" w:color="auto"/>
        <w:bottom w:val="none" w:sz="0" w:space="0" w:color="auto"/>
        <w:right w:val="none" w:sz="0" w:space="0" w:color="auto"/>
      </w:divBdr>
    </w:div>
    <w:div w:id="2001082312">
      <w:bodyDiv w:val="1"/>
      <w:marLeft w:val="0"/>
      <w:marRight w:val="0"/>
      <w:marTop w:val="0"/>
      <w:marBottom w:val="0"/>
      <w:divBdr>
        <w:top w:val="none" w:sz="0" w:space="0" w:color="auto"/>
        <w:left w:val="none" w:sz="0" w:space="0" w:color="auto"/>
        <w:bottom w:val="none" w:sz="0" w:space="0" w:color="auto"/>
        <w:right w:val="none" w:sz="0" w:space="0" w:color="auto"/>
      </w:divBdr>
    </w:div>
    <w:div w:id="2036498107">
      <w:bodyDiv w:val="1"/>
      <w:marLeft w:val="0"/>
      <w:marRight w:val="0"/>
      <w:marTop w:val="0"/>
      <w:marBottom w:val="0"/>
      <w:divBdr>
        <w:top w:val="none" w:sz="0" w:space="0" w:color="auto"/>
        <w:left w:val="none" w:sz="0" w:space="0" w:color="auto"/>
        <w:bottom w:val="none" w:sz="0" w:space="0" w:color="auto"/>
        <w:right w:val="none" w:sz="0" w:space="0" w:color="auto"/>
      </w:divBdr>
    </w:div>
    <w:div w:id="2043363047">
      <w:bodyDiv w:val="1"/>
      <w:marLeft w:val="0"/>
      <w:marRight w:val="0"/>
      <w:marTop w:val="0"/>
      <w:marBottom w:val="0"/>
      <w:divBdr>
        <w:top w:val="none" w:sz="0" w:space="0" w:color="auto"/>
        <w:left w:val="none" w:sz="0" w:space="0" w:color="auto"/>
        <w:bottom w:val="none" w:sz="0" w:space="0" w:color="auto"/>
        <w:right w:val="none" w:sz="0" w:space="0" w:color="auto"/>
      </w:divBdr>
    </w:div>
    <w:div w:id="2045131412">
      <w:bodyDiv w:val="1"/>
      <w:marLeft w:val="0"/>
      <w:marRight w:val="0"/>
      <w:marTop w:val="0"/>
      <w:marBottom w:val="0"/>
      <w:divBdr>
        <w:top w:val="none" w:sz="0" w:space="0" w:color="auto"/>
        <w:left w:val="none" w:sz="0" w:space="0" w:color="auto"/>
        <w:bottom w:val="none" w:sz="0" w:space="0" w:color="auto"/>
        <w:right w:val="none" w:sz="0" w:space="0" w:color="auto"/>
      </w:divBdr>
    </w:div>
    <w:div w:id="2058778380">
      <w:bodyDiv w:val="1"/>
      <w:marLeft w:val="0"/>
      <w:marRight w:val="0"/>
      <w:marTop w:val="0"/>
      <w:marBottom w:val="0"/>
      <w:divBdr>
        <w:top w:val="none" w:sz="0" w:space="0" w:color="auto"/>
        <w:left w:val="none" w:sz="0" w:space="0" w:color="auto"/>
        <w:bottom w:val="none" w:sz="0" w:space="0" w:color="auto"/>
        <w:right w:val="none" w:sz="0" w:space="0" w:color="auto"/>
      </w:divBdr>
    </w:div>
    <w:div w:id="2060859476">
      <w:bodyDiv w:val="1"/>
      <w:marLeft w:val="0"/>
      <w:marRight w:val="0"/>
      <w:marTop w:val="0"/>
      <w:marBottom w:val="0"/>
      <w:divBdr>
        <w:top w:val="none" w:sz="0" w:space="0" w:color="auto"/>
        <w:left w:val="none" w:sz="0" w:space="0" w:color="auto"/>
        <w:bottom w:val="none" w:sz="0" w:space="0" w:color="auto"/>
        <w:right w:val="none" w:sz="0" w:space="0" w:color="auto"/>
      </w:divBdr>
    </w:div>
    <w:div w:id="2111966411">
      <w:bodyDiv w:val="1"/>
      <w:marLeft w:val="0"/>
      <w:marRight w:val="0"/>
      <w:marTop w:val="0"/>
      <w:marBottom w:val="0"/>
      <w:divBdr>
        <w:top w:val="none" w:sz="0" w:space="0" w:color="auto"/>
        <w:left w:val="none" w:sz="0" w:space="0" w:color="auto"/>
        <w:bottom w:val="none" w:sz="0" w:space="0" w:color="auto"/>
        <w:right w:val="none" w:sz="0" w:space="0" w:color="auto"/>
      </w:divBdr>
    </w:div>
    <w:div w:id="2114744623">
      <w:bodyDiv w:val="1"/>
      <w:marLeft w:val="0"/>
      <w:marRight w:val="0"/>
      <w:marTop w:val="0"/>
      <w:marBottom w:val="0"/>
      <w:divBdr>
        <w:top w:val="none" w:sz="0" w:space="0" w:color="auto"/>
        <w:left w:val="none" w:sz="0" w:space="0" w:color="auto"/>
        <w:bottom w:val="none" w:sz="0" w:space="0" w:color="auto"/>
        <w:right w:val="none" w:sz="0" w:space="0" w:color="auto"/>
      </w:divBdr>
    </w:div>
    <w:div w:id="211840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header" Target="header4.xml"/><Relationship Id="rId42" Type="http://schemas.openxmlformats.org/officeDocument/2006/relationships/header" Target="header14.xml"/><Relationship Id="rId47" Type="http://schemas.openxmlformats.org/officeDocument/2006/relationships/footer" Target="footer17.xml"/><Relationship Id="rId63" Type="http://schemas.openxmlformats.org/officeDocument/2006/relationships/footer" Target="footer25.xml"/><Relationship Id="rId68" Type="http://schemas.openxmlformats.org/officeDocument/2006/relationships/footer" Target="footer27.xml"/><Relationship Id="rId84" Type="http://schemas.openxmlformats.org/officeDocument/2006/relationships/hyperlink" Target="http://europa.eu/youthonthemove/index_en.htm" TargetMode="External"/><Relationship Id="rId89" Type="http://schemas.openxmlformats.org/officeDocument/2006/relationships/hyperlink" Target="http://ec.europa.eu/social/main.jsp?langId=en&amp;catId=958"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footer" Target="footer8.xml"/><Relationship Id="rId107" Type="http://schemas.openxmlformats.org/officeDocument/2006/relationships/header" Target="header39.xml"/><Relationship Id="rId11" Type="http://schemas.openxmlformats.org/officeDocument/2006/relationships/image" Target="media/image2.emf"/><Relationship Id="rId24" Type="http://schemas.openxmlformats.org/officeDocument/2006/relationships/footer" Target="footer5.xml"/><Relationship Id="rId32" Type="http://schemas.openxmlformats.org/officeDocument/2006/relationships/header" Target="header9.xml"/><Relationship Id="rId37" Type="http://schemas.openxmlformats.org/officeDocument/2006/relationships/footer" Target="footer12.xml"/><Relationship Id="rId40" Type="http://schemas.openxmlformats.org/officeDocument/2006/relationships/header" Target="header13.xml"/><Relationship Id="rId45" Type="http://schemas.openxmlformats.org/officeDocument/2006/relationships/footer" Target="footer16.xml"/><Relationship Id="rId53" Type="http://schemas.openxmlformats.org/officeDocument/2006/relationships/footer" Target="footer20.xml"/><Relationship Id="rId58" Type="http://schemas.openxmlformats.org/officeDocument/2006/relationships/footer" Target="footer22.xml"/><Relationship Id="rId66" Type="http://schemas.openxmlformats.org/officeDocument/2006/relationships/header" Target="header26.xml"/><Relationship Id="rId74" Type="http://schemas.openxmlformats.org/officeDocument/2006/relationships/footer" Target="footer31.xml"/><Relationship Id="rId79" Type="http://schemas.openxmlformats.org/officeDocument/2006/relationships/footer" Target="footer34.xml"/><Relationship Id="rId87" Type="http://schemas.openxmlformats.org/officeDocument/2006/relationships/hyperlink" Target="http://ec.europa.eu/enterprise/policies/industrial-competitiveness/industrial-policy/index_en.htm" TargetMode="External"/><Relationship Id="rId102" Type="http://schemas.openxmlformats.org/officeDocument/2006/relationships/footer" Target="footer41.xml"/><Relationship Id="rId110" Type="http://schemas.openxmlformats.org/officeDocument/2006/relationships/footer" Target="footer45.xml"/><Relationship Id="rId5" Type="http://schemas.openxmlformats.org/officeDocument/2006/relationships/settings" Target="settings.xml"/><Relationship Id="rId61" Type="http://schemas.openxmlformats.org/officeDocument/2006/relationships/header" Target="header24.xml"/><Relationship Id="rId82" Type="http://schemas.openxmlformats.org/officeDocument/2006/relationships/hyperlink" Target="http://ec.europa.eu/information_society/digital-agenda/index_en.htm" TargetMode="External"/><Relationship Id="rId90" Type="http://schemas.openxmlformats.org/officeDocument/2006/relationships/hyperlink" Target="http://ec.europa.eu/social/main.jsp?catId=961&amp;langId=en" TargetMode="External"/><Relationship Id="rId95" Type="http://schemas.openxmlformats.org/officeDocument/2006/relationships/footer" Target="footer37.xml"/><Relationship Id="rId19" Type="http://schemas.openxmlformats.org/officeDocument/2006/relationships/header" Target="header3.xml"/><Relationship Id="rId14" Type="http://schemas.openxmlformats.org/officeDocument/2006/relationships/image" Target="media/image5.png"/><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8.xml"/><Relationship Id="rId35" Type="http://schemas.openxmlformats.org/officeDocument/2006/relationships/header" Target="header11.xml"/><Relationship Id="rId43" Type="http://schemas.openxmlformats.org/officeDocument/2006/relationships/footer" Target="footer15.xml"/><Relationship Id="rId48" Type="http://schemas.openxmlformats.org/officeDocument/2006/relationships/header" Target="header17.xml"/><Relationship Id="rId56" Type="http://schemas.openxmlformats.org/officeDocument/2006/relationships/header" Target="header21.xml"/><Relationship Id="rId64" Type="http://schemas.openxmlformats.org/officeDocument/2006/relationships/header" Target="header25.xml"/><Relationship Id="rId69" Type="http://schemas.openxmlformats.org/officeDocument/2006/relationships/footer" Target="footer28.xml"/><Relationship Id="rId77" Type="http://schemas.openxmlformats.org/officeDocument/2006/relationships/image" Target="media/image11.png"/><Relationship Id="rId100" Type="http://schemas.openxmlformats.org/officeDocument/2006/relationships/footer" Target="footer40.xml"/><Relationship Id="rId105" Type="http://schemas.openxmlformats.org/officeDocument/2006/relationships/header" Target="header38.xml"/><Relationship Id="rId8" Type="http://schemas.openxmlformats.org/officeDocument/2006/relationships/endnotes" Target="endnotes.xml"/><Relationship Id="rId51" Type="http://schemas.openxmlformats.org/officeDocument/2006/relationships/footer" Target="footer19.xml"/><Relationship Id="rId72" Type="http://schemas.openxmlformats.org/officeDocument/2006/relationships/footer" Target="footer29.xml"/><Relationship Id="rId80" Type="http://schemas.openxmlformats.org/officeDocument/2006/relationships/footer" Target="footer35.xml"/><Relationship Id="rId85" Type="http://schemas.openxmlformats.org/officeDocument/2006/relationships/hyperlink" Target="http://ec.europa.eu/europe2020/europe-2020-in-a-nutshell/priorities/sustainable-growth/index_en.htm" TargetMode="External"/><Relationship Id="rId93" Type="http://schemas.openxmlformats.org/officeDocument/2006/relationships/header" Target="header32.xml"/><Relationship Id="rId98" Type="http://schemas.openxmlformats.org/officeDocument/2006/relationships/footer" Target="footer39.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oter" Target="footer10.xml"/><Relationship Id="rId38" Type="http://schemas.openxmlformats.org/officeDocument/2006/relationships/header" Target="header12.xml"/><Relationship Id="rId46" Type="http://schemas.openxmlformats.org/officeDocument/2006/relationships/header" Target="header16.xml"/><Relationship Id="rId59" Type="http://schemas.openxmlformats.org/officeDocument/2006/relationships/footer" Target="footer23.xml"/><Relationship Id="rId67" Type="http://schemas.openxmlformats.org/officeDocument/2006/relationships/header" Target="header27.xml"/><Relationship Id="rId103" Type="http://schemas.openxmlformats.org/officeDocument/2006/relationships/header" Target="header37.xml"/><Relationship Id="rId108" Type="http://schemas.openxmlformats.org/officeDocument/2006/relationships/footer" Target="footer44.xml"/><Relationship Id="rId20" Type="http://schemas.openxmlformats.org/officeDocument/2006/relationships/footer" Target="footer3.xml"/><Relationship Id="rId41" Type="http://schemas.openxmlformats.org/officeDocument/2006/relationships/footer" Target="footer14.xml"/><Relationship Id="rId54" Type="http://schemas.openxmlformats.org/officeDocument/2006/relationships/header" Target="header20.xml"/><Relationship Id="rId62" Type="http://schemas.openxmlformats.org/officeDocument/2006/relationships/footer" Target="footer24.xml"/><Relationship Id="rId70" Type="http://schemas.openxmlformats.org/officeDocument/2006/relationships/header" Target="header28.xml"/><Relationship Id="rId75" Type="http://schemas.openxmlformats.org/officeDocument/2006/relationships/footer" Target="footer32.xml"/><Relationship Id="rId83" Type="http://schemas.openxmlformats.org/officeDocument/2006/relationships/hyperlink" Target="http://ec.europa.eu/research/innovation-union/index_en.cfm" TargetMode="External"/><Relationship Id="rId88" Type="http://schemas.openxmlformats.org/officeDocument/2006/relationships/hyperlink" Target="http://ec.europa.eu/europe2020/europe-2020-in-a-nutshell/priorities/inclusive-growth/index_en.htm" TargetMode="External"/><Relationship Id="rId91" Type="http://schemas.openxmlformats.org/officeDocument/2006/relationships/header" Target="header31.xml"/><Relationship Id="rId96" Type="http://schemas.openxmlformats.org/officeDocument/2006/relationships/footer" Target="footer38.xm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footer" Target="footer11.xml"/><Relationship Id="rId49" Type="http://schemas.openxmlformats.org/officeDocument/2006/relationships/footer" Target="footer18.xml"/><Relationship Id="rId57" Type="http://schemas.openxmlformats.org/officeDocument/2006/relationships/header" Target="header22.xml"/><Relationship Id="rId106" Type="http://schemas.openxmlformats.org/officeDocument/2006/relationships/footer" Target="footer43.xml"/><Relationship Id="rId10" Type="http://schemas.openxmlformats.org/officeDocument/2006/relationships/image" Target="media/image1.jpeg"/><Relationship Id="rId31" Type="http://schemas.openxmlformats.org/officeDocument/2006/relationships/footer" Target="footer9.xml"/><Relationship Id="rId44" Type="http://schemas.openxmlformats.org/officeDocument/2006/relationships/header" Target="header15.xml"/><Relationship Id="rId52" Type="http://schemas.openxmlformats.org/officeDocument/2006/relationships/header" Target="header19.xml"/><Relationship Id="rId60" Type="http://schemas.openxmlformats.org/officeDocument/2006/relationships/header" Target="header23.xml"/><Relationship Id="rId65" Type="http://schemas.openxmlformats.org/officeDocument/2006/relationships/footer" Target="footer26.xml"/><Relationship Id="rId73" Type="http://schemas.openxmlformats.org/officeDocument/2006/relationships/footer" Target="footer30.xml"/><Relationship Id="rId78" Type="http://schemas.openxmlformats.org/officeDocument/2006/relationships/header" Target="header30.xml"/><Relationship Id="rId81" Type="http://schemas.openxmlformats.org/officeDocument/2006/relationships/hyperlink" Target="http://ec.europa.eu/europe2020/europe-2020-in-a-nutshell/priorities/smart-growth/index_en.htm" TargetMode="External"/><Relationship Id="rId86" Type="http://schemas.openxmlformats.org/officeDocument/2006/relationships/hyperlink" Target="http://ec.europa.eu/resource-efficient-europe/index_en.htm" TargetMode="External"/><Relationship Id="rId94" Type="http://schemas.openxmlformats.org/officeDocument/2006/relationships/header" Target="header33.xml"/><Relationship Id="rId99" Type="http://schemas.openxmlformats.org/officeDocument/2006/relationships/header" Target="header35.xml"/><Relationship Id="rId101" Type="http://schemas.openxmlformats.org/officeDocument/2006/relationships/header" Target="header36.xml"/><Relationship Id="rId4" Type="http://schemas.microsoft.com/office/2007/relationships/stylesWithEffects" Target="stylesWithEffects.xml"/><Relationship Id="rId9" Type="http://schemas.openxmlformats.org/officeDocument/2006/relationships/hyperlink" Target="http://sharesrv/Simboluri%20PND/sigla%20standard%20IS%20COLOR%20final.wmf" TargetMode="External"/><Relationship Id="rId13" Type="http://schemas.openxmlformats.org/officeDocument/2006/relationships/image" Target="media/image4.jpeg"/><Relationship Id="rId18" Type="http://schemas.openxmlformats.org/officeDocument/2006/relationships/footer" Target="footer2.xml"/><Relationship Id="rId39" Type="http://schemas.openxmlformats.org/officeDocument/2006/relationships/footer" Target="footer13.xml"/><Relationship Id="rId109" Type="http://schemas.openxmlformats.org/officeDocument/2006/relationships/header" Target="header40.xml"/><Relationship Id="rId34" Type="http://schemas.openxmlformats.org/officeDocument/2006/relationships/header" Target="header10.xml"/><Relationship Id="rId50" Type="http://schemas.openxmlformats.org/officeDocument/2006/relationships/header" Target="header18.xml"/><Relationship Id="rId55" Type="http://schemas.openxmlformats.org/officeDocument/2006/relationships/footer" Target="footer21.xml"/><Relationship Id="rId76" Type="http://schemas.openxmlformats.org/officeDocument/2006/relationships/footer" Target="footer33.xml"/><Relationship Id="rId97" Type="http://schemas.openxmlformats.org/officeDocument/2006/relationships/header" Target="header34.xml"/><Relationship Id="rId104" Type="http://schemas.openxmlformats.org/officeDocument/2006/relationships/footer" Target="footer42.xml"/><Relationship Id="rId7" Type="http://schemas.openxmlformats.org/officeDocument/2006/relationships/footnotes" Target="footnotes.xml"/><Relationship Id="rId71" Type="http://schemas.openxmlformats.org/officeDocument/2006/relationships/header" Target="header29.xml"/><Relationship Id="rId92" Type="http://schemas.openxmlformats.org/officeDocument/2006/relationships/footer" Target="footer36.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10.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1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1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1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14.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15.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16.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17.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18.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19.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20.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2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2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2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24.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25.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26.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27.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28.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29.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30.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3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3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3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34.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35.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36.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37.xml.rels><?xml version="1.0" encoding="UTF-8" standalone="yes"?>
<Relationships xmlns="http://schemas.openxmlformats.org/package/2006/relationships"><Relationship Id="rId1" Type="http://schemas.openxmlformats.org/officeDocument/2006/relationships/image" Target="media/image13.png"/></Relationships>
</file>

<file path=word/_rels/footer38.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39.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4.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40.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4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4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4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44.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5.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6.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7.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8.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er9.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gional_policy/sources/docgener/evaluation/pdf/guidance_performance_framework.pdf" TargetMode="External"/><Relationship Id="rId2" Type="http://schemas.openxmlformats.org/officeDocument/2006/relationships/hyperlink" Target="http://ec.europa.eu/social/BlobServlet?docId=7858&amp;langId=en" TargetMode="External"/><Relationship Id="rId1" Type="http://schemas.openxmlformats.org/officeDocument/2006/relationships/hyperlink" Target="http://www.eurada.org/files/Access%20to%20finance/Ex-ante_financial_Volume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10.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7.jpeg"/><Relationship Id="rId6" Type="http://schemas.openxmlformats.org/officeDocument/2006/relationships/image" Target="media/image6.png"/><Relationship Id="rId5" Type="http://schemas.openxmlformats.org/officeDocument/2006/relationships/image" Target="media/image8.jpeg"/><Relationship Id="rId4" Type="http://schemas.openxmlformats.org/officeDocument/2006/relationships/hyperlink" Target="http://sharesrv/Simboluri%20PND/sigla%20standard%20IS%20COLOR%20final.wmf"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7.jpeg"/><Relationship Id="rId6" Type="http://schemas.openxmlformats.org/officeDocument/2006/relationships/image" Target="media/image6.png"/><Relationship Id="rId5" Type="http://schemas.openxmlformats.org/officeDocument/2006/relationships/image" Target="media/image8.jpeg"/><Relationship Id="rId4" Type="http://schemas.openxmlformats.org/officeDocument/2006/relationships/hyperlink" Target="http://sharesrv/Simboluri%20PND/sigla%20standard%20IS%20COLOR%20final.wmf"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7.jpeg"/><Relationship Id="rId6" Type="http://schemas.openxmlformats.org/officeDocument/2006/relationships/image" Target="media/image6.png"/><Relationship Id="rId5" Type="http://schemas.openxmlformats.org/officeDocument/2006/relationships/image" Target="media/image8.jpeg"/><Relationship Id="rId4" Type="http://schemas.openxmlformats.org/officeDocument/2006/relationships/hyperlink" Target="http://sharesrv/Simboluri%20PND/sigla%20standard%20IS%20COLOR%20final.wmf" TargetMode="External"/></Relationships>
</file>

<file path=word/_rels/header1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7.jpeg"/><Relationship Id="rId6" Type="http://schemas.openxmlformats.org/officeDocument/2006/relationships/image" Target="media/image6.png"/><Relationship Id="rId5" Type="http://schemas.openxmlformats.org/officeDocument/2006/relationships/image" Target="media/image8.jpeg"/><Relationship Id="rId4" Type="http://schemas.openxmlformats.org/officeDocument/2006/relationships/hyperlink" Target="http://sharesrv/Simboluri%20PND/sigla%20standard%20IS%20COLOR%20final.wmf" TargetMode="External"/></Relationships>
</file>

<file path=word/_rels/header14.xml.rels><?xml version="1.0" encoding="UTF-8" standalone="yes"?>
<Relationships xmlns="http://schemas.openxmlformats.org/package/2006/relationships"><Relationship Id="rId3" Type="http://schemas.openxmlformats.org/officeDocument/2006/relationships/hyperlink" Target="http://sharesrv/Simboluri%20PND/sigla%20standard%20IS%20COLOR%20final.wmf" TargetMode="External"/><Relationship Id="rId2" Type="http://schemas.openxmlformats.org/officeDocument/2006/relationships/image" Target="media/image7.jpeg"/><Relationship Id="rId1" Type="http://schemas.openxmlformats.org/officeDocument/2006/relationships/image" Target="media/image3.png"/><Relationship Id="rId6" Type="http://schemas.openxmlformats.org/officeDocument/2006/relationships/image" Target="media/image6.png"/><Relationship Id="rId5" Type="http://schemas.openxmlformats.org/officeDocument/2006/relationships/image" Target="media/image2.emf"/><Relationship Id="rId4" Type="http://schemas.openxmlformats.org/officeDocument/2006/relationships/image" Target="media/image8.jpeg"/></Relationships>
</file>

<file path=word/_rels/header15.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7.jpeg"/><Relationship Id="rId6" Type="http://schemas.openxmlformats.org/officeDocument/2006/relationships/image" Target="media/image6.png"/><Relationship Id="rId5" Type="http://schemas.openxmlformats.org/officeDocument/2006/relationships/image" Target="media/image8.jpeg"/><Relationship Id="rId4" Type="http://schemas.openxmlformats.org/officeDocument/2006/relationships/hyperlink" Target="http://sharesrv/Simboluri%20PND/sigla%20standard%20IS%20COLOR%20final.wmf" TargetMode="External"/></Relationships>
</file>

<file path=word/_rels/header16.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7.jpeg"/><Relationship Id="rId6" Type="http://schemas.openxmlformats.org/officeDocument/2006/relationships/image" Target="media/image6.png"/><Relationship Id="rId5" Type="http://schemas.openxmlformats.org/officeDocument/2006/relationships/image" Target="media/image8.jpeg"/><Relationship Id="rId4" Type="http://schemas.openxmlformats.org/officeDocument/2006/relationships/hyperlink" Target="http://sharesrv/Simboluri%20PND/sigla%20standard%20IS%20COLOR%20final.wmf" TargetMode="External"/></Relationships>
</file>

<file path=word/_rels/header17.xml.rels><?xml version="1.0" encoding="UTF-8" standalone="yes"?>
<Relationships xmlns="http://schemas.openxmlformats.org/package/2006/relationships"><Relationship Id="rId3" Type="http://schemas.openxmlformats.org/officeDocument/2006/relationships/hyperlink" Target="http://sharesrv/Simboluri%20PND/sigla%20standard%20IS%20COLOR%20final.wmf" TargetMode="External"/><Relationship Id="rId2" Type="http://schemas.openxmlformats.org/officeDocument/2006/relationships/image" Target="media/image7.jpeg"/><Relationship Id="rId1" Type="http://schemas.openxmlformats.org/officeDocument/2006/relationships/image" Target="media/image3.png"/><Relationship Id="rId6" Type="http://schemas.openxmlformats.org/officeDocument/2006/relationships/image" Target="media/image6.png"/><Relationship Id="rId5" Type="http://schemas.openxmlformats.org/officeDocument/2006/relationships/image" Target="media/image2.emf"/><Relationship Id="rId4" Type="http://schemas.openxmlformats.org/officeDocument/2006/relationships/image" Target="media/image8.jpeg"/></Relationships>
</file>

<file path=word/_rels/header18.xml.rels><?xml version="1.0" encoding="UTF-8" standalone="yes"?>
<Relationships xmlns="http://schemas.openxmlformats.org/package/2006/relationships"><Relationship Id="rId3" Type="http://schemas.openxmlformats.org/officeDocument/2006/relationships/hyperlink" Target="http://sharesrv/Simboluri%20PND/sigla%20standard%20IS%20COLOR%20final.wmf" TargetMode="External"/><Relationship Id="rId2" Type="http://schemas.openxmlformats.org/officeDocument/2006/relationships/image" Target="media/image7.jpeg"/><Relationship Id="rId1" Type="http://schemas.openxmlformats.org/officeDocument/2006/relationships/image" Target="media/image3.png"/><Relationship Id="rId6" Type="http://schemas.openxmlformats.org/officeDocument/2006/relationships/image" Target="media/image6.png"/><Relationship Id="rId5" Type="http://schemas.openxmlformats.org/officeDocument/2006/relationships/image" Target="media/image2.emf"/><Relationship Id="rId4" Type="http://schemas.openxmlformats.org/officeDocument/2006/relationships/image" Target="media/image8.jpeg"/></Relationships>
</file>

<file path=word/_rels/header19.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7.jpeg"/><Relationship Id="rId6" Type="http://schemas.openxmlformats.org/officeDocument/2006/relationships/image" Target="media/image6.png"/><Relationship Id="rId5" Type="http://schemas.openxmlformats.org/officeDocument/2006/relationships/image" Target="media/image8.jpeg"/><Relationship Id="rId4" Type="http://schemas.openxmlformats.org/officeDocument/2006/relationships/hyperlink" Target="http://sharesrv/Simboluri%20PND/sigla%20standard%20IS%20COLOR%20final.wm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7.jpeg"/><Relationship Id="rId6" Type="http://schemas.openxmlformats.org/officeDocument/2006/relationships/image" Target="media/image6.png"/><Relationship Id="rId5" Type="http://schemas.openxmlformats.org/officeDocument/2006/relationships/image" Target="media/image8.jpeg"/><Relationship Id="rId4" Type="http://schemas.openxmlformats.org/officeDocument/2006/relationships/hyperlink" Target="http://sharesrv/Simboluri%20PND/sigla%20standard%20IS%20COLOR%20final.wmf" TargetMode="External"/></Relationships>
</file>

<file path=word/_rels/header20.xml.rels><?xml version="1.0" encoding="UTF-8" standalone="yes"?>
<Relationships xmlns="http://schemas.openxmlformats.org/package/2006/relationships"><Relationship Id="rId3" Type="http://schemas.openxmlformats.org/officeDocument/2006/relationships/hyperlink" Target="http://sharesrv/Simboluri%20PND/sigla%20standard%20IS%20COLOR%20final.wmf" TargetMode="External"/><Relationship Id="rId2" Type="http://schemas.openxmlformats.org/officeDocument/2006/relationships/image" Target="media/image7.jpeg"/><Relationship Id="rId1" Type="http://schemas.openxmlformats.org/officeDocument/2006/relationships/image" Target="media/image3.png"/><Relationship Id="rId6" Type="http://schemas.openxmlformats.org/officeDocument/2006/relationships/image" Target="media/image6.png"/><Relationship Id="rId5" Type="http://schemas.openxmlformats.org/officeDocument/2006/relationships/image" Target="media/image2.emf"/><Relationship Id="rId4" Type="http://schemas.openxmlformats.org/officeDocument/2006/relationships/image" Target="media/image8.jpeg"/></Relationships>
</file>

<file path=word/_rels/header2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7.jpeg"/><Relationship Id="rId6" Type="http://schemas.openxmlformats.org/officeDocument/2006/relationships/image" Target="media/image6.png"/><Relationship Id="rId5" Type="http://schemas.openxmlformats.org/officeDocument/2006/relationships/image" Target="media/image8.jpeg"/><Relationship Id="rId4" Type="http://schemas.openxmlformats.org/officeDocument/2006/relationships/hyperlink" Target="http://sharesrv/Simboluri%20PND/sigla%20standard%20IS%20COLOR%20final.wmf" TargetMode="External"/></Relationships>
</file>

<file path=word/_rels/header2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7.jpeg"/><Relationship Id="rId6" Type="http://schemas.openxmlformats.org/officeDocument/2006/relationships/image" Target="media/image6.png"/><Relationship Id="rId5" Type="http://schemas.openxmlformats.org/officeDocument/2006/relationships/image" Target="media/image8.jpeg"/><Relationship Id="rId4" Type="http://schemas.openxmlformats.org/officeDocument/2006/relationships/hyperlink" Target="http://sharesrv/Simboluri%20PND/sigla%20standard%20IS%20COLOR%20final.wmf" TargetMode="External"/></Relationships>
</file>

<file path=word/_rels/header2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7.jpeg"/><Relationship Id="rId6" Type="http://schemas.openxmlformats.org/officeDocument/2006/relationships/image" Target="media/image6.png"/><Relationship Id="rId5" Type="http://schemas.openxmlformats.org/officeDocument/2006/relationships/image" Target="media/image8.jpeg"/><Relationship Id="rId4" Type="http://schemas.openxmlformats.org/officeDocument/2006/relationships/hyperlink" Target="http://sharesrv/Simboluri%20PND/sigla%20standard%20IS%20COLOR%20final.wmf" TargetMode="External"/></Relationships>
</file>

<file path=word/_rels/header24.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7.jpeg"/><Relationship Id="rId6" Type="http://schemas.openxmlformats.org/officeDocument/2006/relationships/image" Target="media/image6.png"/><Relationship Id="rId5" Type="http://schemas.openxmlformats.org/officeDocument/2006/relationships/image" Target="media/image8.jpeg"/><Relationship Id="rId4" Type="http://schemas.openxmlformats.org/officeDocument/2006/relationships/hyperlink" Target="http://sharesrv/Simboluri%20PND/sigla%20standard%20IS%20COLOR%20final.wmf" TargetMode="External"/></Relationships>
</file>

<file path=word/_rels/header25.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7.jpeg"/><Relationship Id="rId6" Type="http://schemas.openxmlformats.org/officeDocument/2006/relationships/image" Target="media/image6.png"/><Relationship Id="rId5" Type="http://schemas.openxmlformats.org/officeDocument/2006/relationships/image" Target="media/image8.jpeg"/><Relationship Id="rId4" Type="http://schemas.openxmlformats.org/officeDocument/2006/relationships/hyperlink" Target="http://sharesrv/Simboluri%20PND/sigla%20standard%20IS%20COLOR%20final.wmf" TargetMode="External"/></Relationships>
</file>

<file path=word/_rels/header26.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7.jpeg"/><Relationship Id="rId6" Type="http://schemas.openxmlformats.org/officeDocument/2006/relationships/image" Target="media/image6.png"/><Relationship Id="rId5" Type="http://schemas.openxmlformats.org/officeDocument/2006/relationships/image" Target="media/image8.jpeg"/><Relationship Id="rId4" Type="http://schemas.openxmlformats.org/officeDocument/2006/relationships/hyperlink" Target="http://sharesrv/Simboluri%20PND/sigla%20standard%20IS%20COLOR%20final.wmf" TargetMode="External"/></Relationships>
</file>

<file path=word/_rels/header27.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7.jpeg"/><Relationship Id="rId6" Type="http://schemas.openxmlformats.org/officeDocument/2006/relationships/image" Target="media/image6.png"/><Relationship Id="rId5" Type="http://schemas.openxmlformats.org/officeDocument/2006/relationships/image" Target="media/image8.jpeg"/><Relationship Id="rId4" Type="http://schemas.openxmlformats.org/officeDocument/2006/relationships/hyperlink" Target="http://sharesrv/Simboluri%20PND/sigla%20standard%20IS%20COLOR%20final.wmf" TargetMode="External"/></Relationships>
</file>

<file path=word/_rels/header28.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7.jpeg"/><Relationship Id="rId6" Type="http://schemas.openxmlformats.org/officeDocument/2006/relationships/image" Target="media/image6.png"/><Relationship Id="rId5" Type="http://schemas.openxmlformats.org/officeDocument/2006/relationships/image" Target="media/image8.jpeg"/><Relationship Id="rId4" Type="http://schemas.openxmlformats.org/officeDocument/2006/relationships/hyperlink" Target="http://sharesrv/Simboluri%20PND/sigla%20standard%20IS%20COLOR%20final.wmf" TargetMode="External"/></Relationships>
</file>

<file path=word/_rels/header29.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7.jpeg"/><Relationship Id="rId6" Type="http://schemas.openxmlformats.org/officeDocument/2006/relationships/image" Target="media/image6.png"/><Relationship Id="rId5" Type="http://schemas.openxmlformats.org/officeDocument/2006/relationships/image" Target="media/image8.jpeg"/><Relationship Id="rId4" Type="http://schemas.openxmlformats.org/officeDocument/2006/relationships/hyperlink" Target="http://sharesrv/Simboluri%20PND/sigla%20standard%20IS%20COLOR%20final.wm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30.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7.jpeg"/><Relationship Id="rId6" Type="http://schemas.openxmlformats.org/officeDocument/2006/relationships/image" Target="media/image6.png"/><Relationship Id="rId5" Type="http://schemas.openxmlformats.org/officeDocument/2006/relationships/image" Target="media/image8.jpeg"/><Relationship Id="rId4" Type="http://schemas.openxmlformats.org/officeDocument/2006/relationships/hyperlink" Target="http://sharesrv/Simboluri%20PND/sigla%20standard%20IS%20COLOR%20final.wmf" TargetMode="External"/></Relationships>
</file>

<file path=word/_rels/header3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7.jpeg"/><Relationship Id="rId6" Type="http://schemas.openxmlformats.org/officeDocument/2006/relationships/image" Target="media/image6.png"/><Relationship Id="rId5" Type="http://schemas.openxmlformats.org/officeDocument/2006/relationships/image" Target="media/image8.jpeg"/><Relationship Id="rId4" Type="http://schemas.openxmlformats.org/officeDocument/2006/relationships/hyperlink" Target="http://sharesrv/Simboluri%20PND/sigla%20standard%20IS%20COLOR%20final.wmf" TargetMode="External"/></Relationships>
</file>

<file path=word/_rels/header32.xml.rels><?xml version="1.0" encoding="UTF-8" standalone="yes"?>
<Relationships xmlns="http://schemas.openxmlformats.org/package/2006/relationships"><Relationship Id="rId1" Type="http://schemas.openxmlformats.org/officeDocument/2006/relationships/image" Target="media/image12.png"/></Relationships>
</file>

<file path=word/_rels/header3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7.jpeg"/><Relationship Id="rId6" Type="http://schemas.openxmlformats.org/officeDocument/2006/relationships/image" Target="media/image6.png"/><Relationship Id="rId5" Type="http://schemas.openxmlformats.org/officeDocument/2006/relationships/image" Target="media/image8.jpeg"/><Relationship Id="rId4" Type="http://schemas.openxmlformats.org/officeDocument/2006/relationships/hyperlink" Target="http://sharesrv/Simboluri%20PND/sigla%20standard%20IS%20COLOR%20final.wmf" TargetMode="External"/></Relationships>
</file>

<file path=word/_rels/header34.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7.jpeg"/><Relationship Id="rId6" Type="http://schemas.openxmlformats.org/officeDocument/2006/relationships/image" Target="media/image6.png"/><Relationship Id="rId5" Type="http://schemas.openxmlformats.org/officeDocument/2006/relationships/image" Target="media/image8.jpeg"/><Relationship Id="rId4" Type="http://schemas.openxmlformats.org/officeDocument/2006/relationships/hyperlink" Target="http://sharesrv/Simboluri%20PND/sigla%20standard%20IS%20COLOR%20final.wmf" TargetMode="External"/></Relationships>
</file>

<file path=word/_rels/header35.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7.jpeg"/><Relationship Id="rId6" Type="http://schemas.openxmlformats.org/officeDocument/2006/relationships/image" Target="media/image6.png"/><Relationship Id="rId5" Type="http://schemas.openxmlformats.org/officeDocument/2006/relationships/image" Target="media/image8.jpeg"/><Relationship Id="rId4" Type="http://schemas.openxmlformats.org/officeDocument/2006/relationships/hyperlink" Target="http://sharesrv/Simboluri%20PND/sigla%20standard%20IS%20COLOR%20final.wmf" TargetMode="External"/></Relationships>
</file>

<file path=word/_rels/header36.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7.jpeg"/><Relationship Id="rId6" Type="http://schemas.openxmlformats.org/officeDocument/2006/relationships/image" Target="media/image6.png"/><Relationship Id="rId5" Type="http://schemas.openxmlformats.org/officeDocument/2006/relationships/image" Target="media/image8.jpeg"/><Relationship Id="rId4" Type="http://schemas.openxmlformats.org/officeDocument/2006/relationships/hyperlink" Target="http://sharesrv/Simboluri%20PND/sigla%20standard%20IS%20COLOR%20final.wmf" TargetMode="External"/></Relationships>
</file>

<file path=word/_rels/header37.xml.rels><?xml version="1.0" encoding="UTF-8" standalone="yes"?>
<Relationships xmlns="http://schemas.openxmlformats.org/package/2006/relationships"><Relationship Id="rId3" Type="http://schemas.openxmlformats.org/officeDocument/2006/relationships/hyperlink" Target="http://sharesrv/Simboluri%20PND/sigla%20standard%20IS%20COLOR%20final.wmf" TargetMode="External"/><Relationship Id="rId2" Type="http://schemas.openxmlformats.org/officeDocument/2006/relationships/image" Target="media/image7.jpeg"/><Relationship Id="rId1" Type="http://schemas.openxmlformats.org/officeDocument/2006/relationships/image" Target="media/image3.png"/><Relationship Id="rId6" Type="http://schemas.openxmlformats.org/officeDocument/2006/relationships/image" Target="media/image6.png"/><Relationship Id="rId5" Type="http://schemas.openxmlformats.org/officeDocument/2006/relationships/image" Target="media/image2.emf"/><Relationship Id="rId4" Type="http://schemas.openxmlformats.org/officeDocument/2006/relationships/image" Target="media/image8.jpeg"/></Relationships>
</file>

<file path=word/_rels/header38.xml.rels><?xml version="1.0" encoding="UTF-8" standalone="yes"?>
<Relationships xmlns="http://schemas.openxmlformats.org/package/2006/relationships"><Relationship Id="rId3" Type="http://schemas.openxmlformats.org/officeDocument/2006/relationships/hyperlink" Target="http://sharesrv/Simboluri%20PND/sigla%20standard%20IS%20COLOR%20final.wmf" TargetMode="External"/><Relationship Id="rId2" Type="http://schemas.openxmlformats.org/officeDocument/2006/relationships/image" Target="media/image7.jpeg"/><Relationship Id="rId1" Type="http://schemas.openxmlformats.org/officeDocument/2006/relationships/image" Target="media/image3.png"/><Relationship Id="rId6" Type="http://schemas.openxmlformats.org/officeDocument/2006/relationships/image" Target="media/image6.png"/><Relationship Id="rId5" Type="http://schemas.openxmlformats.org/officeDocument/2006/relationships/image" Target="media/image2.emf"/><Relationship Id="rId4" Type="http://schemas.openxmlformats.org/officeDocument/2006/relationships/image" Target="media/image8.jpeg"/></Relationships>
</file>

<file path=word/_rels/header39.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7.jpeg"/><Relationship Id="rId6" Type="http://schemas.openxmlformats.org/officeDocument/2006/relationships/image" Target="media/image6.png"/><Relationship Id="rId5" Type="http://schemas.openxmlformats.org/officeDocument/2006/relationships/image" Target="media/image8.jpeg"/><Relationship Id="rId4" Type="http://schemas.openxmlformats.org/officeDocument/2006/relationships/hyperlink" Target="http://sharesrv/Simboluri%20PND/sigla%20standard%20IS%20COLOR%20final.wmf"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7.jpeg"/><Relationship Id="rId6" Type="http://schemas.openxmlformats.org/officeDocument/2006/relationships/image" Target="media/image6.png"/><Relationship Id="rId5" Type="http://schemas.openxmlformats.org/officeDocument/2006/relationships/image" Target="media/image8.jpeg"/><Relationship Id="rId4" Type="http://schemas.openxmlformats.org/officeDocument/2006/relationships/hyperlink" Target="http://sharesrv/Simboluri%20PND/sigla%20standard%20IS%20COLOR%20final.wmf" TargetMode="External"/></Relationships>
</file>

<file path=word/_rels/header40.xml.rels><?xml version="1.0" encoding="UTF-8" standalone="yes"?>
<Relationships xmlns="http://schemas.openxmlformats.org/package/2006/relationships"><Relationship Id="rId1" Type="http://schemas.openxmlformats.org/officeDocument/2006/relationships/image" Target="media/image12.png"/></Relationships>
</file>

<file path=word/_rels/header5.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7.jpeg"/><Relationship Id="rId6" Type="http://schemas.openxmlformats.org/officeDocument/2006/relationships/image" Target="media/image6.png"/><Relationship Id="rId5" Type="http://schemas.openxmlformats.org/officeDocument/2006/relationships/image" Target="media/image8.jpeg"/><Relationship Id="rId4" Type="http://schemas.openxmlformats.org/officeDocument/2006/relationships/hyperlink" Target="http://sharesrv/Simboluri%20PND/sigla%20standard%20IS%20COLOR%20final.wmf"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7.jpeg"/><Relationship Id="rId6" Type="http://schemas.openxmlformats.org/officeDocument/2006/relationships/image" Target="media/image6.png"/><Relationship Id="rId5" Type="http://schemas.openxmlformats.org/officeDocument/2006/relationships/image" Target="media/image8.jpeg"/><Relationship Id="rId4" Type="http://schemas.openxmlformats.org/officeDocument/2006/relationships/hyperlink" Target="http://sharesrv/Simboluri%20PND/sigla%20standard%20IS%20COLOR%20final.wmf"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7.jpeg"/><Relationship Id="rId6" Type="http://schemas.openxmlformats.org/officeDocument/2006/relationships/image" Target="media/image6.png"/><Relationship Id="rId5" Type="http://schemas.openxmlformats.org/officeDocument/2006/relationships/image" Target="media/image8.jpeg"/><Relationship Id="rId4" Type="http://schemas.openxmlformats.org/officeDocument/2006/relationships/hyperlink" Target="http://sharesrv/Simboluri%20PND/sigla%20standard%20IS%20COLOR%20final.wmf"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7.jpeg"/><Relationship Id="rId6" Type="http://schemas.openxmlformats.org/officeDocument/2006/relationships/image" Target="media/image6.png"/><Relationship Id="rId5" Type="http://schemas.openxmlformats.org/officeDocument/2006/relationships/image" Target="media/image8.jpeg"/><Relationship Id="rId4" Type="http://schemas.openxmlformats.org/officeDocument/2006/relationships/hyperlink" Target="http://sharesrv/Simboluri%20PND/sigla%20standard%20IS%20COLOR%20final.wmf"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png"/><Relationship Id="rId1" Type="http://schemas.openxmlformats.org/officeDocument/2006/relationships/image" Target="media/image7.jpeg"/><Relationship Id="rId6" Type="http://schemas.openxmlformats.org/officeDocument/2006/relationships/image" Target="media/image6.png"/><Relationship Id="rId5" Type="http://schemas.openxmlformats.org/officeDocument/2006/relationships/image" Target="media/image8.jpeg"/><Relationship Id="rId4" Type="http://schemas.openxmlformats.org/officeDocument/2006/relationships/hyperlink" Target="http://sharesrv/Simboluri%20PND/sigla%20standard%20IS%20COLOR%20final.wm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echterm\AppData\Roaming\B-ware\DocSys.Web\profiles\ecorys\client\folders\ds-rapport-dz-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815FC-B543-43E1-9E1E-D8106950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ds-rapport-dz-2010</Template>
  <TotalTime>0</TotalTime>
  <Pages>154</Pages>
  <Words>49825</Words>
  <Characters>288991</Characters>
  <Application>Microsoft Office Word</Application>
  <DocSecurity>0</DocSecurity>
  <Lines>2408</Lines>
  <Paragraphs>676</Paragraphs>
  <ScaleCrop>false</ScaleCrop>
  <HeadingPairs>
    <vt:vector size="8" baseType="variant">
      <vt:variant>
        <vt:lpstr>Title</vt:lpstr>
      </vt:variant>
      <vt:variant>
        <vt:i4>1</vt:i4>
      </vt:variant>
      <vt:variant>
        <vt:lpstr>Titlu</vt:lpstr>
      </vt:variant>
      <vt:variant>
        <vt:i4>1</vt:i4>
      </vt:variant>
      <vt:variant>
        <vt:lpstr>Título</vt:lpstr>
      </vt:variant>
      <vt:variant>
        <vt:i4>1</vt:i4>
      </vt:variant>
      <vt:variant>
        <vt:lpstr>Títulos</vt:lpstr>
      </vt:variant>
      <vt:variant>
        <vt:i4>27</vt:i4>
      </vt:variant>
    </vt:vector>
  </HeadingPairs>
  <TitlesOfParts>
    <vt:vector size="30" baseType="lpstr">
      <vt:lpstr/>
      <vt:lpstr/>
      <vt:lpstr/>
      <vt:lpstr/>
      <vt:lpstr/>
      <vt:lpstr>Introduction</vt:lpstr>
      <vt:lpstr>    Evaluation Questions dealt with in the present report</vt:lpstr>
      <vt:lpstr>Some initial and general remarks and reflections from consultative document </vt:lpstr>
      <vt:lpstr>Question 1: Q1. To what extent there is coherence between selected thematic obje</vt:lpstr>
      <vt:lpstr>    Initial analysis</vt:lpstr>
      <vt:lpstr>Question 2: How is the internal coherence of the ROP ensured? Are the proposed s</vt:lpstr>
      <vt:lpstr>    Initial analysis</vt:lpstr>
      <vt:lpstr>Question 4: To what extent the indicators proposed in the programme are relevant</vt:lpstr>
      <vt:lpstr>    Initial analysis </vt:lpstr>
      <vt:lpstr>Question 9: To what extent does the Programme contribute to the EU Strategy for </vt:lpstr>
      <vt:lpstr>    Initial analysis</vt:lpstr>
      <vt:lpstr>    The first ROP draft do not have indicators defined, thus the current evaluation </vt:lpstr>
      <vt:lpstr>    The methodology used in the first assessment was based on documentary review. In</vt:lpstr>
      <vt:lpstr>    In the second phase of the ex-ante evaluation, the assessment will be more detai</vt:lpstr>
      <vt:lpstr>Question 10: Which is the relation of the Regional Operational Programme (ROP) w</vt:lpstr>
      <vt:lpstr>    Initial analysis</vt:lpstr>
      <vt:lpstr>    As a starting point in assessing the coherence intensity between ROP and the rel</vt:lpstr>
      <vt:lpstr>    Identify the most relevant EU, national and regional strategic documents for ROP</vt:lpstr>
      <vt:lpstr>    Take some of them and conduct the analysis as a pilot to assess the correlation </vt:lpstr>
      <vt:lpstr>    Later, in a more advanced stage of ROP development, based on the target values o</vt:lpstr>
      <vt:lpstr>    In a later stage of the work on EQ10, the findings and recommendations, collecte</vt:lpstr>
      <vt:lpstr>    For the current task a documentary analysis was performed on the following docum</vt:lpstr>
      <vt:lpstr>    National Strategy for Competitiveness 2014-2020;</vt:lpstr>
      <vt:lpstr>    Regional Policy contributing to smart growth in Europe 2020 (COM 2010);</vt:lpstr>
      <vt:lpstr>    Digital Agenda for Europe (revision December, 2012).</vt:lpstr>
    </vt:vector>
  </TitlesOfParts>
  <Company>Grizli777</Company>
  <LinksUpToDate>false</LinksUpToDate>
  <CharactersWithSpaces>338140</CharactersWithSpaces>
  <SharedDoc>false</SharedDoc>
  <HLinks>
    <vt:vector size="390" baseType="variant">
      <vt:variant>
        <vt:i4>2293822</vt:i4>
      </vt:variant>
      <vt:variant>
        <vt:i4>300</vt:i4>
      </vt:variant>
      <vt:variant>
        <vt:i4>0</vt:i4>
      </vt:variant>
      <vt:variant>
        <vt:i4>5</vt:i4>
      </vt:variant>
      <vt:variant>
        <vt:lpwstr>http://www.fonduri-ue.ro/comunicare/stiri-am-oi/2207-podca</vt:lpwstr>
      </vt:variant>
      <vt:variant>
        <vt:lpwstr/>
      </vt:variant>
      <vt:variant>
        <vt:i4>1114165</vt:i4>
      </vt:variant>
      <vt:variant>
        <vt:i4>278</vt:i4>
      </vt:variant>
      <vt:variant>
        <vt:i4>0</vt:i4>
      </vt:variant>
      <vt:variant>
        <vt:i4>5</vt:i4>
      </vt:variant>
      <vt:variant>
        <vt:lpwstr/>
      </vt:variant>
      <vt:variant>
        <vt:lpwstr>_Toc395255686</vt:lpwstr>
      </vt:variant>
      <vt:variant>
        <vt:i4>1114165</vt:i4>
      </vt:variant>
      <vt:variant>
        <vt:i4>272</vt:i4>
      </vt:variant>
      <vt:variant>
        <vt:i4>0</vt:i4>
      </vt:variant>
      <vt:variant>
        <vt:i4>5</vt:i4>
      </vt:variant>
      <vt:variant>
        <vt:lpwstr/>
      </vt:variant>
      <vt:variant>
        <vt:lpwstr>_Toc395255685</vt:lpwstr>
      </vt:variant>
      <vt:variant>
        <vt:i4>1114165</vt:i4>
      </vt:variant>
      <vt:variant>
        <vt:i4>266</vt:i4>
      </vt:variant>
      <vt:variant>
        <vt:i4>0</vt:i4>
      </vt:variant>
      <vt:variant>
        <vt:i4>5</vt:i4>
      </vt:variant>
      <vt:variant>
        <vt:lpwstr/>
      </vt:variant>
      <vt:variant>
        <vt:lpwstr>_Toc395255684</vt:lpwstr>
      </vt:variant>
      <vt:variant>
        <vt:i4>1114165</vt:i4>
      </vt:variant>
      <vt:variant>
        <vt:i4>260</vt:i4>
      </vt:variant>
      <vt:variant>
        <vt:i4>0</vt:i4>
      </vt:variant>
      <vt:variant>
        <vt:i4>5</vt:i4>
      </vt:variant>
      <vt:variant>
        <vt:lpwstr/>
      </vt:variant>
      <vt:variant>
        <vt:lpwstr>_Toc395255683</vt:lpwstr>
      </vt:variant>
      <vt:variant>
        <vt:i4>1114165</vt:i4>
      </vt:variant>
      <vt:variant>
        <vt:i4>254</vt:i4>
      </vt:variant>
      <vt:variant>
        <vt:i4>0</vt:i4>
      </vt:variant>
      <vt:variant>
        <vt:i4>5</vt:i4>
      </vt:variant>
      <vt:variant>
        <vt:lpwstr/>
      </vt:variant>
      <vt:variant>
        <vt:lpwstr>_Toc395255682</vt:lpwstr>
      </vt:variant>
      <vt:variant>
        <vt:i4>1114165</vt:i4>
      </vt:variant>
      <vt:variant>
        <vt:i4>248</vt:i4>
      </vt:variant>
      <vt:variant>
        <vt:i4>0</vt:i4>
      </vt:variant>
      <vt:variant>
        <vt:i4>5</vt:i4>
      </vt:variant>
      <vt:variant>
        <vt:lpwstr/>
      </vt:variant>
      <vt:variant>
        <vt:lpwstr>_Toc395255681</vt:lpwstr>
      </vt:variant>
      <vt:variant>
        <vt:i4>1114165</vt:i4>
      </vt:variant>
      <vt:variant>
        <vt:i4>242</vt:i4>
      </vt:variant>
      <vt:variant>
        <vt:i4>0</vt:i4>
      </vt:variant>
      <vt:variant>
        <vt:i4>5</vt:i4>
      </vt:variant>
      <vt:variant>
        <vt:lpwstr/>
      </vt:variant>
      <vt:variant>
        <vt:lpwstr>_Toc395255680</vt:lpwstr>
      </vt:variant>
      <vt:variant>
        <vt:i4>1966133</vt:i4>
      </vt:variant>
      <vt:variant>
        <vt:i4>236</vt:i4>
      </vt:variant>
      <vt:variant>
        <vt:i4>0</vt:i4>
      </vt:variant>
      <vt:variant>
        <vt:i4>5</vt:i4>
      </vt:variant>
      <vt:variant>
        <vt:lpwstr/>
      </vt:variant>
      <vt:variant>
        <vt:lpwstr>_Toc395255679</vt:lpwstr>
      </vt:variant>
      <vt:variant>
        <vt:i4>1966133</vt:i4>
      </vt:variant>
      <vt:variant>
        <vt:i4>230</vt:i4>
      </vt:variant>
      <vt:variant>
        <vt:i4>0</vt:i4>
      </vt:variant>
      <vt:variant>
        <vt:i4>5</vt:i4>
      </vt:variant>
      <vt:variant>
        <vt:lpwstr/>
      </vt:variant>
      <vt:variant>
        <vt:lpwstr>_Toc395255678</vt:lpwstr>
      </vt:variant>
      <vt:variant>
        <vt:i4>1966133</vt:i4>
      </vt:variant>
      <vt:variant>
        <vt:i4>224</vt:i4>
      </vt:variant>
      <vt:variant>
        <vt:i4>0</vt:i4>
      </vt:variant>
      <vt:variant>
        <vt:i4>5</vt:i4>
      </vt:variant>
      <vt:variant>
        <vt:lpwstr/>
      </vt:variant>
      <vt:variant>
        <vt:lpwstr>_Toc395255677</vt:lpwstr>
      </vt:variant>
      <vt:variant>
        <vt:i4>1966133</vt:i4>
      </vt:variant>
      <vt:variant>
        <vt:i4>218</vt:i4>
      </vt:variant>
      <vt:variant>
        <vt:i4>0</vt:i4>
      </vt:variant>
      <vt:variant>
        <vt:i4>5</vt:i4>
      </vt:variant>
      <vt:variant>
        <vt:lpwstr/>
      </vt:variant>
      <vt:variant>
        <vt:lpwstr>_Toc395255676</vt:lpwstr>
      </vt:variant>
      <vt:variant>
        <vt:i4>1966133</vt:i4>
      </vt:variant>
      <vt:variant>
        <vt:i4>212</vt:i4>
      </vt:variant>
      <vt:variant>
        <vt:i4>0</vt:i4>
      </vt:variant>
      <vt:variant>
        <vt:i4>5</vt:i4>
      </vt:variant>
      <vt:variant>
        <vt:lpwstr/>
      </vt:variant>
      <vt:variant>
        <vt:lpwstr>_Toc395255675</vt:lpwstr>
      </vt:variant>
      <vt:variant>
        <vt:i4>1966133</vt:i4>
      </vt:variant>
      <vt:variant>
        <vt:i4>206</vt:i4>
      </vt:variant>
      <vt:variant>
        <vt:i4>0</vt:i4>
      </vt:variant>
      <vt:variant>
        <vt:i4>5</vt:i4>
      </vt:variant>
      <vt:variant>
        <vt:lpwstr/>
      </vt:variant>
      <vt:variant>
        <vt:lpwstr>_Toc395255674</vt:lpwstr>
      </vt:variant>
      <vt:variant>
        <vt:i4>1966133</vt:i4>
      </vt:variant>
      <vt:variant>
        <vt:i4>200</vt:i4>
      </vt:variant>
      <vt:variant>
        <vt:i4>0</vt:i4>
      </vt:variant>
      <vt:variant>
        <vt:i4>5</vt:i4>
      </vt:variant>
      <vt:variant>
        <vt:lpwstr/>
      </vt:variant>
      <vt:variant>
        <vt:lpwstr>_Toc395255673</vt:lpwstr>
      </vt:variant>
      <vt:variant>
        <vt:i4>1966133</vt:i4>
      </vt:variant>
      <vt:variant>
        <vt:i4>194</vt:i4>
      </vt:variant>
      <vt:variant>
        <vt:i4>0</vt:i4>
      </vt:variant>
      <vt:variant>
        <vt:i4>5</vt:i4>
      </vt:variant>
      <vt:variant>
        <vt:lpwstr/>
      </vt:variant>
      <vt:variant>
        <vt:lpwstr>_Toc395255672</vt:lpwstr>
      </vt:variant>
      <vt:variant>
        <vt:i4>1966133</vt:i4>
      </vt:variant>
      <vt:variant>
        <vt:i4>188</vt:i4>
      </vt:variant>
      <vt:variant>
        <vt:i4>0</vt:i4>
      </vt:variant>
      <vt:variant>
        <vt:i4>5</vt:i4>
      </vt:variant>
      <vt:variant>
        <vt:lpwstr/>
      </vt:variant>
      <vt:variant>
        <vt:lpwstr>_Toc395255671</vt:lpwstr>
      </vt:variant>
      <vt:variant>
        <vt:i4>1966133</vt:i4>
      </vt:variant>
      <vt:variant>
        <vt:i4>182</vt:i4>
      </vt:variant>
      <vt:variant>
        <vt:i4>0</vt:i4>
      </vt:variant>
      <vt:variant>
        <vt:i4>5</vt:i4>
      </vt:variant>
      <vt:variant>
        <vt:lpwstr/>
      </vt:variant>
      <vt:variant>
        <vt:lpwstr>_Toc395255670</vt:lpwstr>
      </vt:variant>
      <vt:variant>
        <vt:i4>2031669</vt:i4>
      </vt:variant>
      <vt:variant>
        <vt:i4>176</vt:i4>
      </vt:variant>
      <vt:variant>
        <vt:i4>0</vt:i4>
      </vt:variant>
      <vt:variant>
        <vt:i4>5</vt:i4>
      </vt:variant>
      <vt:variant>
        <vt:lpwstr/>
      </vt:variant>
      <vt:variant>
        <vt:lpwstr>_Toc395255669</vt:lpwstr>
      </vt:variant>
      <vt:variant>
        <vt:i4>2031669</vt:i4>
      </vt:variant>
      <vt:variant>
        <vt:i4>170</vt:i4>
      </vt:variant>
      <vt:variant>
        <vt:i4>0</vt:i4>
      </vt:variant>
      <vt:variant>
        <vt:i4>5</vt:i4>
      </vt:variant>
      <vt:variant>
        <vt:lpwstr/>
      </vt:variant>
      <vt:variant>
        <vt:lpwstr>_Toc395255668</vt:lpwstr>
      </vt:variant>
      <vt:variant>
        <vt:i4>2031669</vt:i4>
      </vt:variant>
      <vt:variant>
        <vt:i4>164</vt:i4>
      </vt:variant>
      <vt:variant>
        <vt:i4>0</vt:i4>
      </vt:variant>
      <vt:variant>
        <vt:i4>5</vt:i4>
      </vt:variant>
      <vt:variant>
        <vt:lpwstr/>
      </vt:variant>
      <vt:variant>
        <vt:lpwstr>_Toc395255667</vt:lpwstr>
      </vt:variant>
      <vt:variant>
        <vt:i4>2031669</vt:i4>
      </vt:variant>
      <vt:variant>
        <vt:i4>158</vt:i4>
      </vt:variant>
      <vt:variant>
        <vt:i4>0</vt:i4>
      </vt:variant>
      <vt:variant>
        <vt:i4>5</vt:i4>
      </vt:variant>
      <vt:variant>
        <vt:lpwstr/>
      </vt:variant>
      <vt:variant>
        <vt:lpwstr>_Toc395255666</vt:lpwstr>
      </vt:variant>
      <vt:variant>
        <vt:i4>2031669</vt:i4>
      </vt:variant>
      <vt:variant>
        <vt:i4>152</vt:i4>
      </vt:variant>
      <vt:variant>
        <vt:i4>0</vt:i4>
      </vt:variant>
      <vt:variant>
        <vt:i4>5</vt:i4>
      </vt:variant>
      <vt:variant>
        <vt:lpwstr/>
      </vt:variant>
      <vt:variant>
        <vt:lpwstr>_Toc395255665</vt:lpwstr>
      </vt:variant>
      <vt:variant>
        <vt:i4>2031669</vt:i4>
      </vt:variant>
      <vt:variant>
        <vt:i4>146</vt:i4>
      </vt:variant>
      <vt:variant>
        <vt:i4>0</vt:i4>
      </vt:variant>
      <vt:variant>
        <vt:i4>5</vt:i4>
      </vt:variant>
      <vt:variant>
        <vt:lpwstr/>
      </vt:variant>
      <vt:variant>
        <vt:lpwstr>_Toc395255664</vt:lpwstr>
      </vt:variant>
      <vt:variant>
        <vt:i4>2031669</vt:i4>
      </vt:variant>
      <vt:variant>
        <vt:i4>140</vt:i4>
      </vt:variant>
      <vt:variant>
        <vt:i4>0</vt:i4>
      </vt:variant>
      <vt:variant>
        <vt:i4>5</vt:i4>
      </vt:variant>
      <vt:variant>
        <vt:lpwstr/>
      </vt:variant>
      <vt:variant>
        <vt:lpwstr>_Toc395255663</vt:lpwstr>
      </vt:variant>
      <vt:variant>
        <vt:i4>2031669</vt:i4>
      </vt:variant>
      <vt:variant>
        <vt:i4>134</vt:i4>
      </vt:variant>
      <vt:variant>
        <vt:i4>0</vt:i4>
      </vt:variant>
      <vt:variant>
        <vt:i4>5</vt:i4>
      </vt:variant>
      <vt:variant>
        <vt:lpwstr/>
      </vt:variant>
      <vt:variant>
        <vt:lpwstr>_Toc395255662</vt:lpwstr>
      </vt:variant>
      <vt:variant>
        <vt:i4>2031669</vt:i4>
      </vt:variant>
      <vt:variant>
        <vt:i4>128</vt:i4>
      </vt:variant>
      <vt:variant>
        <vt:i4>0</vt:i4>
      </vt:variant>
      <vt:variant>
        <vt:i4>5</vt:i4>
      </vt:variant>
      <vt:variant>
        <vt:lpwstr/>
      </vt:variant>
      <vt:variant>
        <vt:lpwstr>_Toc395255661</vt:lpwstr>
      </vt:variant>
      <vt:variant>
        <vt:i4>2031669</vt:i4>
      </vt:variant>
      <vt:variant>
        <vt:i4>122</vt:i4>
      </vt:variant>
      <vt:variant>
        <vt:i4>0</vt:i4>
      </vt:variant>
      <vt:variant>
        <vt:i4>5</vt:i4>
      </vt:variant>
      <vt:variant>
        <vt:lpwstr/>
      </vt:variant>
      <vt:variant>
        <vt:lpwstr>_Toc395255660</vt:lpwstr>
      </vt:variant>
      <vt:variant>
        <vt:i4>1835061</vt:i4>
      </vt:variant>
      <vt:variant>
        <vt:i4>116</vt:i4>
      </vt:variant>
      <vt:variant>
        <vt:i4>0</vt:i4>
      </vt:variant>
      <vt:variant>
        <vt:i4>5</vt:i4>
      </vt:variant>
      <vt:variant>
        <vt:lpwstr/>
      </vt:variant>
      <vt:variant>
        <vt:lpwstr>_Toc395255659</vt:lpwstr>
      </vt:variant>
      <vt:variant>
        <vt:i4>1835061</vt:i4>
      </vt:variant>
      <vt:variant>
        <vt:i4>110</vt:i4>
      </vt:variant>
      <vt:variant>
        <vt:i4>0</vt:i4>
      </vt:variant>
      <vt:variant>
        <vt:i4>5</vt:i4>
      </vt:variant>
      <vt:variant>
        <vt:lpwstr/>
      </vt:variant>
      <vt:variant>
        <vt:lpwstr>_Toc395255658</vt:lpwstr>
      </vt:variant>
      <vt:variant>
        <vt:i4>1835061</vt:i4>
      </vt:variant>
      <vt:variant>
        <vt:i4>104</vt:i4>
      </vt:variant>
      <vt:variant>
        <vt:i4>0</vt:i4>
      </vt:variant>
      <vt:variant>
        <vt:i4>5</vt:i4>
      </vt:variant>
      <vt:variant>
        <vt:lpwstr/>
      </vt:variant>
      <vt:variant>
        <vt:lpwstr>_Toc395255657</vt:lpwstr>
      </vt:variant>
      <vt:variant>
        <vt:i4>1835061</vt:i4>
      </vt:variant>
      <vt:variant>
        <vt:i4>98</vt:i4>
      </vt:variant>
      <vt:variant>
        <vt:i4>0</vt:i4>
      </vt:variant>
      <vt:variant>
        <vt:i4>5</vt:i4>
      </vt:variant>
      <vt:variant>
        <vt:lpwstr/>
      </vt:variant>
      <vt:variant>
        <vt:lpwstr>_Toc395255656</vt:lpwstr>
      </vt:variant>
      <vt:variant>
        <vt:i4>1835061</vt:i4>
      </vt:variant>
      <vt:variant>
        <vt:i4>92</vt:i4>
      </vt:variant>
      <vt:variant>
        <vt:i4>0</vt:i4>
      </vt:variant>
      <vt:variant>
        <vt:i4>5</vt:i4>
      </vt:variant>
      <vt:variant>
        <vt:lpwstr/>
      </vt:variant>
      <vt:variant>
        <vt:lpwstr>_Toc395255655</vt:lpwstr>
      </vt:variant>
      <vt:variant>
        <vt:i4>1835061</vt:i4>
      </vt:variant>
      <vt:variant>
        <vt:i4>86</vt:i4>
      </vt:variant>
      <vt:variant>
        <vt:i4>0</vt:i4>
      </vt:variant>
      <vt:variant>
        <vt:i4>5</vt:i4>
      </vt:variant>
      <vt:variant>
        <vt:lpwstr/>
      </vt:variant>
      <vt:variant>
        <vt:lpwstr>_Toc395255654</vt:lpwstr>
      </vt:variant>
      <vt:variant>
        <vt:i4>1835061</vt:i4>
      </vt:variant>
      <vt:variant>
        <vt:i4>80</vt:i4>
      </vt:variant>
      <vt:variant>
        <vt:i4>0</vt:i4>
      </vt:variant>
      <vt:variant>
        <vt:i4>5</vt:i4>
      </vt:variant>
      <vt:variant>
        <vt:lpwstr/>
      </vt:variant>
      <vt:variant>
        <vt:lpwstr>_Toc395255653</vt:lpwstr>
      </vt:variant>
      <vt:variant>
        <vt:i4>1835061</vt:i4>
      </vt:variant>
      <vt:variant>
        <vt:i4>74</vt:i4>
      </vt:variant>
      <vt:variant>
        <vt:i4>0</vt:i4>
      </vt:variant>
      <vt:variant>
        <vt:i4>5</vt:i4>
      </vt:variant>
      <vt:variant>
        <vt:lpwstr/>
      </vt:variant>
      <vt:variant>
        <vt:lpwstr>_Toc395255652</vt:lpwstr>
      </vt:variant>
      <vt:variant>
        <vt:i4>1835061</vt:i4>
      </vt:variant>
      <vt:variant>
        <vt:i4>68</vt:i4>
      </vt:variant>
      <vt:variant>
        <vt:i4>0</vt:i4>
      </vt:variant>
      <vt:variant>
        <vt:i4>5</vt:i4>
      </vt:variant>
      <vt:variant>
        <vt:lpwstr/>
      </vt:variant>
      <vt:variant>
        <vt:lpwstr>_Toc395255651</vt:lpwstr>
      </vt:variant>
      <vt:variant>
        <vt:i4>1835061</vt:i4>
      </vt:variant>
      <vt:variant>
        <vt:i4>62</vt:i4>
      </vt:variant>
      <vt:variant>
        <vt:i4>0</vt:i4>
      </vt:variant>
      <vt:variant>
        <vt:i4>5</vt:i4>
      </vt:variant>
      <vt:variant>
        <vt:lpwstr/>
      </vt:variant>
      <vt:variant>
        <vt:lpwstr>_Toc395255650</vt:lpwstr>
      </vt:variant>
      <vt:variant>
        <vt:i4>1900597</vt:i4>
      </vt:variant>
      <vt:variant>
        <vt:i4>56</vt:i4>
      </vt:variant>
      <vt:variant>
        <vt:i4>0</vt:i4>
      </vt:variant>
      <vt:variant>
        <vt:i4>5</vt:i4>
      </vt:variant>
      <vt:variant>
        <vt:lpwstr/>
      </vt:variant>
      <vt:variant>
        <vt:lpwstr>_Toc395255649</vt:lpwstr>
      </vt:variant>
      <vt:variant>
        <vt:i4>1900597</vt:i4>
      </vt:variant>
      <vt:variant>
        <vt:i4>50</vt:i4>
      </vt:variant>
      <vt:variant>
        <vt:i4>0</vt:i4>
      </vt:variant>
      <vt:variant>
        <vt:i4>5</vt:i4>
      </vt:variant>
      <vt:variant>
        <vt:lpwstr/>
      </vt:variant>
      <vt:variant>
        <vt:lpwstr>_Toc395255648</vt:lpwstr>
      </vt:variant>
      <vt:variant>
        <vt:i4>1900597</vt:i4>
      </vt:variant>
      <vt:variant>
        <vt:i4>44</vt:i4>
      </vt:variant>
      <vt:variant>
        <vt:i4>0</vt:i4>
      </vt:variant>
      <vt:variant>
        <vt:i4>5</vt:i4>
      </vt:variant>
      <vt:variant>
        <vt:lpwstr/>
      </vt:variant>
      <vt:variant>
        <vt:lpwstr>_Toc395255647</vt:lpwstr>
      </vt:variant>
      <vt:variant>
        <vt:i4>1900597</vt:i4>
      </vt:variant>
      <vt:variant>
        <vt:i4>38</vt:i4>
      </vt:variant>
      <vt:variant>
        <vt:i4>0</vt:i4>
      </vt:variant>
      <vt:variant>
        <vt:i4>5</vt:i4>
      </vt:variant>
      <vt:variant>
        <vt:lpwstr/>
      </vt:variant>
      <vt:variant>
        <vt:lpwstr>_Toc395255646</vt:lpwstr>
      </vt:variant>
      <vt:variant>
        <vt:i4>1900597</vt:i4>
      </vt:variant>
      <vt:variant>
        <vt:i4>32</vt:i4>
      </vt:variant>
      <vt:variant>
        <vt:i4>0</vt:i4>
      </vt:variant>
      <vt:variant>
        <vt:i4>5</vt:i4>
      </vt:variant>
      <vt:variant>
        <vt:lpwstr/>
      </vt:variant>
      <vt:variant>
        <vt:lpwstr>_Toc395255645</vt:lpwstr>
      </vt:variant>
      <vt:variant>
        <vt:i4>1900597</vt:i4>
      </vt:variant>
      <vt:variant>
        <vt:i4>26</vt:i4>
      </vt:variant>
      <vt:variant>
        <vt:i4>0</vt:i4>
      </vt:variant>
      <vt:variant>
        <vt:i4>5</vt:i4>
      </vt:variant>
      <vt:variant>
        <vt:lpwstr/>
      </vt:variant>
      <vt:variant>
        <vt:lpwstr>_Toc395255644</vt:lpwstr>
      </vt:variant>
      <vt:variant>
        <vt:i4>1900597</vt:i4>
      </vt:variant>
      <vt:variant>
        <vt:i4>20</vt:i4>
      </vt:variant>
      <vt:variant>
        <vt:i4>0</vt:i4>
      </vt:variant>
      <vt:variant>
        <vt:i4>5</vt:i4>
      </vt:variant>
      <vt:variant>
        <vt:lpwstr/>
      </vt:variant>
      <vt:variant>
        <vt:lpwstr>_Toc395255643</vt:lpwstr>
      </vt:variant>
      <vt:variant>
        <vt:i4>1900597</vt:i4>
      </vt:variant>
      <vt:variant>
        <vt:i4>14</vt:i4>
      </vt:variant>
      <vt:variant>
        <vt:i4>0</vt:i4>
      </vt:variant>
      <vt:variant>
        <vt:i4>5</vt:i4>
      </vt:variant>
      <vt:variant>
        <vt:lpwstr/>
      </vt:variant>
      <vt:variant>
        <vt:lpwstr>_Toc395255642</vt:lpwstr>
      </vt:variant>
      <vt:variant>
        <vt:i4>1900597</vt:i4>
      </vt:variant>
      <vt:variant>
        <vt:i4>8</vt:i4>
      </vt:variant>
      <vt:variant>
        <vt:i4>0</vt:i4>
      </vt:variant>
      <vt:variant>
        <vt:i4>5</vt:i4>
      </vt:variant>
      <vt:variant>
        <vt:lpwstr/>
      </vt:variant>
      <vt:variant>
        <vt:lpwstr>_Toc395255641</vt:lpwstr>
      </vt:variant>
      <vt:variant>
        <vt:i4>1900597</vt:i4>
      </vt:variant>
      <vt:variant>
        <vt:i4>2</vt:i4>
      </vt:variant>
      <vt:variant>
        <vt:i4>0</vt:i4>
      </vt:variant>
      <vt:variant>
        <vt:i4>5</vt:i4>
      </vt:variant>
      <vt:variant>
        <vt:lpwstr/>
      </vt:variant>
      <vt:variant>
        <vt:lpwstr>_Toc395255640</vt:lpwstr>
      </vt:variant>
      <vt:variant>
        <vt:i4>2293782</vt:i4>
      </vt:variant>
      <vt:variant>
        <vt:i4>9</vt:i4>
      </vt:variant>
      <vt:variant>
        <vt:i4>0</vt:i4>
      </vt:variant>
      <vt:variant>
        <vt:i4>5</vt:i4>
      </vt:variant>
      <vt:variant>
        <vt:lpwstr>http://ec.europa.eu/regional_policy/sources/docgener/evaluation/pdf/guidance_performance_framework.pdf</vt:lpwstr>
      </vt:variant>
      <vt:variant>
        <vt:lpwstr/>
      </vt:variant>
      <vt:variant>
        <vt:i4>2228238</vt:i4>
      </vt:variant>
      <vt:variant>
        <vt:i4>6</vt:i4>
      </vt:variant>
      <vt:variant>
        <vt:i4>0</vt:i4>
      </vt:variant>
      <vt:variant>
        <vt:i4>5</vt:i4>
      </vt:variant>
      <vt:variant>
        <vt:lpwstr>http://ec.europa.eu/regional_policy/sources/docgener/informat/2014/guidance_op_140314.pdf</vt:lpwstr>
      </vt:variant>
      <vt:variant>
        <vt:lpwstr/>
      </vt:variant>
      <vt:variant>
        <vt:i4>7274530</vt:i4>
      </vt:variant>
      <vt:variant>
        <vt:i4>3</vt:i4>
      </vt:variant>
      <vt:variant>
        <vt:i4>0</vt:i4>
      </vt:variant>
      <vt:variant>
        <vt:i4>5</vt:i4>
      </vt:variant>
      <vt:variant>
        <vt:lpwstr>http://ec.europa.eu/social/BlobServlet?docId=7858&amp;langId=en</vt:lpwstr>
      </vt:variant>
      <vt:variant>
        <vt:lpwstr/>
      </vt:variant>
      <vt:variant>
        <vt:i4>7274530</vt:i4>
      </vt:variant>
      <vt:variant>
        <vt:i4>0</vt:i4>
      </vt:variant>
      <vt:variant>
        <vt:i4>0</vt:i4>
      </vt:variant>
      <vt:variant>
        <vt:i4>5</vt:i4>
      </vt:variant>
      <vt:variant>
        <vt:lpwstr>http://ec.europa.eu/social/BlobServlet?docId=7858&amp;langId=en</vt:lpwstr>
      </vt:variant>
      <vt:variant>
        <vt:lpwstr/>
      </vt:variant>
      <vt:variant>
        <vt:i4>7143459</vt:i4>
      </vt:variant>
      <vt:variant>
        <vt:i4>-1</vt:i4>
      </vt:variant>
      <vt:variant>
        <vt:i4>2074</vt:i4>
      </vt:variant>
      <vt:variant>
        <vt:i4>4</vt:i4>
      </vt:variant>
      <vt:variant>
        <vt:lpwstr>http://sharesrv/Simboluri PND/sigla standard IS COLOR final.wmf</vt:lpwstr>
      </vt:variant>
      <vt:variant>
        <vt:lpwstr/>
      </vt:variant>
      <vt:variant>
        <vt:i4>7143459</vt:i4>
      </vt:variant>
      <vt:variant>
        <vt:i4>-1</vt:i4>
      </vt:variant>
      <vt:variant>
        <vt:i4>2078</vt:i4>
      </vt:variant>
      <vt:variant>
        <vt:i4>4</vt:i4>
      </vt:variant>
      <vt:variant>
        <vt:lpwstr>http://sharesrv/Simboluri PND/sigla standard IS COLOR final.wmf</vt:lpwstr>
      </vt:variant>
      <vt:variant>
        <vt:lpwstr/>
      </vt:variant>
      <vt:variant>
        <vt:i4>7143459</vt:i4>
      </vt:variant>
      <vt:variant>
        <vt:i4>-1</vt:i4>
      </vt:variant>
      <vt:variant>
        <vt:i4>2084</vt:i4>
      </vt:variant>
      <vt:variant>
        <vt:i4>4</vt:i4>
      </vt:variant>
      <vt:variant>
        <vt:lpwstr>http://sharesrv/Simboluri PND/sigla standard IS COLOR final.wmf</vt:lpwstr>
      </vt:variant>
      <vt:variant>
        <vt:lpwstr/>
      </vt:variant>
      <vt:variant>
        <vt:i4>7143459</vt:i4>
      </vt:variant>
      <vt:variant>
        <vt:i4>-1</vt:i4>
      </vt:variant>
      <vt:variant>
        <vt:i4>2090</vt:i4>
      </vt:variant>
      <vt:variant>
        <vt:i4>4</vt:i4>
      </vt:variant>
      <vt:variant>
        <vt:lpwstr>http://sharesrv/Simboluri PND/sigla standard IS COLOR final.wmf</vt:lpwstr>
      </vt:variant>
      <vt:variant>
        <vt:lpwstr/>
      </vt:variant>
      <vt:variant>
        <vt:i4>7143459</vt:i4>
      </vt:variant>
      <vt:variant>
        <vt:i4>-1</vt:i4>
      </vt:variant>
      <vt:variant>
        <vt:i4>2096</vt:i4>
      </vt:variant>
      <vt:variant>
        <vt:i4>4</vt:i4>
      </vt:variant>
      <vt:variant>
        <vt:lpwstr>http://sharesrv/Simboluri PND/sigla standard IS COLOR final.wmf</vt:lpwstr>
      </vt:variant>
      <vt:variant>
        <vt:lpwstr/>
      </vt:variant>
      <vt:variant>
        <vt:i4>7143459</vt:i4>
      </vt:variant>
      <vt:variant>
        <vt:i4>-1</vt:i4>
      </vt:variant>
      <vt:variant>
        <vt:i4>2102</vt:i4>
      </vt:variant>
      <vt:variant>
        <vt:i4>4</vt:i4>
      </vt:variant>
      <vt:variant>
        <vt:lpwstr>http://sharesrv/Simboluri PND/sigla standard IS COLOR final.wmf</vt:lpwstr>
      </vt:variant>
      <vt:variant>
        <vt:lpwstr/>
      </vt:variant>
      <vt:variant>
        <vt:i4>7143459</vt:i4>
      </vt:variant>
      <vt:variant>
        <vt:i4>-1</vt:i4>
      </vt:variant>
      <vt:variant>
        <vt:i4>2108</vt:i4>
      </vt:variant>
      <vt:variant>
        <vt:i4>4</vt:i4>
      </vt:variant>
      <vt:variant>
        <vt:lpwstr>http://sharesrv/Simboluri PND/sigla standard IS COLOR final.wmf</vt:lpwstr>
      </vt:variant>
      <vt:variant>
        <vt:lpwstr/>
      </vt:variant>
      <vt:variant>
        <vt:i4>7143459</vt:i4>
      </vt:variant>
      <vt:variant>
        <vt:i4>-1</vt:i4>
      </vt:variant>
      <vt:variant>
        <vt:i4>2116</vt:i4>
      </vt:variant>
      <vt:variant>
        <vt:i4>4</vt:i4>
      </vt:variant>
      <vt:variant>
        <vt:lpwstr>http://sharesrv/Simboluri PND/sigla standard IS COLOR final.wmf</vt:lpwstr>
      </vt:variant>
      <vt:variant>
        <vt:lpwstr/>
      </vt:variant>
      <vt:variant>
        <vt:i4>7143459</vt:i4>
      </vt:variant>
      <vt:variant>
        <vt:i4>-1</vt:i4>
      </vt:variant>
      <vt:variant>
        <vt:i4>2122</vt:i4>
      </vt:variant>
      <vt:variant>
        <vt:i4>4</vt:i4>
      </vt:variant>
      <vt:variant>
        <vt:lpwstr>http://sharesrv/Simboluri PND/sigla standard IS COLOR final.wmf</vt:lpwstr>
      </vt:variant>
      <vt:variant>
        <vt:lpwstr/>
      </vt:variant>
      <vt:variant>
        <vt:i4>7143459</vt:i4>
      </vt:variant>
      <vt:variant>
        <vt:i4>-1</vt:i4>
      </vt:variant>
      <vt:variant>
        <vt:i4>2138</vt:i4>
      </vt:variant>
      <vt:variant>
        <vt:i4>4</vt:i4>
      </vt:variant>
      <vt:variant>
        <vt:lpwstr>http://sharesrv/Simboluri PND/sigla standard IS COLOR final.wmf</vt:lpwstr>
      </vt:variant>
      <vt:variant>
        <vt:lpwstr/>
      </vt:variant>
      <vt:variant>
        <vt:i4>7143459</vt:i4>
      </vt:variant>
      <vt:variant>
        <vt:i4>-1</vt:i4>
      </vt:variant>
      <vt:variant>
        <vt:i4>2146</vt:i4>
      </vt:variant>
      <vt:variant>
        <vt:i4>4</vt:i4>
      </vt:variant>
      <vt:variant>
        <vt:lpwstr>http://sharesrv/Simboluri PND/sigla standard IS COLOR final.wmf</vt:lpwstr>
      </vt:variant>
      <vt:variant>
        <vt:lpwstr/>
      </vt:variant>
      <vt:variant>
        <vt:i4>7143459</vt:i4>
      </vt:variant>
      <vt:variant>
        <vt:i4>-1</vt:i4>
      </vt:variant>
      <vt:variant>
        <vt:i4>2152</vt:i4>
      </vt:variant>
      <vt:variant>
        <vt:i4>4</vt:i4>
      </vt:variant>
      <vt:variant>
        <vt:lpwstr>http://sharesrv/Simboluri PND/sigla standard IS COLOR final.wmf</vt:lpwstr>
      </vt:variant>
      <vt:variant>
        <vt:lpwstr/>
      </vt:variant>
      <vt:variant>
        <vt:i4>7143459</vt:i4>
      </vt:variant>
      <vt:variant>
        <vt:i4>-1</vt:i4>
      </vt:variant>
      <vt:variant>
        <vt:i4>1031</vt:i4>
      </vt:variant>
      <vt:variant>
        <vt:i4>4</vt:i4>
      </vt:variant>
      <vt:variant>
        <vt:lpwstr>http://sharesrv/Simboluri PND/sigla standard IS COLOR final.wmf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 Schlechter</dc:creator>
  <cp:lastModifiedBy>Loredana Laura Suditu</cp:lastModifiedBy>
  <cp:revision>2</cp:revision>
  <cp:lastPrinted>2014-12-05T02:19:00Z</cp:lastPrinted>
  <dcterms:created xsi:type="dcterms:W3CDTF">2016-03-18T09:50:00Z</dcterms:created>
  <dcterms:modified xsi:type="dcterms:W3CDTF">2016-03-18T09:50:00Z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versie</vt:lpwstr>
  </property>
  <property fmtid="{D5CDD505-2E9C-101B-9397-08002B2CF9AE}" pid="3" name="client">
    <vt:lpwstr>Client: Ministry of European Affairs, Romania</vt:lpwstr>
  </property>
  <property fmtid="{D5CDD505-2E9C-101B-9397-08002B2CF9AE}" pid="4" name="auteur">
    <vt:lpwstr>Marie-Jose Zondag</vt:lpwstr>
  </property>
  <property fmtid="{D5CDD505-2E9C-101B-9397-08002B2CF9AE}" pid="5" name="plaats">
    <vt:lpwstr>Rotterdam</vt:lpwstr>
  </property>
  <property fmtid="{D5CDD505-2E9C-101B-9397-08002B2CF9AE}" pid="6" name="_aboutecorys">
    <vt:lpwstr>About Ecorys</vt:lpwstr>
  </property>
  <property fmtid="{D5CDD505-2E9C-101B-9397-08002B2CF9AE}" pid="7" name="website">
    <vt:lpwstr>W www.ecorys.nl</vt:lpwstr>
  </property>
  <property fmtid="{D5CDD505-2E9C-101B-9397-08002B2CF9AE}" pid="8" name="copyright">
    <vt:lpwstr/>
  </property>
  <property fmtid="{D5CDD505-2E9C-101B-9397-08002B2CF9AE}" pid="9" name="_inhoudsopgave">
    <vt:lpwstr>Table of contents</vt:lpwstr>
  </property>
  <property fmtid="{D5CDD505-2E9C-101B-9397-08002B2CF9AE}" pid="10" name="_voorwoord">
    <vt:lpwstr>Preface</vt:lpwstr>
  </property>
  <property fmtid="{D5CDD505-2E9C-101B-9397-08002B2CF9AE}" pid="11" name="_samenvatting">
    <vt:lpwstr>Summary</vt:lpwstr>
  </property>
  <property fmtid="{D5CDD505-2E9C-101B-9397-08002B2CF9AE}" pid="12" name="projectreferentie">
    <vt:lpwstr>II25100</vt:lpwstr>
  </property>
  <property fmtid="{D5CDD505-2E9C-101B-9397-08002B2CF9AE}" pid="13" name="_countries">
    <vt:lpwstr>Belgium – Bulgaria – Hungary – India – The Netherlands – Poland – Russian Federation – South Africa – Spain – Turkey – United Kingdom</vt:lpwstr>
  </property>
  <property fmtid="{D5CDD505-2E9C-101B-9397-08002B2CF9AE}" pid="14" name="_onderwerp">
    <vt:lpwstr>_onderwerp</vt:lpwstr>
  </property>
  <property fmtid="{D5CDD505-2E9C-101B-9397-08002B2CF9AE}" pid="15" name="onderwerp">
    <vt:lpwstr>onderwerp</vt:lpwstr>
  </property>
  <property fmtid="{D5CDD505-2E9C-101B-9397-08002B2CF9AE}" pid="16" name="logobw-ecorys">
    <vt:lpwstr>[ProfileUrl]folders/logos/blank.gif;logo1;10,10,10,10,10,10,10,10</vt:lpwstr>
  </property>
  <property fmtid="{D5CDD505-2E9C-101B-9397-08002B2CF9AE}" pid="17" name="logoco-ecorys">
    <vt:lpwstr>[ProfileUrl]folders/logos/blank.gif;logo1;10,10,10,10,10,10,10,10</vt:lpwstr>
  </property>
  <property fmtid="{D5CDD505-2E9C-101B-9397-08002B2CF9AE}" pid="18" name="logool-ecorys">
    <vt:lpwstr>[ProfileUrl]folders/logos/blank.gif;logo1;10,10,10,10,10,10,10,10</vt:lpwstr>
  </property>
  <property fmtid="{D5CDD505-2E9C-101B-9397-08002B2CF9AE}" pid="19" name="logobw-baobab">
    <vt:lpwstr>[ProfileUrl]folders/logos/blank.gif;logo2;10,10,10,10,10,10,10,10</vt:lpwstr>
  </property>
  <property fmtid="{D5CDD505-2E9C-101B-9397-08002B2CF9AE}" pid="20" name="logoco-baobab">
    <vt:lpwstr>[ProfileUrl]folders/logos/blank.gif;logo2;10,10,10,10,10,10,10,10</vt:lpwstr>
  </property>
  <property fmtid="{D5CDD505-2E9C-101B-9397-08002B2CF9AE}" pid="21" name="logool-baobab">
    <vt:lpwstr>[ProfileUrl]folders/logos/blank.gif;logo2;10,10,10,10,10,10,10,10</vt:lpwstr>
  </property>
  <property fmtid="{D5CDD505-2E9C-101B-9397-08002B2CF9AE}" pid="22" name="logo-cert1">
    <vt:lpwstr>logo-cert1</vt:lpwstr>
  </property>
  <property fmtid="{D5CDD505-2E9C-101B-9397-08002B2CF9AE}" pid="23" name="logo-cert2">
    <vt:lpwstr>logo-cert2</vt:lpwstr>
  </property>
  <property fmtid="{D5CDD505-2E9C-101B-9397-08002B2CF9AE}" pid="24" name="LogoAddTempPages">
    <vt:lpwstr>bookmark,cursor,0,1,0,1</vt:lpwstr>
  </property>
  <property fmtid="{D5CDD505-2E9C-101B-9397-08002B2CF9AE}" pid="25" name="LogoDenyAt_logo1">
    <vt:lpwstr>2-</vt:lpwstr>
  </property>
  <property fmtid="{D5CDD505-2E9C-101B-9397-08002B2CF9AE}" pid="26" name="LogoDenyAt_logo2">
    <vt:lpwstr>1,2,4-</vt:lpwstr>
  </property>
  <property fmtid="{D5CDD505-2E9C-101B-9397-08002B2CF9AE}" pid="27" name="LogoDenyAt_certlogo1">
    <vt:lpwstr>2-</vt:lpwstr>
  </property>
  <property fmtid="{D5CDD505-2E9C-101B-9397-08002B2CF9AE}" pid="28" name="LogoDenyAt_certlogo2">
    <vt:lpwstr>2-</vt:lpwstr>
  </property>
  <property fmtid="{D5CDD505-2E9C-101B-9397-08002B2CF9AE}" pid="29" name="_doctype">
    <vt:lpwstr>_doctype</vt:lpwstr>
  </property>
  <property fmtid="{D5CDD505-2E9C-101B-9397-08002B2CF9AE}" pid="30" name="version_dot">
    <vt:lpwstr>1.0-2011-11-25</vt:lpwstr>
  </property>
  <property fmtid="{D5CDD505-2E9C-101B-9397-08002B2CF9AE}" pid="31" name="adres">
    <vt:lpwstr>adres</vt:lpwstr>
  </property>
  <property fmtid="{D5CDD505-2E9C-101B-9397-08002B2CF9AE}" pid="32" name="aanhef">
    <vt:lpwstr>aanhef</vt:lpwstr>
  </property>
  <property fmtid="{D5CDD505-2E9C-101B-9397-08002B2CF9AE}" pid="33" name="groetregel">
    <vt:lpwstr>groetregel</vt:lpwstr>
  </property>
  <property fmtid="{D5CDD505-2E9C-101B-9397-08002B2CF9AE}" pid="34" name="_onzereferentie">
    <vt:lpwstr>_onzereferentie</vt:lpwstr>
  </property>
  <property fmtid="{D5CDD505-2E9C-101B-9397-08002B2CF9AE}" pid="35" name="onzereferentie">
    <vt:lpwstr>onzereferentie</vt:lpwstr>
  </property>
  <property fmtid="{D5CDD505-2E9C-101B-9397-08002B2CF9AE}" pid="36" name="datum">
    <vt:lpwstr>datum</vt:lpwstr>
  </property>
  <property fmtid="{D5CDD505-2E9C-101B-9397-08002B2CF9AE}" pid="37" name="doctype">
    <vt:lpwstr>2057</vt:lpwstr>
  </property>
</Properties>
</file>